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4582" w:rsidRDefault="00155E9F" w:rsidP="00474582">
      <w:pPr>
        <w:rPr>
          <w:rFonts w:cs="B Titr"/>
          <w:b/>
          <w:bCs/>
          <w:sz w:val="70"/>
          <w:szCs w:val="70"/>
          <w:rtl/>
          <w:lang w:bidi="fa-IR"/>
        </w:rPr>
      </w:pPr>
      <w:bookmarkStart w:id="0" w:name="_GoBack"/>
      <w:bookmarkEnd w:id="0"/>
      <w:r>
        <w:rPr>
          <w:rFonts w:cs="B Titr"/>
          <w:b/>
          <w:bCs/>
          <w:sz w:val="70"/>
          <w:szCs w:val="70"/>
          <w:lang w:bidi="fa-IR"/>
        </w:rPr>
        <w:t xml:space="preserve"> </w:t>
      </w:r>
    </w:p>
    <w:p w:rsidR="00474582" w:rsidRPr="00474582" w:rsidRDefault="00474582" w:rsidP="00474582">
      <w:pPr>
        <w:rPr>
          <w:rFonts w:cs="B Titr"/>
          <w:b/>
          <w:bCs/>
          <w:rtl/>
          <w:lang w:bidi="fa-IR"/>
        </w:rPr>
      </w:pPr>
    </w:p>
    <w:p w:rsidR="00FD5927" w:rsidRPr="00F82078" w:rsidRDefault="00FD5927" w:rsidP="00FD5927">
      <w:pPr>
        <w:pStyle w:val="StyleComplexBLotus12ptJustifiedFirstline05cm"/>
        <w:spacing w:line="240" w:lineRule="auto"/>
        <w:ind w:firstLine="0"/>
        <w:jc w:val="center"/>
        <w:rPr>
          <w:rFonts w:ascii="IRTitr" w:hAnsi="IRTitr" w:cs="IRTitr"/>
          <w:sz w:val="56"/>
          <w:szCs w:val="56"/>
          <w:rtl/>
          <w:lang w:bidi="fa-IR"/>
        </w:rPr>
      </w:pPr>
      <w:r w:rsidRPr="00F82078">
        <w:rPr>
          <w:rFonts w:ascii="IRTitr" w:hAnsi="IRTitr" w:cs="IRTitr"/>
          <w:sz w:val="56"/>
          <w:szCs w:val="56"/>
          <w:rtl/>
          <w:lang w:bidi="fa-IR"/>
        </w:rPr>
        <w:t>الوهیت در پرتو  قرآن و سنت</w:t>
      </w:r>
    </w:p>
    <w:p w:rsidR="00FD5927" w:rsidRDefault="00FD5927" w:rsidP="00FD5927">
      <w:pPr>
        <w:pStyle w:val="StyleComplexBLotus12ptJustifiedFirstline05cm"/>
        <w:spacing w:line="240" w:lineRule="auto"/>
        <w:ind w:firstLine="0"/>
        <w:jc w:val="center"/>
        <w:rPr>
          <w:rFonts w:ascii="Times New Roman" w:hAnsi="Times New Roman" w:cs="B Titr"/>
          <w:b/>
          <w:bCs/>
          <w:sz w:val="64"/>
          <w:szCs w:val="64"/>
          <w:rtl/>
          <w:lang w:bidi="fa-IR"/>
        </w:rPr>
      </w:pPr>
      <w:r>
        <w:rPr>
          <w:rFonts w:ascii="Times New Roman" w:hAnsi="Times New Roman" w:cs="B Titr"/>
          <w:b/>
          <w:bCs/>
          <w:sz w:val="64"/>
          <w:szCs w:val="64"/>
          <w:rtl/>
          <w:lang w:bidi="fa-IR"/>
        </w:rPr>
        <w:t xml:space="preserve"> </w:t>
      </w:r>
    </w:p>
    <w:p w:rsidR="00FD5927" w:rsidRDefault="00FD5927" w:rsidP="00FD5927">
      <w:pPr>
        <w:pStyle w:val="StyleComplexBLotus12ptJustifiedFirstline05cm"/>
        <w:spacing w:line="240" w:lineRule="auto"/>
        <w:ind w:firstLine="0"/>
        <w:jc w:val="center"/>
        <w:rPr>
          <w:rFonts w:ascii="Times New Roman" w:hAnsi="Times New Roman" w:cs="B Titr"/>
          <w:b/>
          <w:bCs/>
          <w:sz w:val="64"/>
          <w:szCs w:val="64"/>
          <w:rtl/>
          <w:lang w:bidi="fa-IR"/>
        </w:rPr>
      </w:pPr>
    </w:p>
    <w:p w:rsidR="00FD5927" w:rsidRPr="00F82078" w:rsidRDefault="00FD5927" w:rsidP="00FD5927">
      <w:pPr>
        <w:pStyle w:val="StyleComplexBLotus12ptJustifiedFirstline05cm"/>
        <w:tabs>
          <w:tab w:val="left" w:pos="3105"/>
          <w:tab w:val="center" w:pos="3685"/>
        </w:tabs>
        <w:spacing w:line="240" w:lineRule="auto"/>
        <w:ind w:firstLine="0"/>
        <w:jc w:val="center"/>
        <w:rPr>
          <w:rFonts w:ascii="IRYakout" w:hAnsi="IRYakout" w:cs="IRYakout"/>
          <w:b/>
          <w:bCs/>
          <w:sz w:val="32"/>
          <w:szCs w:val="32"/>
          <w:rtl/>
          <w:lang w:bidi="fa-IR"/>
        </w:rPr>
      </w:pPr>
      <w:r w:rsidRPr="00F82078">
        <w:rPr>
          <w:rFonts w:ascii="IRYakout" w:hAnsi="IRYakout" w:cs="IRYakout"/>
          <w:b/>
          <w:bCs/>
          <w:sz w:val="32"/>
          <w:szCs w:val="32"/>
          <w:rtl/>
          <w:lang w:bidi="fa-IR"/>
        </w:rPr>
        <w:t>تألیف:</w:t>
      </w:r>
    </w:p>
    <w:p w:rsidR="00FD5927" w:rsidRPr="00F82078" w:rsidRDefault="00FD5927" w:rsidP="00FD5927">
      <w:pPr>
        <w:pStyle w:val="StyleComplexBLotus12ptJustifiedFirstline05cm"/>
        <w:tabs>
          <w:tab w:val="left" w:pos="1978"/>
        </w:tabs>
        <w:spacing w:line="240" w:lineRule="auto"/>
        <w:ind w:firstLine="0"/>
        <w:jc w:val="center"/>
        <w:rPr>
          <w:rFonts w:ascii="IRYakout" w:hAnsi="IRYakout" w:cs="IRYakout"/>
          <w:b/>
          <w:bCs/>
          <w:sz w:val="36"/>
          <w:szCs w:val="36"/>
          <w:rtl/>
          <w:lang w:bidi="fa-IR"/>
        </w:rPr>
      </w:pPr>
      <w:r w:rsidRPr="00F82078">
        <w:rPr>
          <w:rFonts w:ascii="IRYakout" w:hAnsi="IRYakout" w:cs="IRYakout"/>
          <w:b/>
          <w:bCs/>
          <w:sz w:val="36"/>
          <w:szCs w:val="36"/>
          <w:rtl/>
          <w:lang w:bidi="fa-IR"/>
        </w:rPr>
        <w:t xml:space="preserve">امام عبد العزیز بن محمد بن سعود </w:t>
      </w:r>
      <w:r w:rsidRPr="00F82078">
        <w:rPr>
          <w:rFonts w:ascii="IRYakout" w:hAnsi="IRYakout" w:cs="CTraditional Arabic"/>
          <w:sz w:val="36"/>
          <w:szCs w:val="36"/>
          <w:rtl/>
          <w:lang w:bidi="fa-IR"/>
        </w:rPr>
        <w:t>/</w:t>
      </w:r>
    </w:p>
    <w:p w:rsidR="00FD5927" w:rsidRPr="00F82078" w:rsidRDefault="00FD5927" w:rsidP="00FD5927">
      <w:pPr>
        <w:tabs>
          <w:tab w:val="left" w:pos="3105"/>
        </w:tabs>
        <w:jc w:val="center"/>
        <w:rPr>
          <w:rFonts w:ascii="IRYakout" w:hAnsi="IRYakout" w:cs="IRYakout"/>
          <w:b/>
          <w:bCs/>
          <w:rtl/>
          <w:lang w:bidi="fa-IR"/>
        </w:rPr>
      </w:pPr>
      <w:r w:rsidRPr="00F82078">
        <w:rPr>
          <w:rFonts w:ascii="IRYakout" w:hAnsi="IRYakout" w:cs="IRYakout"/>
          <w:b/>
          <w:bCs/>
          <w:rtl/>
          <w:lang w:bidi="fa-IR"/>
        </w:rPr>
        <w:t>متوفی 1218 هـ</w:t>
      </w:r>
    </w:p>
    <w:p w:rsidR="00FD5927" w:rsidRPr="00F82078" w:rsidRDefault="00FD5927" w:rsidP="00FD5927">
      <w:pPr>
        <w:tabs>
          <w:tab w:val="left" w:pos="3065"/>
          <w:tab w:val="center" w:pos="3685"/>
        </w:tabs>
        <w:jc w:val="center"/>
        <w:rPr>
          <w:rFonts w:ascii="IRYakout" w:hAnsi="IRYakout" w:cs="IRYakout"/>
          <w:b/>
          <w:bCs/>
          <w:sz w:val="32"/>
          <w:szCs w:val="32"/>
          <w:rtl/>
          <w:lang w:bidi="fa-IR"/>
        </w:rPr>
      </w:pPr>
    </w:p>
    <w:p w:rsidR="00FD5927" w:rsidRPr="00F82078" w:rsidRDefault="00FD5927" w:rsidP="00FD5927">
      <w:pPr>
        <w:jc w:val="center"/>
        <w:rPr>
          <w:rFonts w:ascii="IRYakout" w:hAnsi="IRYakout" w:cs="IRYakout"/>
          <w:b/>
          <w:bCs/>
          <w:sz w:val="32"/>
          <w:szCs w:val="32"/>
          <w:rtl/>
          <w:lang w:bidi="fa-IR"/>
        </w:rPr>
      </w:pPr>
      <w:r w:rsidRPr="00F82078">
        <w:rPr>
          <w:rFonts w:ascii="IRYakout" w:hAnsi="IRYakout" w:cs="IRYakout"/>
          <w:b/>
          <w:bCs/>
          <w:sz w:val="32"/>
          <w:szCs w:val="32"/>
          <w:rtl/>
          <w:lang w:bidi="fa-IR"/>
        </w:rPr>
        <w:t>تحقیق:</w:t>
      </w:r>
    </w:p>
    <w:p w:rsidR="00EB0368" w:rsidRPr="00FD5927" w:rsidRDefault="00FD5927" w:rsidP="00FD5927">
      <w:pPr>
        <w:jc w:val="center"/>
        <w:rPr>
          <w:rFonts w:ascii="IRTitr" w:hAnsi="IRTitr" w:cs="IRTitr"/>
          <w:sz w:val="30"/>
          <w:szCs w:val="30"/>
          <w:rtl/>
          <w:lang w:bidi="fa-IR"/>
        </w:rPr>
        <w:sectPr w:rsidR="00EB0368" w:rsidRPr="00FD5927" w:rsidSect="00FB47BD">
          <w:headerReference w:type="even" r:id="rId9"/>
          <w:headerReference w:type="default" r:id="rId10"/>
          <w:footerReference w:type="even" r:id="rId11"/>
          <w:footerReference w:type="default" r:id="rId12"/>
          <w:footnotePr>
            <w:numRestart w:val="eachPage"/>
          </w:footnotePr>
          <w:pgSz w:w="7938" w:h="11907" w:code="9"/>
          <w:pgMar w:top="567" w:right="851" w:bottom="851" w:left="851" w:header="454" w:footer="0" w:gutter="0"/>
          <w:pgBorders w:display="firstPage">
            <w:top w:val="basicWideMidline" w:sz="13" w:space="1" w:color="auto"/>
            <w:left w:val="basicWideMidline" w:sz="13" w:space="4" w:color="auto"/>
            <w:bottom w:val="basicWideMidline" w:sz="13" w:space="1" w:color="auto"/>
            <w:right w:val="basicWideMidline" w:sz="13" w:space="4" w:color="auto"/>
          </w:pgBorders>
          <w:cols w:space="708"/>
          <w:titlePg/>
          <w:bidi/>
          <w:rtlGutter/>
          <w:docGrid w:linePitch="381"/>
        </w:sectPr>
      </w:pPr>
      <w:r w:rsidRPr="00F82078">
        <w:rPr>
          <w:rFonts w:ascii="IRYakout" w:hAnsi="IRYakout" w:cs="IRYakout"/>
          <w:b/>
          <w:bCs/>
          <w:sz w:val="36"/>
          <w:szCs w:val="36"/>
          <w:rtl/>
          <w:lang w:bidi="fa-IR"/>
        </w:rPr>
        <w:t>عبدالله بن زید بن مسلم ال مسلم</w:t>
      </w:r>
      <w:r>
        <w:rPr>
          <w:rFonts w:ascii="IRTitr" w:hAnsi="IRTitr" w:cs="IRTitr"/>
          <w:sz w:val="70"/>
          <w:szCs w:val="70"/>
          <w:rtl/>
          <w:lang w:bidi="fa-IR"/>
        </w:rPr>
        <w:t xml:space="preserve"> </w:t>
      </w:r>
    </w:p>
    <w:tbl>
      <w:tblPr>
        <w:tblStyle w:val="TableGrid"/>
        <w:bidiVisual/>
        <w:tblW w:w="4916"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72"/>
        <w:gridCol w:w="991"/>
        <w:gridCol w:w="464"/>
        <w:gridCol w:w="1049"/>
        <w:gridCol w:w="1868"/>
      </w:tblGrid>
      <w:tr w:rsidR="00FD5927" w:rsidRPr="00C50D4D" w:rsidTr="003D644B">
        <w:trPr>
          <w:jc w:val="center"/>
        </w:trPr>
        <w:tc>
          <w:tcPr>
            <w:tcW w:w="1554" w:type="pct"/>
            <w:vAlign w:val="center"/>
          </w:tcPr>
          <w:bookmarkStart w:id="1" w:name="Editing"/>
          <w:p w:rsidR="00FD5927" w:rsidRPr="00855B06" w:rsidRDefault="00FD5927" w:rsidP="00FD5927">
            <w:pPr>
              <w:spacing w:after="60"/>
              <w:jc w:val="left"/>
              <w:rPr>
                <w:rFonts w:ascii="IRMitra" w:hAnsi="IRMitra" w:cs="IRMitra"/>
                <w:b/>
                <w:bCs/>
                <w:color w:val="FF0000"/>
                <w:sz w:val="27"/>
                <w:szCs w:val="27"/>
                <w:rtl/>
                <w:lang w:bidi="fa-IR"/>
              </w:rPr>
            </w:pPr>
            <w:r w:rsidRPr="00F82078">
              <w:rPr>
                <w:rFonts w:ascii="IRMitra" w:hAnsi="IRMitra" w:cs="IRMitra"/>
                <w:noProof/>
                <w:color w:val="244061" w:themeColor="accent1" w:themeShade="80"/>
                <w:rtl/>
              </w:rPr>
              <w:lastRenderedPageBreak/>
              <mc:AlternateContent>
                <mc:Choice Requires="wps">
                  <w:drawing>
                    <wp:anchor distT="0" distB="0" distL="114300" distR="114300" simplePos="0" relativeHeight="251659264" behindDoc="1" locked="0" layoutInCell="0" allowOverlap="1" wp14:anchorId="75573F76" wp14:editId="2F2A8D20">
                      <wp:simplePos x="0" y="0"/>
                      <wp:positionH relativeFrom="column">
                        <wp:posOffset>-569595</wp:posOffset>
                      </wp:positionH>
                      <wp:positionV relativeFrom="page">
                        <wp:posOffset>-36195</wp:posOffset>
                      </wp:positionV>
                      <wp:extent cx="6627495" cy="2713355"/>
                      <wp:effectExtent l="0" t="0" r="1905" b="0"/>
                      <wp:wrapNone/>
                      <wp:docPr id="7" name="Rectangle 7"/>
                      <wp:cNvGraphicFramePr/>
                      <a:graphic xmlns:a="http://schemas.openxmlformats.org/drawingml/2006/main">
                        <a:graphicData uri="http://schemas.microsoft.com/office/word/2010/wordprocessingShape">
                          <wps:wsp>
                            <wps:cNvSpPr/>
                            <wps:spPr>
                              <a:xfrm>
                                <a:off x="0" y="0"/>
                                <a:ext cx="6627495" cy="2713355"/>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7" o:spid="_x0000_s1026" style="position:absolute;margin-left:-44.85pt;margin-top:-2.85pt;width:521.85pt;height:213.6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JF1ToQIAAKkFAAAOAAAAZHJzL2Uyb0RvYy54bWysVE1v2zAMvQ/YfxB0X+2kSdMGdYqgRYcB&#10;XVu0HXpWZCk2IImapMTJfv0oyXE/Vuww7CKLIvlIPpM8v9hpRbbC+RZMRUdHJSXCcKhbs67oj6fr&#10;L6eU+MBMzRQYUdG98PRi8fnTeWfnYgwNqFo4giDGzztb0SYEOy8KzxuhmT8CKwwqJTjNAopuXdSO&#10;dYiuVTEuy5OiA1dbB1x4j69XWUkXCV9KwcOdlF4EoiqKuYV0unSu4lksztl87ZhtWt6nwf4hC81a&#10;g0EHqCsWGNm49g8o3XIHHmQ44qALkLLlItWA1YzKd9U8NsyKVAuS4+1Ak/9/sPx2e+9IW1d0Rolh&#10;Gn/RA5LGzFoJMov0dNbP0erR3rte8niNte6k0/GLVZBdonQ/UCp2gXB8PDkZzyZnU0o46saz0fHx&#10;dBpRixd363z4KkCTeKmow/CJSra98SGbHkxiNA+qra9bpZIQ+0RcKke2DP/waj1Krmqjv0Od386m&#10;ZZn+M4ZMbRXNUwJvkJSJeAYicg4aX4pYfa433cJeiWinzIOQSBtWOE4RB+QclHEuTMjJ+IbVIj/H&#10;VD7OJQFGZInxB+we4G2RB+ycZW8fXUXq98G5/Fti2XnwSJHBhMFZtwbcRwAKq+ojZ/sDSZmayNIK&#10;6j02lYM8bd7y6xZ/7Q3z4Z45HC8cRFwZ4Q4PqaCrKPQ3Shpwvz56j/bY9ailpMNxraj/uWFOUKK+&#10;GZyHs9FkEuc7CZPpbIyCe61ZvdaYjb4E7JcRLifL0zXaB3W4Sgf6GTfLMkZFFTMcY1eUB3cQLkNe&#10;I7ibuFgukxnOtGXhxjxaHsEjq7F1n3bPzNm+vwOOxi0cRpvN37V5to2eBpabALJNM/DCa8837oPU&#10;xP3uigvntZysXjbs4jcAAAD//wMAUEsDBBQABgAIAAAAIQAJSWwM4AAAAAoBAAAPAAAAZHJzL2Rv&#10;d25yZXYueG1sTI9BT8MwDIXvSPyHyEhcpi3d1I6tNJ0AaRe4jIE4Z41pKhqnNOla+PWYE5xs6z09&#10;f6/YTa4VZ+xD40nBcpGAQKq8aahW8Pqyn29AhKjJ6NYTKvjCALvy8qLQufEjPeP5GGvBIRRyrcDG&#10;2OVShsqi02HhOyTW3n3vdOSzr6Xp9cjhrpWrJFlLpxviD1Z3+GCx+jgOTgFqczBDmj3Ovj/3fWPf&#10;pqdxdq/U9dV0dwsi4hT/zPCLz+hQMtPJD2SCaBXMN9sbtvKS8WTDNku53ElBulquQZaF/F+h/AEA&#10;AP//AwBQSwECLQAUAAYACAAAACEAtoM4kv4AAADhAQAAEwAAAAAAAAAAAAAAAAAAAAAAW0NvbnRl&#10;bnRfVHlwZXNdLnhtbFBLAQItABQABgAIAAAAIQA4/SH/1gAAAJQBAAALAAAAAAAAAAAAAAAAAC8B&#10;AABfcmVscy8ucmVsc1BLAQItABQABgAIAAAAIQAVJF1ToQIAAKkFAAAOAAAAAAAAAAAAAAAAAC4C&#10;AABkcnMvZTJvRG9jLnhtbFBLAQItABQABgAIAAAAIQAJSWwM4AAAAAoBAAAPAAAAAAAAAAAAAAAA&#10;APsEAABkcnMvZG93bnJldi54bWxQSwUGAAAAAAQABADzAAAACAYAAAAA&#10;" o:allowincell="f" fillcolor="#f2f2f2 [3052]" stroked="f" strokeweight="2pt">
                      <w10:wrap anchory="page"/>
                    </v:rect>
                  </w:pict>
                </mc:Fallback>
              </mc:AlternateContent>
            </w:r>
            <w:bookmarkEnd w:id="1"/>
            <w:r w:rsidRPr="00855B06">
              <w:rPr>
                <w:rFonts w:ascii="IRMitra" w:hAnsi="IRMitra" w:cs="IRMitra"/>
                <w:b/>
                <w:bCs/>
                <w:sz w:val="27"/>
                <w:szCs w:val="27"/>
                <w:rtl/>
                <w:lang w:bidi="fa-IR"/>
              </w:rPr>
              <w:t>عنوان کتاب:</w:t>
            </w:r>
          </w:p>
        </w:tc>
        <w:tc>
          <w:tcPr>
            <w:tcW w:w="3446" w:type="pct"/>
            <w:gridSpan w:val="4"/>
            <w:vAlign w:val="center"/>
          </w:tcPr>
          <w:p w:rsidR="00FD5927" w:rsidRPr="00F82078" w:rsidRDefault="00FD5927" w:rsidP="00FD5927">
            <w:pPr>
              <w:spacing w:after="60"/>
              <w:jc w:val="left"/>
              <w:rPr>
                <w:rFonts w:ascii="IRMitra" w:hAnsi="IRMitra" w:cs="IRMitra"/>
                <w:color w:val="244061" w:themeColor="accent1" w:themeShade="80"/>
                <w:rtl/>
                <w:lang w:bidi="fa-IR"/>
              </w:rPr>
            </w:pPr>
            <w:r>
              <w:rPr>
                <w:rFonts w:ascii="IRMitra" w:hAnsi="IRMitra" w:cs="IRMitra"/>
                <w:color w:val="244061" w:themeColor="accent1" w:themeShade="80"/>
                <w:rtl/>
                <w:lang w:bidi="fa-IR"/>
              </w:rPr>
              <w:t>الوهیت در پرتو قرآن و سنت</w:t>
            </w:r>
          </w:p>
        </w:tc>
      </w:tr>
      <w:tr w:rsidR="00FD5927" w:rsidRPr="00C50D4D" w:rsidTr="003D644B">
        <w:trPr>
          <w:jc w:val="center"/>
        </w:trPr>
        <w:tc>
          <w:tcPr>
            <w:tcW w:w="1554" w:type="pct"/>
            <w:vAlign w:val="center"/>
          </w:tcPr>
          <w:p w:rsidR="00FD5927" w:rsidRPr="00855B06" w:rsidRDefault="00FD5927" w:rsidP="00FD5927">
            <w:pPr>
              <w:spacing w:before="60" w:after="60"/>
              <w:jc w:val="left"/>
              <w:rPr>
                <w:rFonts w:ascii="IRMitra" w:hAnsi="IRMitra" w:cs="IRMitra"/>
                <w:b/>
                <w:bCs/>
                <w:color w:val="FF0000"/>
                <w:sz w:val="27"/>
                <w:szCs w:val="27"/>
                <w:rtl/>
                <w:lang w:bidi="fa-IR"/>
              </w:rPr>
            </w:pPr>
            <w:r w:rsidRPr="00855B06">
              <w:rPr>
                <w:rFonts w:ascii="IRMitra" w:hAnsi="IRMitra" w:cs="IRMitra"/>
                <w:b/>
                <w:bCs/>
                <w:sz w:val="27"/>
                <w:szCs w:val="27"/>
                <w:rtl/>
                <w:lang w:bidi="fa-IR"/>
              </w:rPr>
              <w:t>نویسنده:</w:t>
            </w:r>
          </w:p>
        </w:tc>
        <w:tc>
          <w:tcPr>
            <w:tcW w:w="3446" w:type="pct"/>
            <w:gridSpan w:val="4"/>
            <w:vAlign w:val="center"/>
          </w:tcPr>
          <w:p w:rsidR="00FD5927" w:rsidRPr="00F82078" w:rsidRDefault="00FD5927" w:rsidP="00FD5927">
            <w:pPr>
              <w:spacing w:before="60" w:after="60"/>
              <w:jc w:val="left"/>
              <w:rPr>
                <w:rFonts w:ascii="IRMitra" w:hAnsi="IRMitra" w:cs="IRMitra"/>
                <w:color w:val="244061" w:themeColor="accent1" w:themeShade="80"/>
                <w:rtl/>
                <w:lang w:bidi="fa-IR"/>
              </w:rPr>
            </w:pPr>
            <w:r>
              <w:rPr>
                <w:rFonts w:ascii="IRMitra" w:hAnsi="IRMitra" w:cs="IRMitra"/>
                <w:color w:val="244061" w:themeColor="accent1" w:themeShade="80"/>
                <w:rtl/>
                <w:lang w:bidi="fa-IR"/>
              </w:rPr>
              <w:t xml:space="preserve">امام عبدالعزیز بن محمد بن مسعود </w:t>
            </w:r>
            <w:r>
              <w:rPr>
                <w:rFonts w:ascii="IRMitra" w:hAnsi="IRMitra" w:cs="CTraditional Arabic"/>
                <w:color w:val="244061" w:themeColor="accent1" w:themeShade="80"/>
                <w:rtl/>
                <w:lang w:bidi="fa-IR"/>
              </w:rPr>
              <w:t>/</w:t>
            </w:r>
          </w:p>
        </w:tc>
      </w:tr>
      <w:tr w:rsidR="00FD5927" w:rsidRPr="00C50D4D" w:rsidTr="003D644B">
        <w:trPr>
          <w:jc w:val="center"/>
        </w:trPr>
        <w:tc>
          <w:tcPr>
            <w:tcW w:w="1554" w:type="pct"/>
            <w:vAlign w:val="center"/>
          </w:tcPr>
          <w:p w:rsidR="00FD5927" w:rsidRPr="00855B06" w:rsidRDefault="00C93C1F" w:rsidP="00FD5927">
            <w:pPr>
              <w:spacing w:before="60" w:after="60"/>
              <w:jc w:val="left"/>
              <w:rPr>
                <w:rFonts w:ascii="IRMitra" w:hAnsi="IRMitra" w:cs="IRMitra"/>
                <w:b/>
                <w:bCs/>
                <w:sz w:val="27"/>
                <w:szCs w:val="27"/>
                <w:rtl/>
                <w:lang w:bidi="fa-IR"/>
              </w:rPr>
            </w:pPr>
            <w:r>
              <w:rPr>
                <w:rFonts w:ascii="IRMitra" w:hAnsi="IRMitra" w:cs="IRMitra" w:hint="cs"/>
                <w:b/>
                <w:bCs/>
                <w:sz w:val="27"/>
                <w:szCs w:val="27"/>
                <w:rtl/>
                <w:lang w:bidi="fa-IR"/>
              </w:rPr>
              <w:t>تحقیق</w:t>
            </w:r>
            <w:r w:rsidR="00FD5927" w:rsidRPr="00855B06">
              <w:rPr>
                <w:rFonts w:ascii="IRMitra" w:hAnsi="IRMitra" w:cs="IRMitra"/>
                <w:b/>
                <w:bCs/>
                <w:sz w:val="27"/>
                <w:szCs w:val="27"/>
                <w:rtl/>
                <w:lang w:bidi="fa-IR"/>
              </w:rPr>
              <w:t>:</w:t>
            </w:r>
          </w:p>
        </w:tc>
        <w:tc>
          <w:tcPr>
            <w:tcW w:w="3446" w:type="pct"/>
            <w:gridSpan w:val="4"/>
            <w:vAlign w:val="center"/>
          </w:tcPr>
          <w:p w:rsidR="00FD5927" w:rsidRPr="00F82078" w:rsidRDefault="00FD5927" w:rsidP="00FD5927">
            <w:pPr>
              <w:spacing w:before="60" w:after="60"/>
              <w:jc w:val="left"/>
              <w:rPr>
                <w:rFonts w:ascii="IRMitra" w:hAnsi="IRMitra" w:cs="IRMitra"/>
                <w:color w:val="244061" w:themeColor="accent1" w:themeShade="80"/>
                <w:rtl/>
                <w:lang w:bidi="fa-IR"/>
              </w:rPr>
            </w:pPr>
            <w:r>
              <w:rPr>
                <w:rFonts w:ascii="IRMitra" w:hAnsi="IRMitra" w:cs="IRMitra"/>
                <w:color w:val="244061" w:themeColor="accent1" w:themeShade="80"/>
                <w:rtl/>
                <w:lang w:bidi="fa-IR"/>
              </w:rPr>
              <w:t>عبدالله بن زید بن مسلم ال مسلم</w:t>
            </w:r>
          </w:p>
        </w:tc>
      </w:tr>
      <w:tr w:rsidR="00FD5927" w:rsidRPr="00C50D4D" w:rsidTr="003D644B">
        <w:trPr>
          <w:jc w:val="center"/>
        </w:trPr>
        <w:tc>
          <w:tcPr>
            <w:tcW w:w="1554" w:type="pct"/>
            <w:vAlign w:val="center"/>
          </w:tcPr>
          <w:p w:rsidR="00FD5927" w:rsidRPr="00855B06" w:rsidRDefault="00FD5927" w:rsidP="00FD5927">
            <w:pPr>
              <w:spacing w:before="60" w:after="60"/>
              <w:jc w:val="left"/>
              <w:rPr>
                <w:rFonts w:ascii="IRMitra" w:hAnsi="IRMitra" w:cs="IRMitra"/>
                <w:b/>
                <w:bCs/>
                <w:color w:val="FF0000"/>
                <w:sz w:val="27"/>
                <w:szCs w:val="27"/>
                <w:rtl/>
                <w:lang w:bidi="fa-IR"/>
              </w:rPr>
            </w:pPr>
            <w:r w:rsidRPr="00855B06">
              <w:rPr>
                <w:rFonts w:ascii="IRMitra" w:hAnsi="IRMitra" w:cs="IRMitra"/>
                <w:b/>
                <w:bCs/>
                <w:sz w:val="27"/>
                <w:szCs w:val="27"/>
                <w:rtl/>
                <w:lang w:bidi="fa-IR"/>
              </w:rPr>
              <w:t>موضوع:</w:t>
            </w:r>
          </w:p>
        </w:tc>
        <w:tc>
          <w:tcPr>
            <w:tcW w:w="3446" w:type="pct"/>
            <w:gridSpan w:val="4"/>
            <w:vAlign w:val="center"/>
          </w:tcPr>
          <w:p w:rsidR="00FD5927" w:rsidRPr="00F82078" w:rsidRDefault="00FD5927" w:rsidP="00FD5927">
            <w:pPr>
              <w:spacing w:before="60" w:after="60"/>
              <w:jc w:val="left"/>
              <w:rPr>
                <w:rFonts w:ascii="IRMitra" w:hAnsi="IRMitra" w:cs="IRMitra"/>
                <w:color w:val="244061" w:themeColor="accent1" w:themeShade="80"/>
                <w:rtl/>
                <w:lang w:bidi="fa-IR"/>
              </w:rPr>
            </w:pPr>
            <w:r>
              <w:rPr>
                <w:rFonts w:ascii="IRMitra" w:hAnsi="IRMitra" w:cs="IRMitra"/>
                <w:color w:val="244061" w:themeColor="accent1" w:themeShade="80"/>
                <w:rtl/>
                <w:lang w:bidi="fa-IR"/>
              </w:rPr>
              <w:t>توحید و الهیات</w:t>
            </w:r>
            <w:r w:rsidR="00C93C1F">
              <w:rPr>
                <w:rFonts w:ascii="IRMitra" w:hAnsi="IRMitra" w:cs="IRMitra" w:hint="cs"/>
                <w:color w:val="244061" w:themeColor="accent1" w:themeShade="80"/>
                <w:rtl/>
                <w:lang w:bidi="fa-IR"/>
              </w:rPr>
              <w:t xml:space="preserve"> </w:t>
            </w:r>
          </w:p>
        </w:tc>
      </w:tr>
      <w:tr w:rsidR="00FD5927" w:rsidRPr="00C50D4D" w:rsidTr="003D644B">
        <w:trPr>
          <w:jc w:val="center"/>
        </w:trPr>
        <w:tc>
          <w:tcPr>
            <w:tcW w:w="1554" w:type="pct"/>
            <w:vAlign w:val="center"/>
          </w:tcPr>
          <w:p w:rsidR="00FD5927" w:rsidRPr="00855B06" w:rsidRDefault="00FD5927" w:rsidP="00FD5927">
            <w:pPr>
              <w:spacing w:before="60" w:after="60"/>
              <w:jc w:val="left"/>
              <w:rPr>
                <w:rFonts w:ascii="IRMitra" w:hAnsi="IRMitra" w:cs="IRMitra"/>
                <w:b/>
                <w:bCs/>
                <w:color w:val="FF0000"/>
                <w:sz w:val="27"/>
                <w:szCs w:val="27"/>
                <w:rtl/>
                <w:lang w:bidi="fa-IR"/>
              </w:rPr>
            </w:pPr>
            <w:r w:rsidRPr="00855B06">
              <w:rPr>
                <w:rFonts w:ascii="IRMitra" w:hAnsi="IRMitra" w:cs="IRMitra"/>
                <w:b/>
                <w:bCs/>
                <w:sz w:val="27"/>
                <w:szCs w:val="27"/>
                <w:rtl/>
                <w:lang w:bidi="fa-IR"/>
              </w:rPr>
              <w:t>نوبت انتشار:</w:t>
            </w:r>
          </w:p>
        </w:tc>
        <w:tc>
          <w:tcPr>
            <w:tcW w:w="3446" w:type="pct"/>
            <w:gridSpan w:val="4"/>
            <w:vAlign w:val="center"/>
          </w:tcPr>
          <w:p w:rsidR="00FD5927" w:rsidRPr="00F82078" w:rsidRDefault="00FD5927" w:rsidP="00FD5927">
            <w:pPr>
              <w:spacing w:before="60" w:after="60"/>
              <w:jc w:val="left"/>
              <w:rPr>
                <w:rFonts w:ascii="IRMitra" w:hAnsi="IRMitra" w:cs="IRMitra"/>
                <w:color w:val="244061" w:themeColor="accent1" w:themeShade="80"/>
                <w:rtl/>
                <w:lang w:bidi="fa-IR"/>
              </w:rPr>
            </w:pPr>
            <w:r>
              <w:rPr>
                <w:rFonts w:ascii="IRMitra" w:hAnsi="IRMitra" w:cs="IRMitra"/>
                <w:color w:val="244061" w:themeColor="accent1" w:themeShade="80"/>
                <w:rtl/>
                <w:lang w:bidi="fa-IR"/>
              </w:rPr>
              <w:t>اول</w:t>
            </w:r>
            <w:r w:rsidRPr="00F82078">
              <w:rPr>
                <w:rFonts w:ascii="IRMitra" w:hAnsi="IRMitra" w:cs="IRMitra"/>
                <w:color w:val="244061" w:themeColor="accent1" w:themeShade="80"/>
                <w:rtl/>
                <w:lang w:bidi="fa-IR"/>
              </w:rPr>
              <w:t xml:space="preserve"> (دیجیتال) </w:t>
            </w:r>
          </w:p>
        </w:tc>
      </w:tr>
      <w:tr w:rsidR="00FD5927" w:rsidRPr="00C50D4D" w:rsidTr="003D644B">
        <w:trPr>
          <w:jc w:val="center"/>
        </w:trPr>
        <w:tc>
          <w:tcPr>
            <w:tcW w:w="1554" w:type="pct"/>
            <w:vAlign w:val="center"/>
          </w:tcPr>
          <w:p w:rsidR="00FD5927" w:rsidRPr="00855B06" w:rsidRDefault="00FD5927" w:rsidP="00FD5927">
            <w:pPr>
              <w:spacing w:before="60" w:after="60"/>
              <w:jc w:val="left"/>
              <w:rPr>
                <w:rFonts w:ascii="IRMitra" w:hAnsi="IRMitra" w:cs="IRMitra"/>
                <w:b/>
                <w:bCs/>
                <w:color w:val="FF0000"/>
                <w:sz w:val="27"/>
                <w:szCs w:val="27"/>
                <w:rtl/>
                <w:lang w:bidi="fa-IR"/>
              </w:rPr>
            </w:pPr>
            <w:r w:rsidRPr="00855B06">
              <w:rPr>
                <w:rFonts w:ascii="IRMitra" w:hAnsi="IRMitra" w:cs="IRMitra"/>
                <w:b/>
                <w:bCs/>
                <w:sz w:val="27"/>
                <w:szCs w:val="27"/>
                <w:rtl/>
                <w:lang w:bidi="fa-IR"/>
              </w:rPr>
              <w:t>تاریخ انتشار:</w:t>
            </w:r>
          </w:p>
        </w:tc>
        <w:tc>
          <w:tcPr>
            <w:tcW w:w="3446" w:type="pct"/>
            <w:gridSpan w:val="4"/>
            <w:vAlign w:val="center"/>
          </w:tcPr>
          <w:p w:rsidR="00FD5927" w:rsidRPr="00F82078" w:rsidRDefault="00C93C1F" w:rsidP="00FD5927">
            <w:pPr>
              <w:spacing w:before="60" w:after="60"/>
              <w:jc w:val="left"/>
              <w:rPr>
                <w:rFonts w:ascii="IRMitra" w:hAnsi="IRMitra" w:cs="IRMitra"/>
                <w:color w:val="244061" w:themeColor="accent1" w:themeShade="80"/>
                <w:rtl/>
                <w:lang w:bidi="fa-IR"/>
              </w:rPr>
            </w:pPr>
            <w:r>
              <w:rPr>
                <w:rFonts w:ascii="IRMitra" w:hAnsi="IRMitra" w:cs="IRMitra"/>
                <w:color w:val="244061"/>
                <w:rtl/>
                <w:lang w:bidi="fa-IR"/>
              </w:rPr>
              <w:t>دی (جدی) 1394شمسی، ر</w:t>
            </w:r>
            <w:r>
              <w:rPr>
                <w:rFonts w:ascii="IRMitra" w:hAnsi="IRMitra" w:cs="IRMitra"/>
                <w:color w:val="244061"/>
                <w:rtl/>
              </w:rPr>
              <w:t>بيع الأول</w:t>
            </w:r>
            <w:r>
              <w:rPr>
                <w:rFonts w:ascii="IRMitra" w:hAnsi="IRMitra" w:cs="IRMitra"/>
                <w:color w:val="244061"/>
                <w:rtl/>
                <w:lang w:bidi="fa-IR"/>
              </w:rPr>
              <w:t xml:space="preserve"> 1437 هجری</w:t>
            </w:r>
          </w:p>
        </w:tc>
      </w:tr>
      <w:tr w:rsidR="00FD5927" w:rsidRPr="00C50D4D" w:rsidTr="003D644B">
        <w:trPr>
          <w:jc w:val="center"/>
        </w:trPr>
        <w:tc>
          <w:tcPr>
            <w:tcW w:w="1554" w:type="pct"/>
            <w:vAlign w:val="center"/>
          </w:tcPr>
          <w:p w:rsidR="00FD5927" w:rsidRPr="00855B06" w:rsidRDefault="00FD5927" w:rsidP="00FD5927">
            <w:pPr>
              <w:spacing w:before="60" w:after="60"/>
              <w:jc w:val="left"/>
              <w:rPr>
                <w:rFonts w:ascii="IRMitra" w:hAnsi="IRMitra" w:cs="IRMitra"/>
                <w:b/>
                <w:bCs/>
                <w:sz w:val="27"/>
                <w:szCs w:val="27"/>
                <w:rtl/>
                <w:lang w:bidi="fa-IR"/>
              </w:rPr>
            </w:pPr>
            <w:r>
              <w:rPr>
                <w:rFonts w:ascii="IRMitra" w:hAnsi="IRMitra" w:cs="IRMitra"/>
                <w:b/>
                <w:bCs/>
                <w:sz w:val="27"/>
                <w:szCs w:val="27"/>
                <w:rtl/>
                <w:lang w:bidi="fa-IR"/>
              </w:rPr>
              <w:t>منبع:</w:t>
            </w:r>
          </w:p>
        </w:tc>
        <w:tc>
          <w:tcPr>
            <w:tcW w:w="3446" w:type="pct"/>
            <w:gridSpan w:val="4"/>
            <w:vAlign w:val="center"/>
          </w:tcPr>
          <w:p w:rsidR="00FD5927" w:rsidRPr="00F82078" w:rsidRDefault="00FD5927" w:rsidP="003D644B">
            <w:pPr>
              <w:spacing w:before="60" w:after="60"/>
              <w:rPr>
                <w:rFonts w:ascii="IRMitra" w:hAnsi="IRMitra" w:cs="IRMitra"/>
                <w:color w:val="244061" w:themeColor="accent1" w:themeShade="80"/>
                <w:rtl/>
                <w:lang w:bidi="fa-IR"/>
              </w:rPr>
            </w:pPr>
          </w:p>
        </w:tc>
      </w:tr>
      <w:tr w:rsidR="00FD5927" w:rsidRPr="00C50D4D" w:rsidTr="003D644B">
        <w:trPr>
          <w:jc w:val="center"/>
        </w:trPr>
        <w:tc>
          <w:tcPr>
            <w:tcW w:w="3528" w:type="pct"/>
            <w:gridSpan w:val="4"/>
            <w:vAlign w:val="center"/>
          </w:tcPr>
          <w:p w:rsidR="00C93C1F" w:rsidRDefault="00C93C1F" w:rsidP="003D644B">
            <w:pPr>
              <w:spacing w:before="40" w:after="40"/>
              <w:jc w:val="center"/>
              <w:rPr>
                <w:rFonts w:ascii="Times New Roman Bold" w:hAnsi="Times New Roman Bold" w:cs="IRNazanin"/>
                <w:b/>
                <w:bCs/>
                <w:color w:val="244061" w:themeColor="accent1" w:themeShade="80"/>
                <w:spacing w:val="-4"/>
                <w:sz w:val="26"/>
                <w:szCs w:val="26"/>
                <w:rtl/>
                <w:lang w:bidi="fa-IR"/>
              </w:rPr>
            </w:pPr>
          </w:p>
          <w:p w:rsidR="00C93C1F" w:rsidRDefault="00C93C1F" w:rsidP="003D644B">
            <w:pPr>
              <w:spacing w:before="40" w:after="40"/>
              <w:jc w:val="center"/>
              <w:rPr>
                <w:rFonts w:ascii="Times New Roman Bold" w:hAnsi="Times New Roman Bold" w:cs="IRNazanin"/>
                <w:b/>
                <w:bCs/>
                <w:color w:val="244061" w:themeColor="accent1" w:themeShade="80"/>
                <w:spacing w:val="-4"/>
                <w:sz w:val="26"/>
                <w:szCs w:val="26"/>
                <w:rtl/>
                <w:lang w:bidi="fa-IR"/>
              </w:rPr>
            </w:pPr>
          </w:p>
          <w:p w:rsidR="00FD5927" w:rsidRPr="00F82078" w:rsidRDefault="00FD5927" w:rsidP="003D644B">
            <w:pPr>
              <w:spacing w:before="40" w:after="40"/>
              <w:jc w:val="center"/>
              <w:rPr>
                <w:rFonts w:ascii="Times New Roman Bold" w:hAnsi="Times New Roman Bold" w:cs="IRNazanin"/>
                <w:b/>
                <w:bCs/>
                <w:color w:val="244061" w:themeColor="accent1" w:themeShade="80"/>
                <w:spacing w:val="-4"/>
                <w:sz w:val="26"/>
                <w:szCs w:val="26"/>
                <w:rtl/>
                <w:lang w:bidi="fa-IR"/>
              </w:rPr>
            </w:pPr>
            <w:r w:rsidRPr="00F82078">
              <w:rPr>
                <w:rFonts w:ascii="Times New Roman Bold" w:hAnsi="Times New Roman Bold" w:cs="IRNazanin"/>
                <w:b/>
                <w:bCs/>
                <w:color w:val="244061" w:themeColor="accent1" w:themeShade="80"/>
                <w:spacing w:val="-4"/>
                <w:sz w:val="26"/>
                <w:szCs w:val="26"/>
                <w:rtl/>
                <w:lang w:bidi="fa-IR"/>
              </w:rPr>
              <w:t>این کتاب از سایت کتابخانۀ عقیده دانلود شده است.</w:t>
            </w:r>
          </w:p>
          <w:p w:rsidR="00FD5927" w:rsidRPr="00855B06" w:rsidRDefault="00FD5927" w:rsidP="003D644B">
            <w:pPr>
              <w:spacing w:before="40" w:after="40"/>
              <w:jc w:val="center"/>
              <w:rPr>
                <w:rFonts w:ascii="IRMitra" w:hAnsi="IRMitra" w:cs="IRMitra"/>
                <w:b/>
                <w:bCs/>
                <w:sz w:val="27"/>
                <w:szCs w:val="27"/>
                <w:rtl/>
                <w:lang w:bidi="fa-IR"/>
              </w:rPr>
            </w:pPr>
            <w:r w:rsidRPr="00AA082B">
              <w:rPr>
                <w:rFonts w:cs="Times New Roman"/>
                <w:b/>
                <w:bCs/>
                <w:color w:val="244061" w:themeColor="accent1" w:themeShade="80"/>
                <w:sz w:val="24"/>
                <w:szCs w:val="24"/>
                <w:lang w:bidi="fa-IR"/>
              </w:rPr>
              <w:t>www.aqeedeh.com</w:t>
            </w:r>
          </w:p>
        </w:tc>
        <w:tc>
          <w:tcPr>
            <w:tcW w:w="1472" w:type="pct"/>
          </w:tcPr>
          <w:p w:rsidR="00C93C1F" w:rsidRDefault="00C93C1F" w:rsidP="003D644B">
            <w:pPr>
              <w:spacing w:before="40" w:after="40"/>
              <w:jc w:val="center"/>
              <w:rPr>
                <w:rFonts w:ascii="IRMitra" w:hAnsi="IRMitra" w:cs="IRMitra"/>
                <w:noProof/>
                <w:color w:val="244061" w:themeColor="accent1" w:themeShade="80"/>
                <w:sz w:val="30"/>
                <w:szCs w:val="30"/>
                <w:rtl/>
              </w:rPr>
            </w:pPr>
          </w:p>
          <w:p w:rsidR="00C93C1F" w:rsidRDefault="00C93C1F" w:rsidP="003D644B">
            <w:pPr>
              <w:spacing w:before="40" w:after="40"/>
              <w:jc w:val="center"/>
              <w:rPr>
                <w:rFonts w:ascii="IRMitra" w:hAnsi="IRMitra" w:cs="IRMitra"/>
                <w:noProof/>
                <w:color w:val="244061" w:themeColor="accent1" w:themeShade="80"/>
                <w:sz w:val="30"/>
                <w:szCs w:val="30"/>
                <w:rtl/>
              </w:rPr>
            </w:pPr>
          </w:p>
          <w:p w:rsidR="00FD5927" w:rsidRPr="00855B06" w:rsidRDefault="00FD5927" w:rsidP="003D644B">
            <w:pPr>
              <w:spacing w:before="40" w:after="40"/>
              <w:jc w:val="center"/>
              <w:rPr>
                <w:rFonts w:ascii="IRMitra" w:hAnsi="IRMitra" w:cs="IRMitra"/>
                <w:color w:val="244061" w:themeColor="accent1" w:themeShade="80"/>
                <w:sz w:val="30"/>
                <w:szCs w:val="30"/>
                <w:rtl/>
                <w:lang w:bidi="fa-IR"/>
              </w:rPr>
            </w:pPr>
            <w:r>
              <w:rPr>
                <w:rFonts w:ascii="IRMitra" w:hAnsi="IRMitra" w:cs="IRMitra"/>
                <w:noProof/>
                <w:color w:val="244061" w:themeColor="accent1" w:themeShade="80"/>
                <w:sz w:val="30"/>
                <w:szCs w:val="30"/>
                <w:rtl/>
              </w:rPr>
              <w:drawing>
                <wp:inline distT="0" distB="0" distL="0" distR="0" wp14:anchorId="6FF382D3" wp14:editId="6BEEC6CB">
                  <wp:extent cx="784746" cy="777923"/>
                  <wp:effectExtent l="0" t="0" r="0" b="317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780345" cy="773560"/>
                          </a:xfrm>
                          <a:prstGeom prst="rect">
                            <a:avLst/>
                          </a:prstGeom>
                        </pic:spPr>
                      </pic:pic>
                    </a:graphicData>
                  </a:graphic>
                </wp:inline>
              </w:drawing>
            </w:r>
          </w:p>
        </w:tc>
      </w:tr>
      <w:tr w:rsidR="00FD5927" w:rsidRPr="00C50D4D" w:rsidTr="003D644B">
        <w:trPr>
          <w:jc w:val="center"/>
        </w:trPr>
        <w:tc>
          <w:tcPr>
            <w:tcW w:w="1554" w:type="pct"/>
            <w:vAlign w:val="center"/>
          </w:tcPr>
          <w:p w:rsidR="00FD5927" w:rsidRPr="00855B06" w:rsidRDefault="00FD5927" w:rsidP="003D644B">
            <w:pPr>
              <w:spacing w:before="40" w:after="40"/>
              <w:jc w:val="center"/>
              <w:rPr>
                <w:rFonts w:ascii="IRMitra" w:hAnsi="IRMitra" w:cs="IRMitra"/>
                <w:b/>
                <w:bCs/>
                <w:sz w:val="27"/>
                <w:szCs w:val="27"/>
                <w:rtl/>
                <w:lang w:bidi="fa-IR"/>
              </w:rPr>
            </w:pPr>
            <w:r w:rsidRPr="00AA082B">
              <w:rPr>
                <w:rFonts w:ascii="IRNazanin" w:hAnsi="IRNazanin" w:cs="IRNazanin"/>
                <w:b/>
                <w:bCs/>
                <w:rtl/>
                <w:lang w:bidi="fa-IR"/>
              </w:rPr>
              <w:t>ایمیل:</w:t>
            </w:r>
          </w:p>
        </w:tc>
        <w:tc>
          <w:tcPr>
            <w:tcW w:w="3446" w:type="pct"/>
            <w:gridSpan w:val="4"/>
            <w:vAlign w:val="center"/>
          </w:tcPr>
          <w:p w:rsidR="00FD5927" w:rsidRPr="00855B06" w:rsidRDefault="00FD5927" w:rsidP="003D644B">
            <w:pPr>
              <w:spacing w:before="40" w:after="40"/>
              <w:rPr>
                <w:rFonts w:ascii="IRMitra" w:hAnsi="IRMitra" w:cs="IRMitra"/>
                <w:color w:val="244061" w:themeColor="accent1" w:themeShade="80"/>
                <w:sz w:val="30"/>
                <w:szCs w:val="30"/>
                <w:rtl/>
                <w:lang w:bidi="fa-IR"/>
              </w:rPr>
            </w:pPr>
            <w:r w:rsidRPr="00AA082B">
              <w:rPr>
                <w:rFonts w:asciiTheme="majorBidi" w:hAnsiTheme="majorBidi" w:cstheme="majorBidi"/>
                <w:b/>
                <w:bCs/>
                <w:sz w:val="24"/>
                <w:szCs w:val="24"/>
                <w:lang w:bidi="fa-IR"/>
              </w:rPr>
              <w:t>book@aqeedeh.com</w:t>
            </w:r>
          </w:p>
        </w:tc>
      </w:tr>
      <w:tr w:rsidR="00FD5927" w:rsidRPr="00C50D4D" w:rsidTr="003D644B">
        <w:trPr>
          <w:jc w:val="center"/>
        </w:trPr>
        <w:tc>
          <w:tcPr>
            <w:tcW w:w="5000" w:type="pct"/>
            <w:gridSpan w:val="5"/>
            <w:vAlign w:val="bottom"/>
          </w:tcPr>
          <w:p w:rsidR="00FD5927" w:rsidRPr="00855B06" w:rsidRDefault="00FD5927" w:rsidP="003D644B">
            <w:pPr>
              <w:spacing w:before="40" w:after="40"/>
              <w:jc w:val="center"/>
              <w:rPr>
                <w:rFonts w:ascii="IRMitra" w:hAnsi="IRMitra" w:cs="IRMitra"/>
                <w:color w:val="244061" w:themeColor="accent1" w:themeShade="80"/>
                <w:sz w:val="30"/>
                <w:szCs w:val="30"/>
                <w:rtl/>
                <w:lang w:bidi="fa-IR"/>
              </w:rPr>
            </w:pPr>
            <w:r w:rsidRPr="00005346">
              <w:rPr>
                <w:rFonts w:ascii="Times New Roman Bold" w:hAnsi="Times New Roman Bold" w:cs="IRNazanin"/>
                <w:b/>
                <w:bCs/>
                <w:sz w:val="26"/>
                <w:rtl/>
                <w:lang w:bidi="fa-IR"/>
              </w:rPr>
              <w:t>سایت‌های مجموعۀ موحدین</w:t>
            </w:r>
          </w:p>
        </w:tc>
      </w:tr>
      <w:tr w:rsidR="00FD5927" w:rsidRPr="00C50D4D" w:rsidTr="003D644B">
        <w:trPr>
          <w:jc w:val="center"/>
        </w:trPr>
        <w:tc>
          <w:tcPr>
            <w:tcW w:w="2335" w:type="pct"/>
            <w:gridSpan w:val="2"/>
            <w:shd w:val="clear" w:color="auto" w:fill="auto"/>
          </w:tcPr>
          <w:p w:rsidR="00FD5927" w:rsidRPr="00AA082B" w:rsidRDefault="00FD5927" w:rsidP="003D644B">
            <w:pPr>
              <w:widowControl w:val="0"/>
              <w:tabs>
                <w:tab w:val="right" w:leader="dot" w:pos="5138"/>
              </w:tabs>
              <w:spacing w:before="40" w:after="40"/>
              <w:rPr>
                <w:rFonts w:ascii="Literata" w:hAnsi="Literata" w:cs="Times New Roman"/>
                <w:sz w:val="24"/>
                <w:szCs w:val="24"/>
                <w:lang w:bidi="fa-IR"/>
              </w:rPr>
            </w:pPr>
            <w:r w:rsidRPr="00AA082B">
              <w:rPr>
                <w:rFonts w:ascii="Literata" w:hAnsi="Literata" w:cs="Times New Roman"/>
                <w:sz w:val="24"/>
                <w:szCs w:val="24"/>
                <w:lang w:bidi="fa-IR"/>
              </w:rPr>
              <w:t>www.mowahedin.com</w:t>
            </w:r>
          </w:p>
          <w:p w:rsidR="00FD5927" w:rsidRPr="00AA082B" w:rsidRDefault="00FD5927" w:rsidP="003D644B">
            <w:pPr>
              <w:widowControl w:val="0"/>
              <w:tabs>
                <w:tab w:val="right" w:leader="dot" w:pos="5138"/>
              </w:tabs>
              <w:spacing w:before="40" w:after="40"/>
              <w:rPr>
                <w:rFonts w:ascii="Literata" w:hAnsi="Literata" w:cs="Times New Roman"/>
                <w:sz w:val="24"/>
                <w:szCs w:val="24"/>
                <w:lang w:bidi="fa-IR"/>
              </w:rPr>
            </w:pPr>
            <w:r w:rsidRPr="00AA082B">
              <w:rPr>
                <w:rFonts w:ascii="Literata" w:hAnsi="Literata" w:cs="Times New Roman"/>
                <w:sz w:val="24"/>
                <w:szCs w:val="24"/>
                <w:lang w:bidi="fa-IR"/>
              </w:rPr>
              <w:t>www.videofarsi.com</w:t>
            </w:r>
          </w:p>
          <w:p w:rsidR="00FD5927" w:rsidRDefault="00FD5927" w:rsidP="003D644B">
            <w:pPr>
              <w:spacing w:before="40" w:after="40"/>
              <w:rPr>
                <w:rFonts w:ascii="Literata" w:hAnsi="Literata" w:cs="Times New Roman"/>
                <w:sz w:val="24"/>
                <w:szCs w:val="24"/>
                <w:lang w:bidi="fa-IR"/>
              </w:rPr>
            </w:pPr>
            <w:r w:rsidRPr="00AA082B">
              <w:rPr>
                <w:rFonts w:ascii="Literata" w:hAnsi="Literata" w:cs="Times New Roman"/>
                <w:sz w:val="24"/>
                <w:szCs w:val="24"/>
                <w:lang w:bidi="fa-IR"/>
              </w:rPr>
              <w:t>www.zekr.tv</w:t>
            </w:r>
          </w:p>
          <w:p w:rsidR="00FD5927" w:rsidRPr="00855B06" w:rsidRDefault="00FD5927" w:rsidP="003D644B">
            <w:pPr>
              <w:spacing w:before="40" w:after="40"/>
              <w:rPr>
                <w:rFonts w:ascii="IRMitra" w:hAnsi="IRMitra" w:cs="IRMitra"/>
                <w:b/>
                <w:bCs/>
                <w:sz w:val="27"/>
                <w:szCs w:val="27"/>
                <w:rtl/>
                <w:lang w:bidi="fa-IR"/>
              </w:rPr>
            </w:pPr>
            <w:r w:rsidRPr="00AA082B">
              <w:rPr>
                <w:rFonts w:ascii="Literata" w:hAnsi="Literata" w:cs="Times New Roman"/>
                <w:sz w:val="24"/>
                <w:szCs w:val="24"/>
                <w:lang w:bidi="fa-IR"/>
              </w:rPr>
              <w:t>www.</w:t>
            </w:r>
            <w:r>
              <w:rPr>
                <w:rFonts w:ascii="Literata" w:hAnsi="Literata" w:cs="Times New Roman"/>
                <w:sz w:val="24"/>
                <w:szCs w:val="24"/>
                <w:lang w:bidi="fa-IR"/>
              </w:rPr>
              <w:t>mowahed</w:t>
            </w:r>
            <w:r w:rsidRPr="00AA082B">
              <w:rPr>
                <w:rFonts w:ascii="Literata" w:hAnsi="Literata" w:cs="Times New Roman"/>
                <w:sz w:val="24"/>
                <w:szCs w:val="24"/>
                <w:lang w:bidi="fa-IR"/>
              </w:rPr>
              <w:t>.</w:t>
            </w:r>
            <w:r>
              <w:rPr>
                <w:rFonts w:ascii="Literata" w:hAnsi="Literata" w:cs="Times New Roman"/>
                <w:sz w:val="24"/>
                <w:szCs w:val="24"/>
                <w:lang w:bidi="fa-IR"/>
              </w:rPr>
              <w:t>com</w:t>
            </w:r>
          </w:p>
        </w:tc>
        <w:tc>
          <w:tcPr>
            <w:tcW w:w="366" w:type="pct"/>
          </w:tcPr>
          <w:p w:rsidR="00FD5927" w:rsidRPr="00855B06" w:rsidRDefault="00FD5927" w:rsidP="003D644B">
            <w:pPr>
              <w:spacing w:before="40" w:after="40"/>
              <w:rPr>
                <w:rFonts w:ascii="IRMitra" w:hAnsi="IRMitra" w:cs="IRMitra"/>
                <w:color w:val="244061" w:themeColor="accent1" w:themeShade="80"/>
                <w:sz w:val="30"/>
                <w:szCs w:val="30"/>
                <w:rtl/>
                <w:lang w:bidi="fa-IR"/>
              </w:rPr>
            </w:pPr>
          </w:p>
        </w:tc>
        <w:tc>
          <w:tcPr>
            <w:tcW w:w="2299" w:type="pct"/>
            <w:gridSpan w:val="2"/>
          </w:tcPr>
          <w:p w:rsidR="00FD5927" w:rsidRPr="00AA082B" w:rsidRDefault="00FD5927" w:rsidP="003D644B">
            <w:pPr>
              <w:widowControl w:val="0"/>
              <w:tabs>
                <w:tab w:val="right" w:leader="dot" w:pos="5138"/>
              </w:tabs>
              <w:spacing w:before="40" w:after="40"/>
              <w:rPr>
                <w:rFonts w:ascii="Literata" w:hAnsi="Literata" w:cs="Times New Roman"/>
                <w:sz w:val="24"/>
                <w:szCs w:val="24"/>
                <w:lang w:bidi="fa-IR"/>
              </w:rPr>
            </w:pPr>
            <w:r w:rsidRPr="00AA082B">
              <w:rPr>
                <w:rFonts w:ascii="Literata" w:hAnsi="Literata" w:cs="Times New Roman"/>
                <w:sz w:val="24"/>
                <w:szCs w:val="24"/>
                <w:lang w:bidi="fa-IR"/>
              </w:rPr>
              <w:t>www.aqeedeh.com</w:t>
            </w:r>
          </w:p>
          <w:p w:rsidR="00FD5927" w:rsidRPr="00AA082B" w:rsidRDefault="00FD5927" w:rsidP="003D644B">
            <w:pPr>
              <w:widowControl w:val="0"/>
              <w:tabs>
                <w:tab w:val="right" w:leader="dot" w:pos="5138"/>
              </w:tabs>
              <w:spacing w:before="40" w:after="40"/>
              <w:rPr>
                <w:rFonts w:ascii="Literata" w:hAnsi="Literata" w:cs="Times New Roman"/>
                <w:sz w:val="24"/>
                <w:szCs w:val="24"/>
                <w:lang w:bidi="fa-IR"/>
              </w:rPr>
            </w:pPr>
            <w:r w:rsidRPr="00AA082B">
              <w:rPr>
                <w:rFonts w:ascii="Literata" w:hAnsi="Literata" w:cs="Times New Roman"/>
                <w:sz w:val="24"/>
                <w:szCs w:val="24"/>
                <w:lang w:bidi="fa-IR"/>
              </w:rPr>
              <w:t>www.islamtxt.com</w:t>
            </w:r>
          </w:p>
          <w:p w:rsidR="00FD5927" w:rsidRPr="00FD5927" w:rsidRDefault="00371087" w:rsidP="003D644B">
            <w:pPr>
              <w:widowControl w:val="0"/>
              <w:tabs>
                <w:tab w:val="right" w:leader="dot" w:pos="5138"/>
              </w:tabs>
              <w:spacing w:before="40" w:after="40"/>
              <w:rPr>
                <w:rFonts w:ascii="Literata" w:hAnsi="Literata" w:cs="Times New Roman"/>
                <w:sz w:val="24"/>
                <w:szCs w:val="24"/>
                <w:lang w:bidi="fa-IR"/>
              </w:rPr>
            </w:pPr>
            <w:hyperlink r:id="rId14" w:history="1">
              <w:r w:rsidR="00FD5927" w:rsidRPr="00FD5927">
                <w:rPr>
                  <w:rStyle w:val="Hyperlink"/>
                  <w:rFonts w:ascii="Literata" w:hAnsi="Literata" w:cs="Times New Roman"/>
                  <w:color w:val="auto"/>
                  <w:sz w:val="24"/>
                  <w:szCs w:val="24"/>
                  <w:u w:val="none"/>
                  <w:lang w:bidi="fa-IR"/>
                </w:rPr>
                <w:t>www.shabnam.cc</w:t>
              </w:r>
            </w:hyperlink>
          </w:p>
          <w:p w:rsidR="00FD5927" w:rsidRPr="00855B06" w:rsidRDefault="00FD5927" w:rsidP="003D644B">
            <w:pPr>
              <w:spacing w:before="40" w:after="40"/>
              <w:rPr>
                <w:rFonts w:ascii="IRMitra" w:hAnsi="IRMitra" w:cs="IRMitra"/>
                <w:color w:val="244061" w:themeColor="accent1" w:themeShade="80"/>
                <w:sz w:val="30"/>
                <w:szCs w:val="30"/>
                <w:rtl/>
                <w:lang w:bidi="fa-IR"/>
              </w:rPr>
            </w:pPr>
            <w:r w:rsidRPr="00AA082B">
              <w:rPr>
                <w:rFonts w:ascii="Literata" w:hAnsi="Literata" w:cs="Times New Roman"/>
                <w:sz w:val="24"/>
                <w:szCs w:val="24"/>
                <w:lang w:bidi="fa-IR"/>
              </w:rPr>
              <w:t>www.sadaislam.com</w:t>
            </w:r>
          </w:p>
        </w:tc>
      </w:tr>
      <w:tr w:rsidR="00FD5927" w:rsidRPr="00C50D4D" w:rsidTr="003D644B">
        <w:trPr>
          <w:jc w:val="center"/>
        </w:trPr>
        <w:tc>
          <w:tcPr>
            <w:tcW w:w="5000" w:type="pct"/>
            <w:gridSpan w:val="5"/>
          </w:tcPr>
          <w:p w:rsidR="00FD5927" w:rsidRPr="00855B06" w:rsidRDefault="00FD5927" w:rsidP="003D644B">
            <w:pPr>
              <w:jc w:val="center"/>
              <w:rPr>
                <w:rFonts w:ascii="IRMitra" w:hAnsi="IRMitra" w:cs="IRMitra"/>
                <w:color w:val="244061" w:themeColor="accent1" w:themeShade="80"/>
                <w:sz w:val="30"/>
                <w:szCs w:val="30"/>
                <w:rtl/>
                <w:lang w:bidi="fa-IR"/>
              </w:rPr>
            </w:pPr>
            <w:r>
              <w:rPr>
                <w:rFonts w:ascii="IRMitra" w:hAnsi="IRMitra" w:cs="IRMitra"/>
                <w:noProof/>
                <w:color w:val="244061" w:themeColor="accent1" w:themeShade="80"/>
                <w:sz w:val="30"/>
                <w:szCs w:val="30"/>
                <w:rtl/>
              </w:rPr>
              <w:drawing>
                <wp:inline distT="0" distB="0" distL="0" distR="0" wp14:anchorId="424D5A8C" wp14:editId="2C978FFE">
                  <wp:extent cx="1418726" cy="77152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426320" cy="775655"/>
                          </a:xfrm>
                          <a:prstGeom prst="rect">
                            <a:avLst/>
                          </a:prstGeom>
                        </pic:spPr>
                      </pic:pic>
                    </a:graphicData>
                  </a:graphic>
                </wp:inline>
              </w:drawing>
            </w:r>
          </w:p>
        </w:tc>
      </w:tr>
      <w:tr w:rsidR="00FD5927" w:rsidRPr="00C50D4D" w:rsidTr="003D644B">
        <w:trPr>
          <w:jc w:val="center"/>
        </w:trPr>
        <w:tc>
          <w:tcPr>
            <w:tcW w:w="5000" w:type="pct"/>
            <w:gridSpan w:val="5"/>
            <w:vAlign w:val="center"/>
          </w:tcPr>
          <w:p w:rsidR="00FD5927" w:rsidRDefault="00FD5927" w:rsidP="003D644B">
            <w:pPr>
              <w:jc w:val="center"/>
              <w:rPr>
                <w:rFonts w:ascii="IRMitra" w:hAnsi="IRMitra" w:cs="IRMitra"/>
                <w:noProof/>
                <w:color w:val="244061" w:themeColor="accent1" w:themeShade="80"/>
                <w:sz w:val="30"/>
                <w:szCs w:val="30"/>
                <w:rtl/>
                <w:lang w:bidi="fa-IR"/>
              </w:rPr>
            </w:pPr>
            <w:r>
              <w:rPr>
                <w:rFonts w:ascii="IRMitra" w:hAnsi="IRMitra" w:cs="IRMitra"/>
                <w:noProof/>
                <w:color w:val="244061" w:themeColor="accent1" w:themeShade="80"/>
                <w:sz w:val="30"/>
                <w:szCs w:val="30"/>
                <w:lang w:bidi="fa-IR"/>
              </w:rPr>
              <w:t>contact@mowahedin.com</w:t>
            </w:r>
          </w:p>
        </w:tc>
      </w:tr>
    </w:tbl>
    <w:p w:rsidR="004E73C7" w:rsidRPr="00FD5927" w:rsidRDefault="004E73C7" w:rsidP="002C2BBF">
      <w:pPr>
        <w:rPr>
          <w:rFonts w:cs="B Lotus"/>
          <w:sz w:val="2"/>
          <w:szCs w:val="2"/>
          <w:rtl/>
          <w:lang w:bidi="fa-IR"/>
        </w:rPr>
        <w:sectPr w:rsidR="004E73C7" w:rsidRPr="00FD5927" w:rsidSect="00FB47BD">
          <w:footnotePr>
            <w:numRestart w:val="eachPage"/>
          </w:footnotePr>
          <w:pgSz w:w="7938" w:h="11907" w:code="9"/>
          <w:pgMar w:top="567" w:right="851" w:bottom="851" w:left="851" w:header="454" w:footer="0" w:gutter="0"/>
          <w:cols w:space="708"/>
          <w:titlePg/>
          <w:bidi/>
          <w:rtlGutter/>
          <w:docGrid w:linePitch="381"/>
        </w:sectPr>
      </w:pPr>
    </w:p>
    <w:p w:rsidR="00492040" w:rsidRPr="00735CFE" w:rsidRDefault="00D643BE" w:rsidP="00796E48">
      <w:pPr>
        <w:jc w:val="center"/>
        <w:rPr>
          <w:rFonts w:ascii="IranNastaliq" w:hAnsi="IranNastaliq" w:cs="IranNastaliq"/>
          <w:sz w:val="34"/>
          <w:szCs w:val="34"/>
          <w:rtl/>
          <w:lang w:bidi="fa-IR"/>
        </w:rPr>
      </w:pPr>
      <w:bookmarkStart w:id="2" w:name="_Toc62138800"/>
      <w:bookmarkStart w:id="3" w:name="_Toc272967535"/>
      <w:r w:rsidRPr="00735CFE">
        <w:rPr>
          <w:rFonts w:ascii="IranNastaliq" w:hAnsi="IranNastaliq" w:cs="IranNastaliq"/>
          <w:sz w:val="34"/>
          <w:szCs w:val="34"/>
          <w:rtl/>
          <w:lang w:bidi="fa-IR"/>
        </w:rPr>
        <w:lastRenderedPageBreak/>
        <w:t>بسم الله الرحمن الرحیم</w:t>
      </w:r>
    </w:p>
    <w:p w:rsidR="00BB0CA3" w:rsidRPr="002C2BBF" w:rsidRDefault="005037D1" w:rsidP="002C2BBF">
      <w:pPr>
        <w:pStyle w:val="a1"/>
        <w:rPr>
          <w:rtl/>
        </w:rPr>
      </w:pPr>
      <w:bookmarkStart w:id="4" w:name="_Toc275041238"/>
      <w:bookmarkStart w:id="5" w:name="_Toc440294320"/>
      <w:r w:rsidRPr="002C2BBF">
        <w:rPr>
          <w:rtl/>
        </w:rPr>
        <w:t>فهرست مطال</w:t>
      </w:r>
      <w:bookmarkEnd w:id="2"/>
      <w:bookmarkEnd w:id="3"/>
      <w:bookmarkEnd w:id="4"/>
      <w:r w:rsidR="00BB0CA3" w:rsidRPr="002C2BBF">
        <w:rPr>
          <w:rtl/>
        </w:rPr>
        <w:t>ب</w:t>
      </w:r>
      <w:bookmarkEnd w:id="5"/>
    </w:p>
    <w:p w:rsidR="0020487C" w:rsidRDefault="0020487C" w:rsidP="0020487C">
      <w:pPr>
        <w:pStyle w:val="TOC1"/>
        <w:tabs>
          <w:tab w:val="right" w:leader="dot" w:pos="6226"/>
        </w:tabs>
        <w:rPr>
          <w:rFonts w:asciiTheme="minorHAnsi" w:eastAsiaTheme="minorEastAsia" w:hAnsiTheme="minorHAnsi" w:cstheme="minorBidi"/>
          <w:bCs w:val="0"/>
          <w:noProof/>
          <w:sz w:val="22"/>
          <w:szCs w:val="22"/>
          <w:rtl/>
        </w:rPr>
      </w:pPr>
      <w:r>
        <w:rPr>
          <w:lang w:bidi="fa-IR"/>
        </w:rPr>
        <w:fldChar w:fldCharType="begin"/>
      </w:r>
      <w:r>
        <w:rPr>
          <w:lang w:bidi="fa-IR"/>
        </w:rPr>
        <w:instrText xml:space="preserve"> TOC \o "1-3" \h \z \u </w:instrText>
      </w:r>
      <w:r>
        <w:rPr>
          <w:lang w:bidi="fa-IR"/>
        </w:rPr>
        <w:fldChar w:fldCharType="separate"/>
      </w:r>
      <w:hyperlink w:anchor="_Toc440294321" w:history="1">
        <w:r w:rsidRPr="008A6550">
          <w:rPr>
            <w:rStyle w:val="Hyperlink"/>
            <w:rFonts w:hint="eastAsia"/>
            <w:noProof/>
            <w:rtl/>
            <w:lang w:bidi="fa-IR"/>
          </w:rPr>
          <w:t>پ</w:t>
        </w:r>
        <w:r w:rsidRPr="008A6550">
          <w:rPr>
            <w:rStyle w:val="Hyperlink"/>
            <w:rFonts w:hint="cs"/>
            <w:noProof/>
            <w:rtl/>
            <w:lang w:bidi="fa-IR"/>
          </w:rPr>
          <w:t>ی</w:t>
        </w:r>
        <w:r w:rsidRPr="008A6550">
          <w:rPr>
            <w:rStyle w:val="Hyperlink"/>
            <w:rFonts w:hint="eastAsia"/>
            <w:noProof/>
            <w:rtl/>
            <w:lang w:bidi="fa-IR"/>
          </w:rPr>
          <w:t>شگفتار</w:t>
        </w:r>
        <w:r>
          <w:rPr>
            <w:noProof/>
            <w:webHidden/>
            <w:rtl/>
          </w:rPr>
          <w:tab/>
        </w:r>
        <w:r>
          <w:rPr>
            <w:rStyle w:val="Hyperlink"/>
            <w:noProof/>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440294321 </w:instrText>
        </w:r>
        <w:r>
          <w:rPr>
            <w:noProof/>
            <w:webHidden/>
          </w:rPr>
          <w:instrText>\h</w:instrText>
        </w:r>
        <w:r>
          <w:rPr>
            <w:noProof/>
            <w:webHidden/>
            <w:rtl/>
          </w:rPr>
          <w:instrText xml:space="preserve"> </w:instrText>
        </w:r>
        <w:r>
          <w:rPr>
            <w:rStyle w:val="Hyperlink"/>
            <w:noProof/>
          </w:rPr>
        </w:r>
        <w:r>
          <w:rPr>
            <w:rStyle w:val="Hyperlink"/>
            <w:noProof/>
          </w:rPr>
          <w:fldChar w:fldCharType="separate"/>
        </w:r>
        <w:r>
          <w:rPr>
            <w:noProof/>
            <w:webHidden/>
            <w:rtl/>
          </w:rPr>
          <w:t>3</w:t>
        </w:r>
        <w:r>
          <w:rPr>
            <w:rStyle w:val="Hyperlink"/>
            <w:noProof/>
          </w:rPr>
          <w:fldChar w:fldCharType="end"/>
        </w:r>
      </w:hyperlink>
    </w:p>
    <w:p w:rsidR="0020487C" w:rsidRDefault="00371087">
      <w:pPr>
        <w:pStyle w:val="TOC1"/>
        <w:tabs>
          <w:tab w:val="right" w:leader="dot" w:pos="6226"/>
        </w:tabs>
        <w:rPr>
          <w:rFonts w:asciiTheme="minorHAnsi" w:eastAsiaTheme="minorEastAsia" w:hAnsiTheme="minorHAnsi" w:cstheme="minorBidi"/>
          <w:bCs w:val="0"/>
          <w:noProof/>
          <w:sz w:val="22"/>
          <w:szCs w:val="22"/>
          <w:rtl/>
        </w:rPr>
      </w:pPr>
      <w:hyperlink w:anchor="_Toc440294322" w:history="1">
        <w:r w:rsidR="0020487C" w:rsidRPr="008A6550">
          <w:rPr>
            <w:rStyle w:val="Hyperlink"/>
            <w:rFonts w:hint="eastAsia"/>
            <w:noProof/>
            <w:rtl/>
            <w:lang w:bidi="fa-IR"/>
          </w:rPr>
          <w:t>ب</w:t>
        </w:r>
        <w:r w:rsidR="0020487C" w:rsidRPr="008A6550">
          <w:rPr>
            <w:rStyle w:val="Hyperlink"/>
            <w:rFonts w:hint="cs"/>
            <w:noProof/>
            <w:rtl/>
            <w:lang w:bidi="fa-IR"/>
          </w:rPr>
          <w:t>ی</w:t>
        </w:r>
        <w:r w:rsidR="0020487C" w:rsidRPr="008A6550">
          <w:rPr>
            <w:rStyle w:val="Hyperlink"/>
            <w:rFonts w:hint="eastAsia"/>
            <w:noProof/>
            <w:rtl/>
            <w:lang w:bidi="fa-IR"/>
          </w:rPr>
          <w:t>وگراف</w:t>
        </w:r>
        <w:r w:rsidR="0020487C" w:rsidRPr="008A6550">
          <w:rPr>
            <w:rStyle w:val="Hyperlink"/>
            <w:rFonts w:hint="cs"/>
            <w:noProof/>
            <w:rtl/>
            <w:lang w:bidi="fa-IR"/>
          </w:rPr>
          <w:t>ی</w:t>
        </w:r>
        <w:r w:rsidR="0020487C" w:rsidRPr="008A6550">
          <w:rPr>
            <w:rStyle w:val="Hyperlink"/>
            <w:noProof/>
            <w:rtl/>
            <w:lang w:bidi="fa-IR"/>
          </w:rPr>
          <w:t xml:space="preserve"> </w:t>
        </w:r>
        <w:r w:rsidR="0020487C" w:rsidRPr="008A6550">
          <w:rPr>
            <w:rStyle w:val="Hyperlink"/>
            <w:rFonts w:hint="eastAsia"/>
            <w:noProof/>
            <w:rtl/>
            <w:lang w:bidi="fa-IR"/>
          </w:rPr>
          <w:t>نو</w:t>
        </w:r>
        <w:r w:rsidR="0020487C" w:rsidRPr="008A6550">
          <w:rPr>
            <w:rStyle w:val="Hyperlink"/>
            <w:rFonts w:hint="cs"/>
            <w:noProof/>
            <w:rtl/>
            <w:lang w:bidi="fa-IR"/>
          </w:rPr>
          <w:t>ی</w:t>
        </w:r>
        <w:r w:rsidR="0020487C" w:rsidRPr="008A6550">
          <w:rPr>
            <w:rStyle w:val="Hyperlink"/>
            <w:rFonts w:hint="eastAsia"/>
            <w:noProof/>
            <w:rtl/>
            <w:lang w:bidi="fa-IR"/>
          </w:rPr>
          <w:t>سند</w:t>
        </w:r>
        <w:r w:rsidR="0020487C" w:rsidRPr="008A6550">
          <w:rPr>
            <w:rStyle w:val="Hyperlink"/>
            <w:rFonts w:hint="cs"/>
            <w:noProof/>
            <w:rtl/>
            <w:lang w:bidi="fa-IR"/>
          </w:rPr>
          <w:t>ۀ</w:t>
        </w:r>
        <w:r w:rsidR="0020487C" w:rsidRPr="008A6550">
          <w:rPr>
            <w:rStyle w:val="Hyperlink"/>
            <w:noProof/>
            <w:rtl/>
            <w:lang w:bidi="fa-IR"/>
          </w:rPr>
          <w:t xml:space="preserve"> </w:t>
        </w:r>
        <w:r w:rsidR="0020487C" w:rsidRPr="008A6550">
          <w:rPr>
            <w:rStyle w:val="Hyperlink"/>
            <w:rFonts w:hint="eastAsia"/>
            <w:noProof/>
            <w:rtl/>
            <w:lang w:bidi="fa-IR"/>
          </w:rPr>
          <w:t>نامه</w:t>
        </w:r>
        <w:r w:rsidR="0020487C">
          <w:rPr>
            <w:noProof/>
            <w:webHidden/>
            <w:rtl/>
          </w:rPr>
          <w:tab/>
        </w:r>
        <w:r w:rsidR="0020487C">
          <w:rPr>
            <w:rStyle w:val="Hyperlink"/>
            <w:noProof/>
          </w:rPr>
          <w:fldChar w:fldCharType="begin"/>
        </w:r>
        <w:r w:rsidR="0020487C">
          <w:rPr>
            <w:noProof/>
            <w:webHidden/>
            <w:rtl/>
          </w:rPr>
          <w:instrText xml:space="preserve"> </w:instrText>
        </w:r>
        <w:r w:rsidR="0020487C">
          <w:rPr>
            <w:noProof/>
            <w:webHidden/>
          </w:rPr>
          <w:instrText>PAGEREF</w:instrText>
        </w:r>
        <w:r w:rsidR="0020487C">
          <w:rPr>
            <w:noProof/>
            <w:webHidden/>
            <w:rtl/>
          </w:rPr>
          <w:instrText xml:space="preserve"> _</w:instrText>
        </w:r>
        <w:r w:rsidR="0020487C">
          <w:rPr>
            <w:noProof/>
            <w:webHidden/>
          </w:rPr>
          <w:instrText>Toc</w:instrText>
        </w:r>
        <w:r w:rsidR="0020487C">
          <w:rPr>
            <w:noProof/>
            <w:webHidden/>
            <w:rtl/>
          </w:rPr>
          <w:instrText xml:space="preserve">440294322 </w:instrText>
        </w:r>
        <w:r w:rsidR="0020487C">
          <w:rPr>
            <w:noProof/>
            <w:webHidden/>
          </w:rPr>
          <w:instrText>\h</w:instrText>
        </w:r>
        <w:r w:rsidR="0020487C">
          <w:rPr>
            <w:noProof/>
            <w:webHidden/>
            <w:rtl/>
          </w:rPr>
          <w:instrText xml:space="preserve"> </w:instrText>
        </w:r>
        <w:r w:rsidR="0020487C">
          <w:rPr>
            <w:rStyle w:val="Hyperlink"/>
            <w:noProof/>
          </w:rPr>
        </w:r>
        <w:r w:rsidR="0020487C">
          <w:rPr>
            <w:rStyle w:val="Hyperlink"/>
            <w:noProof/>
          </w:rPr>
          <w:fldChar w:fldCharType="separate"/>
        </w:r>
        <w:r w:rsidR="0020487C">
          <w:rPr>
            <w:noProof/>
            <w:webHidden/>
            <w:rtl/>
          </w:rPr>
          <w:t>9</w:t>
        </w:r>
        <w:r w:rsidR="0020487C">
          <w:rPr>
            <w:rStyle w:val="Hyperlink"/>
            <w:noProof/>
          </w:rPr>
          <w:fldChar w:fldCharType="end"/>
        </w:r>
      </w:hyperlink>
    </w:p>
    <w:p w:rsidR="0020487C" w:rsidRDefault="00371087">
      <w:pPr>
        <w:pStyle w:val="TOC2"/>
        <w:tabs>
          <w:tab w:val="right" w:leader="dot" w:pos="6226"/>
        </w:tabs>
        <w:rPr>
          <w:rFonts w:asciiTheme="minorHAnsi" w:eastAsiaTheme="minorEastAsia" w:hAnsiTheme="minorHAnsi" w:cstheme="minorBidi"/>
          <w:noProof/>
          <w:sz w:val="22"/>
          <w:szCs w:val="22"/>
          <w:rtl/>
        </w:rPr>
      </w:pPr>
      <w:hyperlink w:anchor="_Toc440294323" w:history="1">
        <w:r w:rsidR="0020487C" w:rsidRPr="008A6550">
          <w:rPr>
            <w:rStyle w:val="Hyperlink"/>
            <w:rFonts w:hint="eastAsia"/>
            <w:noProof/>
            <w:rtl/>
            <w:lang w:bidi="fa-IR"/>
          </w:rPr>
          <w:t>وفات</w:t>
        </w:r>
        <w:r w:rsidR="0020487C" w:rsidRPr="008A6550">
          <w:rPr>
            <w:rStyle w:val="Hyperlink"/>
            <w:noProof/>
            <w:rtl/>
            <w:lang w:bidi="fa-IR"/>
          </w:rPr>
          <w:t xml:space="preserve"> </w:t>
        </w:r>
        <w:r w:rsidR="0020487C" w:rsidRPr="008A6550">
          <w:rPr>
            <w:rStyle w:val="Hyperlink"/>
            <w:rFonts w:hint="eastAsia"/>
            <w:noProof/>
            <w:rtl/>
            <w:lang w:bidi="fa-IR"/>
          </w:rPr>
          <w:t>ا</w:t>
        </w:r>
        <w:r w:rsidR="0020487C" w:rsidRPr="008A6550">
          <w:rPr>
            <w:rStyle w:val="Hyperlink"/>
            <w:rFonts w:hint="cs"/>
            <w:noProof/>
            <w:rtl/>
            <w:lang w:bidi="fa-IR"/>
          </w:rPr>
          <w:t>ی</w:t>
        </w:r>
        <w:r w:rsidR="0020487C" w:rsidRPr="008A6550">
          <w:rPr>
            <w:rStyle w:val="Hyperlink"/>
            <w:rFonts w:hint="eastAsia"/>
            <w:noProof/>
            <w:rtl/>
            <w:lang w:bidi="fa-IR"/>
          </w:rPr>
          <w:t>شان</w:t>
        </w:r>
        <w:r w:rsidR="0020487C" w:rsidRPr="008A6550">
          <w:rPr>
            <w:rStyle w:val="Hyperlink"/>
            <w:noProof/>
            <w:rtl/>
            <w:lang w:bidi="fa-IR"/>
          </w:rPr>
          <w:t>:</w:t>
        </w:r>
        <w:r w:rsidR="0020487C">
          <w:rPr>
            <w:noProof/>
            <w:webHidden/>
            <w:rtl/>
          </w:rPr>
          <w:tab/>
        </w:r>
        <w:r w:rsidR="0020487C">
          <w:rPr>
            <w:rStyle w:val="Hyperlink"/>
            <w:noProof/>
          </w:rPr>
          <w:fldChar w:fldCharType="begin"/>
        </w:r>
        <w:r w:rsidR="0020487C">
          <w:rPr>
            <w:noProof/>
            <w:webHidden/>
            <w:rtl/>
          </w:rPr>
          <w:instrText xml:space="preserve"> </w:instrText>
        </w:r>
        <w:r w:rsidR="0020487C">
          <w:rPr>
            <w:noProof/>
            <w:webHidden/>
          </w:rPr>
          <w:instrText>PAGEREF</w:instrText>
        </w:r>
        <w:r w:rsidR="0020487C">
          <w:rPr>
            <w:noProof/>
            <w:webHidden/>
            <w:rtl/>
          </w:rPr>
          <w:instrText xml:space="preserve"> _</w:instrText>
        </w:r>
        <w:r w:rsidR="0020487C">
          <w:rPr>
            <w:noProof/>
            <w:webHidden/>
          </w:rPr>
          <w:instrText>Toc</w:instrText>
        </w:r>
        <w:r w:rsidR="0020487C">
          <w:rPr>
            <w:noProof/>
            <w:webHidden/>
            <w:rtl/>
          </w:rPr>
          <w:instrText xml:space="preserve">440294323 </w:instrText>
        </w:r>
        <w:r w:rsidR="0020487C">
          <w:rPr>
            <w:noProof/>
            <w:webHidden/>
          </w:rPr>
          <w:instrText>\h</w:instrText>
        </w:r>
        <w:r w:rsidR="0020487C">
          <w:rPr>
            <w:noProof/>
            <w:webHidden/>
            <w:rtl/>
          </w:rPr>
          <w:instrText xml:space="preserve"> </w:instrText>
        </w:r>
        <w:r w:rsidR="0020487C">
          <w:rPr>
            <w:rStyle w:val="Hyperlink"/>
            <w:noProof/>
          </w:rPr>
        </w:r>
        <w:r w:rsidR="0020487C">
          <w:rPr>
            <w:rStyle w:val="Hyperlink"/>
            <w:noProof/>
          </w:rPr>
          <w:fldChar w:fldCharType="separate"/>
        </w:r>
        <w:r w:rsidR="0020487C">
          <w:rPr>
            <w:noProof/>
            <w:webHidden/>
            <w:rtl/>
          </w:rPr>
          <w:t>12</w:t>
        </w:r>
        <w:r w:rsidR="0020487C">
          <w:rPr>
            <w:rStyle w:val="Hyperlink"/>
            <w:noProof/>
          </w:rPr>
          <w:fldChar w:fldCharType="end"/>
        </w:r>
      </w:hyperlink>
    </w:p>
    <w:p w:rsidR="0020487C" w:rsidRDefault="00371087">
      <w:pPr>
        <w:pStyle w:val="TOC2"/>
        <w:tabs>
          <w:tab w:val="right" w:leader="dot" w:pos="6226"/>
        </w:tabs>
        <w:rPr>
          <w:rFonts w:asciiTheme="minorHAnsi" w:eastAsiaTheme="minorEastAsia" w:hAnsiTheme="minorHAnsi" w:cstheme="minorBidi"/>
          <w:noProof/>
          <w:sz w:val="22"/>
          <w:szCs w:val="22"/>
          <w:rtl/>
        </w:rPr>
      </w:pPr>
      <w:hyperlink w:anchor="_Toc440294324" w:history="1">
        <w:r w:rsidR="0020487C" w:rsidRPr="008A6550">
          <w:rPr>
            <w:rStyle w:val="Hyperlink"/>
            <w:rFonts w:hint="eastAsia"/>
            <w:noProof/>
            <w:rtl/>
            <w:lang w:bidi="fa-IR"/>
          </w:rPr>
          <w:t>فرزندانش</w:t>
        </w:r>
        <w:r w:rsidR="0020487C" w:rsidRPr="008A6550">
          <w:rPr>
            <w:rStyle w:val="Hyperlink"/>
            <w:noProof/>
            <w:rtl/>
            <w:lang w:bidi="fa-IR"/>
          </w:rPr>
          <w:t>:</w:t>
        </w:r>
        <w:r w:rsidR="0020487C">
          <w:rPr>
            <w:noProof/>
            <w:webHidden/>
            <w:rtl/>
          </w:rPr>
          <w:tab/>
        </w:r>
        <w:r w:rsidR="0020487C">
          <w:rPr>
            <w:rStyle w:val="Hyperlink"/>
            <w:noProof/>
          </w:rPr>
          <w:fldChar w:fldCharType="begin"/>
        </w:r>
        <w:r w:rsidR="0020487C">
          <w:rPr>
            <w:noProof/>
            <w:webHidden/>
            <w:rtl/>
          </w:rPr>
          <w:instrText xml:space="preserve"> </w:instrText>
        </w:r>
        <w:r w:rsidR="0020487C">
          <w:rPr>
            <w:noProof/>
            <w:webHidden/>
          </w:rPr>
          <w:instrText>PAGEREF</w:instrText>
        </w:r>
        <w:r w:rsidR="0020487C">
          <w:rPr>
            <w:noProof/>
            <w:webHidden/>
            <w:rtl/>
          </w:rPr>
          <w:instrText xml:space="preserve"> _</w:instrText>
        </w:r>
        <w:r w:rsidR="0020487C">
          <w:rPr>
            <w:noProof/>
            <w:webHidden/>
          </w:rPr>
          <w:instrText>Toc</w:instrText>
        </w:r>
        <w:r w:rsidR="0020487C">
          <w:rPr>
            <w:noProof/>
            <w:webHidden/>
            <w:rtl/>
          </w:rPr>
          <w:instrText xml:space="preserve">440294324 </w:instrText>
        </w:r>
        <w:r w:rsidR="0020487C">
          <w:rPr>
            <w:noProof/>
            <w:webHidden/>
          </w:rPr>
          <w:instrText>\h</w:instrText>
        </w:r>
        <w:r w:rsidR="0020487C">
          <w:rPr>
            <w:noProof/>
            <w:webHidden/>
            <w:rtl/>
          </w:rPr>
          <w:instrText xml:space="preserve"> </w:instrText>
        </w:r>
        <w:r w:rsidR="0020487C">
          <w:rPr>
            <w:rStyle w:val="Hyperlink"/>
            <w:noProof/>
          </w:rPr>
        </w:r>
        <w:r w:rsidR="0020487C">
          <w:rPr>
            <w:rStyle w:val="Hyperlink"/>
            <w:noProof/>
          </w:rPr>
          <w:fldChar w:fldCharType="separate"/>
        </w:r>
        <w:r w:rsidR="0020487C">
          <w:rPr>
            <w:noProof/>
            <w:webHidden/>
            <w:rtl/>
          </w:rPr>
          <w:t>13</w:t>
        </w:r>
        <w:r w:rsidR="0020487C">
          <w:rPr>
            <w:rStyle w:val="Hyperlink"/>
            <w:noProof/>
          </w:rPr>
          <w:fldChar w:fldCharType="end"/>
        </w:r>
      </w:hyperlink>
    </w:p>
    <w:p w:rsidR="0020487C" w:rsidRDefault="00371087">
      <w:pPr>
        <w:pStyle w:val="TOC2"/>
        <w:tabs>
          <w:tab w:val="right" w:leader="dot" w:pos="6226"/>
        </w:tabs>
        <w:rPr>
          <w:rFonts w:asciiTheme="minorHAnsi" w:eastAsiaTheme="minorEastAsia" w:hAnsiTheme="minorHAnsi" w:cstheme="minorBidi"/>
          <w:noProof/>
          <w:sz w:val="22"/>
          <w:szCs w:val="22"/>
          <w:rtl/>
        </w:rPr>
      </w:pPr>
      <w:hyperlink w:anchor="_Toc440294325" w:history="1">
        <w:r w:rsidR="0020487C" w:rsidRPr="008A6550">
          <w:rPr>
            <w:rStyle w:val="Hyperlink"/>
            <w:rFonts w:hint="eastAsia"/>
            <w:noProof/>
            <w:rtl/>
            <w:lang w:bidi="fa-IR"/>
          </w:rPr>
          <w:t>رثا</w:t>
        </w:r>
        <w:r w:rsidR="0020487C" w:rsidRPr="008A6550">
          <w:rPr>
            <w:rStyle w:val="Hyperlink"/>
            <w:rFonts w:hint="cs"/>
            <w:noProof/>
            <w:rtl/>
            <w:lang w:bidi="fa-IR"/>
          </w:rPr>
          <w:t>ی</w:t>
        </w:r>
        <w:r w:rsidR="0020487C" w:rsidRPr="008A6550">
          <w:rPr>
            <w:rStyle w:val="Hyperlink"/>
            <w:noProof/>
            <w:rtl/>
            <w:lang w:bidi="fa-IR"/>
          </w:rPr>
          <w:t xml:space="preserve"> </w:t>
        </w:r>
        <w:r w:rsidR="0020487C" w:rsidRPr="008A6550">
          <w:rPr>
            <w:rStyle w:val="Hyperlink"/>
            <w:rFonts w:hint="eastAsia"/>
            <w:noProof/>
            <w:rtl/>
            <w:lang w:bidi="fa-IR"/>
          </w:rPr>
          <w:t>او</w:t>
        </w:r>
        <w:r w:rsidR="0020487C" w:rsidRPr="008A6550">
          <w:rPr>
            <w:rStyle w:val="Hyperlink"/>
            <w:noProof/>
            <w:rtl/>
            <w:lang w:bidi="fa-IR"/>
          </w:rPr>
          <w:t>:</w:t>
        </w:r>
        <w:r w:rsidR="0020487C">
          <w:rPr>
            <w:noProof/>
            <w:webHidden/>
            <w:rtl/>
          </w:rPr>
          <w:tab/>
        </w:r>
        <w:r w:rsidR="0020487C">
          <w:rPr>
            <w:rStyle w:val="Hyperlink"/>
            <w:noProof/>
          </w:rPr>
          <w:fldChar w:fldCharType="begin"/>
        </w:r>
        <w:r w:rsidR="0020487C">
          <w:rPr>
            <w:noProof/>
            <w:webHidden/>
            <w:rtl/>
          </w:rPr>
          <w:instrText xml:space="preserve"> </w:instrText>
        </w:r>
        <w:r w:rsidR="0020487C">
          <w:rPr>
            <w:noProof/>
            <w:webHidden/>
          </w:rPr>
          <w:instrText>PAGEREF</w:instrText>
        </w:r>
        <w:r w:rsidR="0020487C">
          <w:rPr>
            <w:noProof/>
            <w:webHidden/>
            <w:rtl/>
          </w:rPr>
          <w:instrText xml:space="preserve"> _</w:instrText>
        </w:r>
        <w:r w:rsidR="0020487C">
          <w:rPr>
            <w:noProof/>
            <w:webHidden/>
          </w:rPr>
          <w:instrText>Toc</w:instrText>
        </w:r>
        <w:r w:rsidR="0020487C">
          <w:rPr>
            <w:noProof/>
            <w:webHidden/>
            <w:rtl/>
          </w:rPr>
          <w:instrText xml:space="preserve">440294325 </w:instrText>
        </w:r>
        <w:r w:rsidR="0020487C">
          <w:rPr>
            <w:noProof/>
            <w:webHidden/>
          </w:rPr>
          <w:instrText>\h</w:instrText>
        </w:r>
        <w:r w:rsidR="0020487C">
          <w:rPr>
            <w:noProof/>
            <w:webHidden/>
            <w:rtl/>
          </w:rPr>
          <w:instrText xml:space="preserve"> </w:instrText>
        </w:r>
        <w:r w:rsidR="0020487C">
          <w:rPr>
            <w:rStyle w:val="Hyperlink"/>
            <w:noProof/>
          </w:rPr>
        </w:r>
        <w:r w:rsidR="0020487C">
          <w:rPr>
            <w:rStyle w:val="Hyperlink"/>
            <w:noProof/>
          </w:rPr>
          <w:fldChar w:fldCharType="separate"/>
        </w:r>
        <w:r w:rsidR="0020487C">
          <w:rPr>
            <w:noProof/>
            <w:webHidden/>
            <w:rtl/>
          </w:rPr>
          <w:t>13</w:t>
        </w:r>
        <w:r w:rsidR="0020487C">
          <w:rPr>
            <w:rStyle w:val="Hyperlink"/>
            <w:noProof/>
          </w:rPr>
          <w:fldChar w:fldCharType="end"/>
        </w:r>
      </w:hyperlink>
    </w:p>
    <w:p w:rsidR="0020487C" w:rsidRDefault="00371087">
      <w:pPr>
        <w:pStyle w:val="TOC2"/>
        <w:tabs>
          <w:tab w:val="right" w:leader="dot" w:pos="6226"/>
        </w:tabs>
        <w:rPr>
          <w:rFonts w:asciiTheme="minorHAnsi" w:eastAsiaTheme="minorEastAsia" w:hAnsiTheme="minorHAnsi" w:cstheme="minorBidi"/>
          <w:noProof/>
          <w:sz w:val="22"/>
          <w:szCs w:val="22"/>
          <w:rtl/>
        </w:rPr>
      </w:pPr>
      <w:hyperlink w:anchor="_Toc440294326" w:history="1">
        <w:r w:rsidR="0020487C" w:rsidRPr="008A6550">
          <w:rPr>
            <w:rStyle w:val="Hyperlink"/>
            <w:rFonts w:hint="eastAsia"/>
            <w:noProof/>
            <w:rtl/>
            <w:lang w:bidi="fa-IR"/>
          </w:rPr>
          <w:t>روش</w:t>
        </w:r>
        <w:r w:rsidR="0020487C" w:rsidRPr="008A6550">
          <w:rPr>
            <w:rStyle w:val="Hyperlink"/>
            <w:noProof/>
            <w:rtl/>
            <w:lang w:bidi="fa-IR"/>
          </w:rPr>
          <w:t xml:space="preserve"> </w:t>
        </w:r>
        <w:r w:rsidR="0020487C" w:rsidRPr="008A6550">
          <w:rPr>
            <w:rStyle w:val="Hyperlink"/>
            <w:rFonts w:hint="eastAsia"/>
            <w:noProof/>
            <w:rtl/>
            <w:lang w:bidi="fa-IR"/>
          </w:rPr>
          <w:t>تحق</w:t>
        </w:r>
        <w:r w:rsidR="0020487C" w:rsidRPr="008A6550">
          <w:rPr>
            <w:rStyle w:val="Hyperlink"/>
            <w:rFonts w:hint="cs"/>
            <w:noProof/>
            <w:rtl/>
            <w:lang w:bidi="fa-IR"/>
          </w:rPr>
          <w:t>ی</w:t>
        </w:r>
        <w:r w:rsidR="0020487C" w:rsidRPr="008A6550">
          <w:rPr>
            <w:rStyle w:val="Hyperlink"/>
            <w:rFonts w:hint="eastAsia"/>
            <w:noProof/>
            <w:rtl/>
            <w:lang w:bidi="fa-IR"/>
          </w:rPr>
          <w:t>ق</w:t>
        </w:r>
        <w:r w:rsidR="0020487C">
          <w:rPr>
            <w:noProof/>
            <w:webHidden/>
            <w:rtl/>
          </w:rPr>
          <w:tab/>
        </w:r>
        <w:r w:rsidR="0020487C">
          <w:rPr>
            <w:rStyle w:val="Hyperlink"/>
            <w:noProof/>
          </w:rPr>
          <w:fldChar w:fldCharType="begin"/>
        </w:r>
        <w:r w:rsidR="0020487C">
          <w:rPr>
            <w:noProof/>
            <w:webHidden/>
            <w:rtl/>
          </w:rPr>
          <w:instrText xml:space="preserve"> </w:instrText>
        </w:r>
        <w:r w:rsidR="0020487C">
          <w:rPr>
            <w:noProof/>
            <w:webHidden/>
          </w:rPr>
          <w:instrText>PAGEREF</w:instrText>
        </w:r>
        <w:r w:rsidR="0020487C">
          <w:rPr>
            <w:noProof/>
            <w:webHidden/>
            <w:rtl/>
          </w:rPr>
          <w:instrText xml:space="preserve"> _</w:instrText>
        </w:r>
        <w:r w:rsidR="0020487C">
          <w:rPr>
            <w:noProof/>
            <w:webHidden/>
          </w:rPr>
          <w:instrText>Toc</w:instrText>
        </w:r>
        <w:r w:rsidR="0020487C">
          <w:rPr>
            <w:noProof/>
            <w:webHidden/>
            <w:rtl/>
          </w:rPr>
          <w:instrText xml:space="preserve">440294326 </w:instrText>
        </w:r>
        <w:r w:rsidR="0020487C">
          <w:rPr>
            <w:noProof/>
            <w:webHidden/>
          </w:rPr>
          <w:instrText>\h</w:instrText>
        </w:r>
        <w:r w:rsidR="0020487C">
          <w:rPr>
            <w:noProof/>
            <w:webHidden/>
            <w:rtl/>
          </w:rPr>
          <w:instrText xml:space="preserve"> </w:instrText>
        </w:r>
        <w:r w:rsidR="0020487C">
          <w:rPr>
            <w:rStyle w:val="Hyperlink"/>
            <w:noProof/>
          </w:rPr>
        </w:r>
        <w:r w:rsidR="0020487C">
          <w:rPr>
            <w:rStyle w:val="Hyperlink"/>
            <w:noProof/>
          </w:rPr>
          <w:fldChar w:fldCharType="separate"/>
        </w:r>
        <w:r w:rsidR="0020487C">
          <w:rPr>
            <w:noProof/>
            <w:webHidden/>
            <w:rtl/>
          </w:rPr>
          <w:t>16</w:t>
        </w:r>
        <w:r w:rsidR="0020487C">
          <w:rPr>
            <w:rStyle w:val="Hyperlink"/>
            <w:noProof/>
          </w:rPr>
          <w:fldChar w:fldCharType="end"/>
        </w:r>
      </w:hyperlink>
    </w:p>
    <w:p w:rsidR="0020487C" w:rsidRDefault="00371087">
      <w:pPr>
        <w:pStyle w:val="TOC1"/>
        <w:tabs>
          <w:tab w:val="right" w:leader="dot" w:pos="6226"/>
        </w:tabs>
        <w:rPr>
          <w:rFonts w:asciiTheme="minorHAnsi" w:eastAsiaTheme="minorEastAsia" w:hAnsiTheme="minorHAnsi" w:cstheme="minorBidi"/>
          <w:bCs w:val="0"/>
          <w:noProof/>
          <w:sz w:val="22"/>
          <w:szCs w:val="22"/>
          <w:rtl/>
        </w:rPr>
      </w:pPr>
      <w:hyperlink w:anchor="_Toc440294327" w:history="1">
        <w:r w:rsidR="0020487C" w:rsidRPr="008A6550">
          <w:rPr>
            <w:rStyle w:val="Hyperlink"/>
            <w:rFonts w:hint="eastAsia"/>
            <w:noProof/>
            <w:rtl/>
            <w:lang w:bidi="fa-IR"/>
          </w:rPr>
          <w:t>فصل</w:t>
        </w:r>
        <w:r w:rsidR="0020487C" w:rsidRPr="008A6550">
          <w:rPr>
            <w:rStyle w:val="Hyperlink"/>
            <w:noProof/>
            <w:rtl/>
            <w:lang w:bidi="fa-IR"/>
          </w:rPr>
          <w:t xml:space="preserve"> </w:t>
        </w:r>
        <w:r w:rsidR="0020487C" w:rsidRPr="008A6550">
          <w:rPr>
            <w:rStyle w:val="Hyperlink"/>
            <w:rFonts w:hint="eastAsia"/>
            <w:noProof/>
            <w:rtl/>
            <w:lang w:bidi="fa-IR"/>
          </w:rPr>
          <w:t>معن</w:t>
        </w:r>
        <w:r w:rsidR="0020487C" w:rsidRPr="008A6550">
          <w:rPr>
            <w:rStyle w:val="Hyperlink"/>
            <w:rFonts w:hint="cs"/>
            <w:noProof/>
            <w:rtl/>
            <w:lang w:bidi="fa-IR"/>
          </w:rPr>
          <w:t>ی</w:t>
        </w:r>
        <w:r w:rsidR="0020487C" w:rsidRPr="008A6550">
          <w:rPr>
            <w:rStyle w:val="Hyperlink"/>
            <w:noProof/>
            <w:rtl/>
            <w:lang w:bidi="fa-IR"/>
          </w:rPr>
          <w:t xml:space="preserve"> «</w:t>
        </w:r>
        <w:r w:rsidR="0020487C" w:rsidRPr="008A6550">
          <w:rPr>
            <w:rStyle w:val="Hyperlink"/>
            <w:rFonts w:hint="eastAsia"/>
            <w:noProof/>
            <w:rtl/>
            <w:lang w:bidi="fa-IR"/>
          </w:rPr>
          <w:t>لا</w:t>
        </w:r>
        <w:r w:rsidR="0020487C" w:rsidRPr="008A6550">
          <w:rPr>
            <w:rStyle w:val="Hyperlink"/>
            <w:noProof/>
            <w:rtl/>
            <w:lang w:bidi="fa-IR"/>
          </w:rPr>
          <w:t xml:space="preserve"> </w:t>
        </w:r>
        <w:r w:rsidR="0020487C" w:rsidRPr="008A6550">
          <w:rPr>
            <w:rStyle w:val="Hyperlink"/>
            <w:rFonts w:hint="eastAsia"/>
            <w:noProof/>
            <w:rtl/>
            <w:lang w:bidi="fa-IR"/>
          </w:rPr>
          <w:t>اله</w:t>
        </w:r>
        <w:r w:rsidR="0020487C" w:rsidRPr="008A6550">
          <w:rPr>
            <w:rStyle w:val="Hyperlink"/>
            <w:noProof/>
            <w:rtl/>
            <w:lang w:bidi="fa-IR"/>
          </w:rPr>
          <w:t xml:space="preserve"> </w:t>
        </w:r>
        <w:r w:rsidR="0020487C" w:rsidRPr="008A6550">
          <w:rPr>
            <w:rStyle w:val="Hyperlink"/>
            <w:rFonts w:hint="eastAsia"/>
            <w:noProof/>
            <w:rtl/>
            <w:lang w:bidi="fa-IR"/>
          </w:rPr>
          <w:t>إلا</w:t>
        </w:r>
        <w:r w:rsidR="0020487C" w:rsidRPr="008A6550">
          <w:rPr>
            <w:rStyle w:val="Hyperlink"/>
            <w:noProof/>
            <w:rtl/>
            <w:lang w:bidi="fa-IR"/>
          </w:rPr>
          <w:t xml:space="preserve"> </w:t>
        </w:r>
        <w:r w:rsidR="0020487C" w:rsidRPr="008A6550">
          <w:rPr>
            <w:rStyle w:val="Hyperlink"/>
            <w:rFonts w:hint="eastAsia"/>
            <w:noProof/>
            <w:rtl/>
            <w:lang w:bidi="fa-IR"/>
          </w:rPr>
          <w:t>الله»</w:t>
        </w:r>
        <w:r w:rsidR="0020487C">
          <w:rPr>
            <w:noProof/>
            <w:webHidden/>
            <w:rtl/>
          </w:rPr>
          <w:tab/>
        </w:r>
        <w:r w:rsidR="0020487C">
          <w:rPr>
            <w:rStyle w:val="Hyperlink"/>
            <w:noProof/>
          </w:rPr>
          <w:fldChar w:fldCharType="begin"/>
        </w:r>
        <w:r w:rsidR="0020487C">
          <w:rPr>
            <w:noProof/>
            <w:webHidden/>
            <w:rtl/>
          </w:rPr>
          <w:instrText xml:space="preserve"> </w:instrText>
        </w:r>
        <w:r w:rsidR="0020487C">
          <w:rPr>
            <w:noProof/>
            <w:webHidden/>
          </w:rPr>
          <w:instrText>PAGEREF</w:instrText>
        </w:r>
        <w:r w:rsidR="0020487C">
          <w:rPr>
            <w:noProof/>
            <w:webHidden/>
            <w:rtl/>
          </w:rPr>
          <w:instrText xml:space="preserve"> _</w:instrText>
        </w:r>
        <w:r w:rsidR="0020487C">
          <w:rPr>
            <w:noProof/>
            <w:webHidden/>
          </w:rPr>
          <w:instrText>Toc</w:instrText>
        </w:r>
        <w:r w:rsidR="0020487C">
          <w:rPr>
            <w:noProof/>
            <w:webHidden/>
            <w:rtl/>
          </w:rPr>
          <w:instrText xml:space="preserve">440294327 </w:instrText>
        </w:r>
        <w:r w:rsidR="0020487C">
          <w:rPr>
            <w:noProof/>
            <w:webHidden/>
          </w:rPr>
          <w:instrText>\h</w:instrText>
        </w:r>
        <w:r w:rsidR="0020487C">
          <w:rPr>
            <w:noProof/>
            <w:webHidden/>
            <w:rtl/>
          </w:rPr>
          <w:instrText xml:space="preserve"> </w:instrText>
        </w:r>
        <w:r w:rsidR="0020487C">
          <w:rPr>
            <w:rStyle w:val="Hyperlink"/>
            <w:noProof/>
          </w:rPr>
        </w:r>
        <w:r w:rsidR="0020487C">
          <w:rPr>
            <w:rStyle w:val="Hyperlink"/>
            <w:noProof/>
          </w:rPr>
          <w:fldChar w:fldCharType="separate"/>
        </w:r>
        <w:r w:rsidR="0020487C">
          <w:rPr>
            <w:noProof/>
            <w:webHidden/>
            <w:rtl/>
          </w:rPr>
          <w:t>21</w:t>
        </w:r>
        <w:r w:rsidR="0020487C">
          <w:rPr>
            <w:rStyle w:val="Hyperlink"/>
            <w:noProof/>
          </w:rPr>
          <w:fldChar w:fldCharType="end"/>
        </w:r>
      </w:hyperlink>
    </w:p>
    <w:p w:rsidR="0020487C" w:rsidRDefault="00371087">
      <w:pPr>
        <w:pStyle w:val="TOC1"/>
        <w:tabs>
          <w:tab w:val="right" w:leader="dot" w:pos="6226"/>
        </w:tabs>
        <w:rPr>
          <w:rFonts w:asciiTheme="minorHAnsi" w:eastAsiaTheme="minorEastAsia" w:hAnsiTheme="minorHAnsi" w:cstheme="minorBidi"/>
          <w:bCs w:val="0"/>
          <w:noProof/>
          <w:sz w:val="22"/>
          <w:szCs w:val="22"/>
          <w:rtl/>
        </w:rPr>
      </w:pPr>
      <w:hyperlink w:anchor="_Toc440294328" w:history="1">
        <w:r w:rsidR="0020487C" w:rsidRPr="008A6550">
          <w:rPr>
            <w:rStyle w:val="Hyperlink"/>
            <w:rFonts w:hint="eastAsia"/>
            <w:noProof/>
            <w:rtl/>
            <w:lang w:bidi="fa-IR"/>
          </w:rPr>
          <w:t>فصل</w:t>
        </w:r>
        <w:r w:rsidR="0020487C" w:rsidRPr="008A6550">
          <w:rPr>
            <w:rStyle w:val="Hyperlink"/>
            <w:noProof/>
            <w:rtl/>
            <w:lang w:bidi="fa-IR"/>
          </w:rPr>
          <w:t xml:space="preserve"> </w:t>
        </w:r>
        <w:r w:rsidR="0020487C" w:rsidRPr="008A6550">
          <w:rPr>
            <w:rStyle w:val="Hyperlink"/>
            <w:rFonts w:hint="eastAsia"/>
            <w:noProof/>
            <w:rtl/>
            <w:lang w:bidi="fa-IR"/>
          </w:rPr>
          <w:t>حق</w:t>
        </w:r>
        <w:r w:rsidR="0020487C" w:rsidRPr="008A6550">
          <w:rPr>
            <w:rStyle w:val="Hyperlink"/>
            <w:rFonts w:hint="cs"/>
            <w:noProof/>
            <w:rtl/>
            <w:lang w:bidi="fa-IR"/>
          </w:rPr>
          <w:t>ی</w:t>
        </w:r>
        <w:r w:rsidR="0020487C" w:rsidRPr="008A6550">
          <w:rPr>
            <w:rStyle w:val="Hyperlink"/>
            <w:rFonts w:hint="eastAsia"/>
            <w:noProof/>
            <w:rtl/>
            <w:lang w:bidi="fa-IR"/>
          </w:rPr>
          <w:t>قت</w:t>
        </w:r>
        <w:r w:rsidR="0020487C" w:rsidRPr="008A6550">
          <w:rPr>
            <w:rStyle w:val="Hyperlink"/>
            <w:noProof/>
            <w:rtl/>
            <w:lang w:bidi="fa-IR"/>
          </w:rPr>
          <w:t xml:space="preserve"> </w:t>
        </w:r>
        <w:r w:rsidR="0020487C" w:rsidRPr="008A6550">
          <w:rPr>
            <w:rStyle w:val="Hyperlink"/>
            <w:rFonts w:hint="eastAsia"/>
            <w:noProof/>
            <w:rtl/>
            <w:lang w:bidi="fa-IR"/>
          </w:rPr>
          <w:t>شفاعت</w:t>
        </w:r>
        <w:r w:rsidR="0020487C">
          <w:rPr>
            <w:noProof/>
            <w:webHidden/>
            <w:rtl/>
          </w:rPr>
          <w:tab/>
        </w:r>
        <w:r w:rsidR="0020487C">
          <w:rPr>
            <w:rStyle w:val="Hyperlink"/>
            <w:noProof/>
          </w:rPr>
          <w:fldChar w:fldCharType="begin"/>
        </w:r>
        <w:r w:rsidR="0020487C">
          <w:rPr>
            <w:noProof/>
            <w:webHidden/>
            <w:rtl/>
          </w:rPr>
          <w:instrText xml:space="preserve"> </w:instrText>
        </w:r>
        <w:r w:rsidR="0020487C">
          <w:rPr>
            <w:noProof/>
            <w:webHidden/>
          </w:rPr>
          <w:instrText>PAGEREF</w:instrText>
        </w:r>
        <w:r w:rsidR="0020487C">
          <w:rPr>
            <w:noProof/>
            <w:webHidden/>
            <w:rtl/>
          </w:rPr>
          <w:instrText xml:space="preserve"> _</w:instrText>
        </w:r>
        <w:r w:rsidR="0020487C">
          <w:rPr>
            <w:noProof/>
            <w:webHidden/>
          </w:rPr>
          <w:instrText>Toc</w:instrText>
        </w:r>
        <w:r w:rsidR="0020487C">
          <w:rPr>
            <w:noProof/>
            <w:webHidden/>
            <w:rtl/>
          </w:rPr>
          <w:instrText xml:space="preserve">440294328 </w:instrText>
        </w:r>
        <w:r w:rsidR="0020487C">
          <w:rPr>
            <w:noProof/>
            <w:webHidden/>
          </w:rPr>
          <w:instrText>\h</w:instrText>
        </w:r>
        <w:r w:rsidR="0020487C">
          <w:rPr>
            <w:noProof/>
            <w:webHidden/>
            <w:rtl/>
          </w:rPr>
          <w:instrText xml:space="preserve"> </w:instrText>
        </w:r>
        <w:r w:rsidR="0020487C">
          <w:rPr>
            <w:rStyle w:val="Hyperlink"/>
            <w:noProof/>
          </w:rPr>
        </w:r>
        <w:r w:rsidR="0020487C">
          <w:rPr>
            <w:rStyle w:val="Hyperlink"/>
            <w:noProof/>
          </w:rPr>
          <w:fldChar w:fldCharType="separate"/>
        </w:r>
        <w:r w:rsidR="0020487C">
          <w:rPr>
            <w:noProof/>
            <w:webHidden/>
            <w:rtl/>
          </w:rPr>
          <w:t>28</w:t>
        </w:r>
        <w:r w:rsidR="0020487C">
          <w:rPr>
            <w:rStyle w:val="Hyperlink"/>
            <w:noProof/>
          </w:rPr>
          <w:fldChar w:fldCharType="end"/>
        </w:r>
      </w:hyperlink>
    </w:p>
    <w:p w:rsidR="0020487C" w:rsidRDefault="00371087">
      <w:pPr>
        <w:pStyle w:val="TOC1"/>
        <w:tabs>
          <w:tab w:val="right" w:leader="dot" w:pos="6226"/>
        </w:tabs>
        <w:rPr>
          <w:rFonts w:asciiTheme="minorHAnsi" w:eastAsiaTheme="minorEastAsia" w:hAnsiTheme="minorHAnsi" w:cstheme="minorBidi"/>
          <w:bCs w:val="0"/>
          <w:noProof/>
          <w:sz w:val="22"/>
          <w:szCs w:val="22"/>
          <w:rtl/>
        </w:rPr>
      </w:pPr>
      <w:hyperlink w:anchor="_Toc440294329" w:history="1">
        <w:r w:rsidR="0020487C" w:rsidRPr="008A6550">
          <w:rPr>
            <w:rStyle w:val="Hyperlink"/>
            <w:rFonts w:hint="eastAsia"/>
            <w:noProof/>
            <w:rtl/>
            <w:lang w:bidi="fa-IR"/>
          </w:rPr>
          <w:t>فصل</w:t>
        </w:r>
        <w:r w:rsidR="0020487C" w:rsidRPr="008A6550">
          <w:rPr>
            <w:rStyle w:val="Hyperlink"/>
            <w:noProof/>
            <w:rtl/>
            <w:lang w:bidi="fa-IR"/>
          </w:rPr>
          <w:t xml:space="preserve"> </w:t>
        </w:r>
        <w:r w:rsidR="0020487C" w:rsidRPr="008A6550">
          <w:rPr>
            <w:rStyle w:val="Hyperlink"/>
            <w:rFonts w:hint="eastAsia"/>
            <w:noProof/>
            <w:rtl/>
            <w:lang w:bidi="fa-IR"/>
          </w:rPr>
          <w:t>عمل</w:t>
        </w:r>
        <w:r w:rsidR="0020487C" w:rsidRPr="008A6550">
          <w:rPr>
            <w:rStyle w:val="Hyperlink"/>
            <w:noProof/>
            <w:rtl/>
            <w:lang w:bidi="fa-IR"/>
          </w:rPr>
          <w:t xml:space="preserve"> </w:t>
        </w:r>
        <w:r w:rsidR="0020487C" w:rsidRPr="008A6550">
          <w:rPr>
            <w:rStyle w:val="Hyperlink"/>
            <w:rFonts w:hint="eastAsia"/>
            <w:noProof/>
            <w:rtl/>
            <w:lang w:bidi="fa-IR"/>
          </w:rPr>
          <w:t>به</w:t>
        </w:r>
        <w:r w:rsidR="0020487C" w:rsidRPr="008A6550">
          <w:rPr>
            <w:rStyle w:val="Hyperlink"/>
            <w:noProof/>
            <w:rtl/>
            <w:lang w:bidi="fa-IR"/>
          </w:rPr>
          <w:t xml:space="preserve"> </w:t>
        </w:r>
        <w:r w:rsidR="0020487C" w:rsidRPr="008A6550">
          <w:rPr>
            <w:rStyle w:val="Hyperlink"/>
            <w:rFonts w:hint="eastAsia"/>
            <w:noProof/>
            <w:rtl/>
            <w:lang w:bidi="fa-IR"/>
          </w:rPr>
          <w:t>قرآن</w:t>
        </w:r>
        <w:r w:rsidR="0020487C" w:rsidRPr="008A6550">
          <w:rPr>
            <w:rStyle w:val="Hyperlink"/>
            <w:noProof/>
            <w:rtl/>
            <w:lang w:bidi="fa-IR"/>
          </w:rPr>
          <w:t xml:space="preserve"> </w:t>
        </w:r>
        <w:r w:rsidR="0020487C" w:rsidRPr="008A6550">
          <w:rPr>
            <w:rStyle w:val="Hyperlink"/>
            <w:rFonts w:hint="eastAsia"/>
            <w:noProof/>
            <w:rtl/>
            <w:lang w:bidi="fa-IR"/>
          </w:rPr>
          <w:t>کر</w:t>
        </w:r>
        <w:r w:rsidR="0020487C" w:rsidRPr="008A6550">
          <w:rPr>
            <w:rStyle w:val="Hyperlink"/>
            <w:rFonts w:hint="cs"/>
            <w:noProof/>
            <w:rtl/>
            <w:lang w:bidi="fa-IR"/>
          </w:rPr>
          <w:t>ی</w:t>
        </w:r>
        <w:r w:rsidR="0020487C" w:rsidRPr="008A6550">
          <w:rPr>
            <w:rStyle w:val="Hyperlink"/>
            <w:rFonts w:hint="eastAsia"/>
            <w:noProof/>
            <w:rtl/>
            <w:lang w:bidi="fa-IR"/>
          </w:rPr>
          <w:t>م</w:t>
        </w:r>
        <w:r w:rsidR="0020487C">
          <w:rPr>
            <w:noProof/>
            <w:webHidden/>
            <w:rtl/>
          </w:rPr>
          <w:tab/>
        </w:r>
        <w:r w:rsidR="0020487C">
          <w:rPr>
            <w:rStyle w:val="Hyperlink"/>
            <w:noProof/>
          </w:rPr>
          <w:fldChar w:fldCharType="begin"/>
        </w:r>
        <w:r w:rsidR="0020487C">
          <w:rPr>
            <w:noProof/>
            <w:webHidden/>
            <w:rtl/>
          </w:rPr>
          <w:instrText xml:space="preserve"> </w:instrText>
        </w:r>
        <w:r w:rsidR="0020487C">
          <w:rPr>
            <w:noProof/>
            <w:webHidden/>
          </w:rPr>
          <w:instrText>PAGEREF</w:instrText>
        </w:r>
        <w:r w:rsidR="0020487C">
          <w:rPr>
            <w:noProof/>
            <w:webHidden/>
            <w:rtl/>
          </w:rPr>
          <w:instrText xml:space="preserve"> _</w:instrText>
        </w:r>
        <w:r w:rsidR="0020487C">
          <w:rPr>
            <w:noProof/>
            <w:webHidden/>
          </w:rPr>
          <w:instrText>Toc</w:instrText>
        </w:r>
        <w:r w:rsidR="0020487C">
          <w:rPr>
            <w:noProof/>
            <w:webHidden/>
            <w:rtl/>
          </w:rPr>
          <w:instrText xml:space="preserve">440294329 </w:instrText>
        </w:r>
        <w:r w:rsidR="0020487C">
          <w:rPr>
            <w:noProof/>
            <w:webHidden/>
          </w:rPr>
          <w:instrText>\h</w:instrText>
        </w:r>
        <w:r w:rsidR="0020487C">
          <w:rPr>
            <w:noProof/>
            <w:webHidden/>
            <w:rtl/>
          </w:rPr>
          <w:instrText xml:space="preserve"> </w:instrText>
        </w:r>
        <w:r w:rsidR="0020487C">
          <w:rPr>
            <w:rStyle w:val="Hyperlink"/>
            <w:noProof/>
          </w:rPr>
        </w:r>
        <w:r w:rsidR="0020487C">
          <w:rPr>
            <w:rStyle w:val="Hyperlink"/>
            <w:noProof/>
          </w:rPr>
          <w:fldChar w:fldCharType="separate"/>
        </w:r>
        <w:r w:rsidR="0020487C">
          <w:rPr>
            <w:noProof/>
            <w:webHidden/>
            <w:rtl/>
          </w:rPr>
          <w:t>34</w:t>
        </w:r>
        <w:r w:rsidR="0020487C">
          <w:rPr>
            <w:rStyle w:val="Hyperlink"/>
            <w:noProof/>
          </w:rPr>
          <w:fldChar w:fldCharType="end"/>
        </w:r>
      </w:hyperlink>
    </w:p>
    <w:p w:rsidR="0020487C" w:rsidRDefault="00371087">
      <w:pPr>
        <w:pStyle w:val="TOC1"/>
        <w:tabs>
          <w:tab w:val="right" w:leader="dot" w:pos="6226"/>
        </w:tabs>
        <w:rPr>
          <w:rFonts w:asciiTheme="minorHAnsi" w:eastAsiaTheme="minorEastAsia" w:hAnsiTheme="minorHAnsi" w:cstheme="minorBidi"/>
          <w:bCs w:val="0"/>
          <w:noProof/>
          <w:sz w:val="22"/>
          <w:szCs w:val="22"/>
          <w:rtl/>
        </w:rPr>
      </w:pPr>
      <w:hyperlink w:anchor="_Toc440294330" w:history="1">
        <w:r w:rsidR="0020487C" w:rsidRPr="008A6550">
          <w:rPr>
            <w:rStyle w:val="Hyperlink"/>
            <w:rFonts w:hint="eastAsia"/>
            <w:noProof/>
            <w:rtl/>
            <w:lang w:bidi="fa-IR"/>
          </w:rPr>
          <w:t>فصل</w:t>
        </w:r>
        <w:r w:rsidR="0020487C" w:rsidRPr="008A6550">
          <w:rPr>
            <w:rStyle w:val="Hyperlink"/>
            <w:noProof/>
            <w:rtl/>
            <w:lang w:bidi="fa-IR"/>
          </w:rPr>
          <w:t xml:space="preserve"> </w:t>
        </w:r>
        <w:r w:rsidR="0020487C" w:rsidRPr="008A6550">
          <w:rPr>
            <w:rStyle w:val="Hyperlink"/>
            <w:rFonts w:hint="eastAsia"/>
            <w:noProof/>
            <w:rtl/>
            <w:lang w:bidi="fa-IR"/>
          </w:rPr>
          <w:t>ادا</w:t>
        </w:r>
        <w:r w:rsidR="0020487C" w:rsidRPr="008A6550">
          <w:rPr>
            <w:rStyle w:val="Hyperlink"/>
            <w:rFonts w:hint="cs"/>
            <w:noProof/>
            <w:rtl/>
            <w:lang w:bidi="fa-IR"/>
          </w:rPr>
          <w:t>ی</w:t>
        </w:r>
        <w:r w:rsidR="0020487C" w:rsidRPr="008A6550">
          <w:rPr>
            <w:rStyle w:val="Hyperlink"/>
            <w:noProof/>
            <w:rtl/>
            <w:lang w:bidi="fa-IR"/>
          </w:rPr>
          <w:t xml:space="preserve"> </w:t>
        </w:r>
        <w:r w:rsidR="0020487C" w:rsidRPr="008A6550">
          <w:rPr>
            <w:rStyle w:val="Hyperlink"/>
            <w:rFonts w:hint="eastAsia"/>
            <w:noProof/>
            <w:rtl/>
            <w:lang w:bidi="fa-IR"/>
          </w:rPr>
          <w:t>حق</w:t>
        </w:r>
        <w:r w:rsidR="0020487C" w:rsidRPr="008A6550">
          <w:rPr>
            <w:rStyle w:val="Hyperlink"/>
            <w:noProof/>
            <w:rtl/>
            <w:lang w:bidi="fa-IR"/>
          </w:rPr>
          <w:t xml:space="preserve"> </w:t>
        </w:r>
        <w:r w:rsidR="0020487C" w:rsidRPr="008A6550">
          <w:rPr>
            <w:rStyle w:val="Hyperlink"/>
            <w:rFonts w:hint="eastAsia"/>
            <w:noProof/>
            <w:rtl/>
            <w:lang w:bidi="fa-IR"/>
          </w:rPr>
          <w:t>بندگ</w:t>
        </w:r>
        <w:r w:rsidR="0020487C" w:rsidRPr="008A6550">
          <w:rPr>
            <w:rStyle w:val="Hyperlink"/>
            <w:rFonts w:hint="cs"/>
            <w:noProof/>
            <w:rtl/>
            <w:lang w:bidi="fa-IR"/>
          </w:rPr>
          <w:t>ی</w:t>
        </w:r>
        <w:r w:rsidR="0020487C" w:rsidRPr="008A6550">
          <w:rPr>
            <w:rStyle w:val="Hyperlink"/>
            <w:noProof/>
            <w:rtl/>
            <w:lang w:bidi="fa-IR"/>
          </w:rPr>
          <w:t xml:space="preserve"> </w:t>
        </w:r>
        <w:r w:rsidR="0020487C" w:rsidRPr="008A6550">
          <w:rPr>
            <w:rStyle w:val="Hyperlink"/>
            <w:rFonts w:hint="eastAsia"/>
            <w:noProof/>
            <w:rtl/>
            <w:lang w:bidi="fa-IR"/>
          </w:rPr>
          <w:t>نسبت</w:t>
        </w:r>
        <w:r w:rsidR="0020487C" w:rsidRPr="008A6550">
          <w:rPr>
            <w:rStyle w:val="Hyperlink"/>
            <w:noProof/>
            <w:rtl/>
            <w:lang w:bidi="fa-IR"/>
          </w:rPr>
          <w:t xml:space="preserve"> </w:t>
        </w:r>
        <w:r w:rsidR="0020487C" w:rsidRPr="008A6550">
          <w:rPr>
            <w:rStyle w:val="Hyperlink"/>
            <w:rFonts w:hint="eastAsia"/>
            <w:noProof/>
            <w:rtl/>
            <w:lang w:bidi="fa-IR"/>
          </w:rPr>
          <w:t>به</w:t>
        </w:r>
        <w:r w:rsidR="0020487C" w:rsidRPr="008A6550">
          <w:rPr>
            <w:rStyle w:val="Hyperlink"/>
            <w:noProof/>
            <w:rtl/>
            <w:lang w:bidi="fa-IR"/>
          </w:rPr>
          <w:t xml:space="preserve"> </w:t>
        </w:r>
        <w:r w:rsidR="0020487C" w:rsidRPr="008A6550">
          <w:rPr>
            <w:rStyle w:val="Hyperlink"/>
            <w:rFonts w:hint="eastAsia"/>
            <w:noProof/>
            <w:rtl/>
            <w:lang w:bidi="fa-IR"/>
          </w:rPr>
          <w:t>پروردگار</w:t>
        </w:r>
        <w:r w:rsidR="0020487C">
          <w:rPr>
            <w:noProof/>
            <w:webHidden/>
            <w:rtl/>
          </w:rPr>
          <w:tab/>
        </w:r>
        <w:r w:rsidR="0020487C">
          <w:rPr>
            <w:rStyle w:val="Hyperlink"/>
            <w:noProof/>
          </w:rPr>
          <w:fldChar w:fldCharType="begin"/>
        </w:r>
        <w:r w:rsidR="0020487C">
          <w:rPr>
            <w:noProof/>
            <w:webHidden/>
            <w:rtl/>
          </w:rPr>
          <w:instrText xml:space="preserve"> </w:instrText>
        </w:r>
        <w:r w:rsidR="0020487C">
          <w:rPr>
            <w:noProof/>
            <w:webHidden/>
          </w:rPr>
          <w:instrText>PAGEREF</w:instrText>
        </w:r>
        <w:r w:rsidR="0020487C">
          <w:rPr>
            <w:noProof/>
            <w:webHidden/>
            <w:rtl/>
          </w:rPr>
          <w:instrText xml:space="preserve"> _</w:instrText>
        </w:r>
        <w:r w:rsidR="0020487C">
          <w:rPr>
            <w:noProof/>
            <w:webHidden/>
          </w:rPr>
          <w:instrText>Toc</w:instrText>
        </w:r>
        <w:r w:rsidR="0020487C">
          <w:rPr>
            <w:noProof/>
            <w:webHidden/>
            <w:rtl/>
          </w:rPr>
          <w:instrText xml:space="preserve">440294330 </w:instrText>
        </w:r>
        <w:r w:rsidR="0020487C">
          <w:rPr>
            <w:noProof/>
            <w:webHidden/>
          </w:rPr>
          <w:instrText>\h</w:instrText>
        </w:r>
        <w:r w:rsidR="0020487C">
          <w:rPr>
            <w:noProof/>
            <w:webHidden/>
            <w:rtl/>
          </w:rPr>
          <w:instrText xml:space="preserve"> </w:instrText>
        </w:r>
        <w:r w:rsidR="0020487C">
          <w:rPr>
            <w:rStyle w:val="Hyperlink"/>
            <w:noProof/>
          </w:rPr>
        </w:r>
        <w:r w:rsidR="0020487C">
          <w:rPr>
            <w:rStyle w:val="Hyperlink"/>
            <w:noProof/>
          </w:rPr>
          <w:fldChar w:fldCharType="separate"/>
        </w:r>
        <w:r w:rsidR="0020487C">
          <w:rPr>
            <w:noProof/>
            <w:webHidden/>
            <w:rtl/>
          </w:rPr>
          <w:t>40</w:t>
        </w:r>
        <w:r w:rsidR="0020487C">
          <w:rPr>
            <w:rStyle w:val="Hyperlink"/>
            <w:noProof/>
          </w:rPr>
          <w:fldChar w:fldCharType="end"/>
        </w:r>
      </w:hyperlink>
    </w:p>
    <w:p w:rsidR="0020487C" w:rsidRDefault="00371087">
      <w:pPr>
        <w:pStyle w:val="TOC1"/>
        <w:tabs>
          <w:tab w:val="right" w:leader="dot" w:pos="6226"/>
        </w:tabs>
        <w:rPr>
          <w:rFonts w:asciiTheme="minorHAnsi" w:eastAsiaTheme="minorEastAsia" w:hAnsiTheme="minorHAnsi" w:cstheme="minorBidi"/>
          <w:bCs w:val="0"/>
          <w:noProof/>
          <w:sz w:val="22"/>
          <w:szCs w:val="22"/>
          <w:rtl/>
        </w:rPr>
      </w:pPr>
      <w:hyperlink w:anchor="_Toc440294331" w:history="1">
        <w:r w:rsidR="0020487C" w:rsidRPr="008A6550">
          <w:rPr>
            <w:rStyle w:val="Hyperlink"/>
            <w:rFonts w:hint="eastAsia"/>
            <w:noProof/>
            <w:rtl/>
            <w:lang w:bidi="fa-IR"/>
          </w:rPr>
          <w:t>فصل</w:t>
        </w:r>
        <w:r w:rsidR="0020487C" w:rsidRPr="008A6550">
          <w:rPr>
            <w:rStyle w:val="Hyperlink"/>
            <w:noProof/>
            <w:rtl/>
            <w:lang w:bidi="fa-IR"/>
          </w:rPr>
          <w:t xml:space="preserve"> </w:t>
        </w:r>
        <w:r w:rsidR="0020487C" w:rsidRPr="008A6550">
          <w:rPr>
            <w:rStyle w:val="Hyperlink"/>
            <w:rFonts w:hint="eastAsia"/>
            <w:noProof/>
            <w:rtl/>
            <w:lang w:bidi="fa-IR"/>
          </w:rPr>
          <w:t>دعا</w:t>
        </w:r>
        <w:r w:rsidR="0020487C" w:rsidRPr="008A6550">
          <w:rPr>
            <w:rStyle w:val="Hyperlink"/>
            <w:rFonts w:hint="cs"/>
            <w:noProof/>
            <w:rtl/>
            <w:lang w:bidi="fa-IR"/>
          </w:rPr>
          <w:t>ی</w:t>
        </w:r>
        <w:r w:rsidR="0020487C" w:rsidRPr="008A6550">
          <w:rPr>
            <w:rStyle w:val="Hyperlink"/>
            <w:noProof/>
            <w:rtl/>
            <w:lang w:bidi="fa-IR"/>
          </w:rPr>
          <w:t xml:space="preserve"> </w:t>
        </w:r>
        <w:r w:rsidR="0020487C" w:rsidRPr="008A6550">
          <w:rPr>
            <w:rStyle w:val="Hyperlink"/>
            <w:rFonts w:hint="eastAsia"/>
            <w:noProof/>
            <w:rtl/>
            <w:lang w:bidi="fa-IR"/>
          </w:rPr>
          <w:t>فرد</w:t>
        </w:r>
        <w:r w:rsidR="0020487C" w:rsidRPr="008A6550">
          <w:rPr>
            <w:rStyle w:val="Hyperlink"/>
            <w:noProof/>
            <w:rtl/>
            <w:lang w:bidi="fa-IR"/>
          </w:rPr>
          <w:t xml:space="preserve"> </w:t>
        </w:r>
        <w:r w:rsidR="0020487C" w:rsidRPr="008A6550">
          <w:rPr>
            <w:rStyle w:val="Hyperlink"/>
            <w:rFonts w:hint="eastAsia"/>
            <w:noProof/>
            <w:rtl/>
            <w:lang w:bidi="fa-IR"/>
          </w:rPr>
          <w:t>زنده</w:t>
        </w:r>
        <w:r w:rsidR="0020487C" w:rsidRPr="008A6550">
          <w:rPr>
            <w:rStyle w:val="Hyperlink"/>
            <w:noProof/>
            <w:rtl/>
            <w:lang w:bidi="fa-IR"/>
          </w:rPr>
          <w:t xml:space="preserve"> </w:t>
        </w:r>
        <w:r w:rsidR="0020487C" w:rsidRPr="008A6550">
          <w:rPr>
            <w:rStyle w:val="Hyperlink"/>
            <w:rFonts w:hint="eastAsia"/>
            <w:noProof/>
            <w:rtl/>
            <w:lang w:bidi="fa-IR"/>
          </w:rPr>
          <w:t>برا</w:t>
        </w:r>
        <w:r w:rsidR="0020487C" w:rsidRPr="008A6550">
          <w:rPr>
            <w:rStyle w:val="Hyperlink"/>
            <w:rFonts w:hint="cs"/>
            <w:noProof/>
            <w:rtl/>
            <w:lang w:bidi="fa-IR"/>
          </w:rPr>
          <w:t>ی</w:t>
        </w:r>
        <w:r w:rsidR="0020487C" w:rsidRPr="008A6550">
          <w:rPr>
            <w:rStyle w:val="Hyperlink"/>
            <w:noProof/>
            <w:rtl/>
            <w:lang w:bidi="fa-IR"/>
          </w:rPr>
          <w:t xml:space="preserve"> </w:t>
        </w:r>
        <w:r w:rsidR="0020487C" w:rsidRPr="008A6550">
          <w:rPr>
            <w:rStyle w:val="Hyperlink"/>
            <w:rFonts w:hint="eastAsia"/>
            <w:noProof/>
            <w:rtl/>
            <w:lang w:bidi="fa-IR"/>
          </w:rPr>
          <w:t>مسلمانان</w:t>
        </w:r>
        <w:r w:rsidR="0020487C" w:rsidRPr="008A6550">
          <w:rPr>
            <w:rStyle w:val="Hyperlink"/>
            <w:noProof/>
            <w:rtl/>
            <w:lang w:bidi="fa-IR"/>
          </w:rPr>
          <w:t xml:space="preserve"> </w:t>
        </w:r>
        <w:r w:rsidR="0020487C" w:rsidRPr="008A6550">
          <w:rPr>
            <w:rStyle w:val="Hyperlink"/>
            <w:rFonts w:hint="eastAsia"/>
            <w:noProof/>
            <w:rtl/>
            <w:lang w:bidi="fa-IR"/>
          </w:rPr>
          <w:t>د</w:t>
        </w:r>
        <w:r w:rsidR="0020487C" w:rsidRPr="008A6550">
          <w:rPr>
            <w:rStyle w:val="Hyperlink"/>
            <w:rFonts w:hint="cs"/>
            <w:noProof/>
            <w:rtl/>
            <w:lang w:bidi="fa-IR"/>
          </w:rPr>
          <w:t>ی</w:t>
        </w:r>
        <w:r w:rsidR="0020487C" w:rsidRPr="008A6550">
          <w:rPr>
            <w:rStyle w:val="Hyperlink"/>
            <w:rFonts w:hint="eastAsia"/>
            <w:noProof/>
            <w:rtl/>
            <w:lang w:bidi="fa-IR"/>
          </w:rPr>
          <w:t>گر</w:t>
        </w:r>
        <w:r w:rsidR="0020487C">
          <w:rPr>
            <w:noProof/>
            <w:webHidden/>
            <w:rtl/>
          </w:rPr>
          <w:tab/>
        </w:r>
        <w:r w:rsidR="0020487C">
          <w:rPr>
            <w:rStyle w:val="Hyperlink"/>
            <w:noProof/>
          </w:rPr>
          <w:fldChar w:fldCharType="begin"/>
        </w:r>
        <w:r w:rsidR="0020487C">
          <w:rPr>
            <w:noProof/>
            <w:webHidden/>
            <w:rtl/>
          </w:rPr>
          <w:instrText xml:space="preserve"> </w:instrText>
        </w:r>
        <w:r w:rsidR="0020487C">
          <w:rPr>
            <w:noProof/>
            <w:webHidden/>
          </w:rPr>
          <w:instrText>PAGEREF</w:instrText>
        </w:r>
        <w:r w:rsidR="0020487C">
          <w:rPr>
            <w:noProof/>
            <w:webHidden/>
            <w:rtl/>
          </w:rPr>
          <w:instrText xml:space="preserve"> _</w:instrText>
        </w:r>
        <w:r w:rsidR="0020487C">
          <w:rPr>
            <w:noProof/>
            <w:webHidden/>
          </w:rPr>
          <w:instrText>Toc</w:instrText>
        </w:r>
        <w:r w:rsidR="0020487C">
          <w:rPr>
            <w:noProof/>
            <w:webHidden/>
            <w:rtl/>
          </w:rPr>
          <w:instrText xml:space="preserve">440294331 </w:instrText>
        </w:r>
        <w:r w:rsidR="0020487C">
          <w:rPr>
            <w:noProof/>
            <w:webHidden/>
          </w:rPr>
          <w:instrText>\h</w:instrText>
        </w:r>
        <w:r w:rsidR="0020487C">
          <w:rPr>
            <w:noProof/>
            <w:webHidden/>
            <w:rtl/>
          </w:rPr>
          <w:instrText xml:space="preserve"> </w:instrText>
        </w:r>
        <w:r w:rsidR="0020487C">
          <w:rPr>
            <w:rStyle w:val="Hyperlink"/>
            <w:noProof/>
          </w:rPr>
        </w:r>
        <w:r w:rsidR="0020487C">
          <w:rPr>
            <w:rStyle w:val="Hyperlink"/>
            <w:noProof/>
          </w:rPr>
          <w:fldChar w:fldCharType="separate"/>
        </w:r>
        <w:r w:rsidR="0020487C">
          <w:rPr>
            <w:noProof/>
            <w:webHidden/>
            <w:rtl/>
          </w:rPr>
          <w:t>46</w:t>
        </w:r>
        <w:r w:rsidR="0020487C">
          <w:rPr>
            <w:rStyle w:val="Hyperlink"/>
            <w:noProof/>
          </w:rPr>
          <w:fldChar w:fldCharType="end"/>
        </w:r>
      </w:hyperlink>
    </w:p>
    <w:p w:rsidR="0020487C" w:rsidRDefault="00371087">
      <w:pPr>
        <w:pStyle w:val="TOC1"/>
        <w:tabs>
          <w:tab w:val="right" w:leader="dot" w:pos="6226"/>
        </w:tabs>
        <w:rPr>
          <w:rFonts w:asciiTheme="minorHAnsi" w:eastAsiaTheme="minorEastAsia" w:hAnsiTheme="minorHAnsi" w:cstheme="minorBidi"/>
          <w:bCs w:val="0"/>
          <w:noProof/>
          <w:sz w:val="22"/>
          <w:szCs w:val="22"/>
          <w:rtl/>
        </w:rPr>
      </w:pPr>
      <w:hyperlink w:anchor="_Toc440294332" w:history="1">
        <w:r w:rsidR="0020487C" w:rsidRPr="008A6550">
          <w:rPr>
            <w:rStyle w:val="Hyperlink"/>
            <w:rFonts w:hint="eastAsia"/>
            <w:noProof/>
            <w:rtl/>
            <w:lang w:bidi="fa-IR"/>
          </w:rPr>
          <w:t>فصل</w:t>
        </w:r>
        <w:r w:rsidR="0020487C" w:rsidRPr="008A6550">
          <w:rPr>
            <w:rStyle w:val="Hyperlink"/>
            <w:noProof/>
            <w:rtl/>
            <w:lang w:bidi="fa-IR"/>
          </w:rPr>
          <w:t xml:space="preserve"> </w:t>
        </w:r>
        <w:r w:rsidR="0020487C" w:rsidRPr="008A6550">
          <w:rPr>
            <w:rStyle w:val="Hyperlink"/>
            <w:rFonts w:hint="eastAsia"/>
            <w:noProof/>
            <w:rtl/>
            <w:lang w:bidi="fa-IR"/>
          </w:rPr>
          <w:t>نه</w:t>
        </w:r>
        <w:r w:rsidR="0020487C" w:rsidRPr="008A6550">
          <w:rPr>
            <w:rStyle w:val="Hyperlink"/>
            <w:rFonts w:hint="cs"/>
            <w:noProof/>
            <w:rtl/>
            <w:lang w:bidi="fa-IR"/>
          </w:rPr>
          <w:t>ی</w:t>
        </w:r>
        <w:r w:rsidR="0020487C" w:rsidRPr="008A6550">
          <w:rPr>
            <w:rStyle w:val="Hyperlink"/>
            <w:noProof/>
            <w:rtl/>
            <w:lang w:bidi="fa-IR"/>
          </w:rPr>
          <w:t xml:space="preserve"> </w:t>
        </w:r>
        <w:r w:rsidR="0020487C" w:rsidRPr="008A6550">
          <w:rPr>
            <w:rStyle w:val="Hyperlink"/>
            <w:rFonts w:hint="eastAsia"/>
            <w:noProof/>
            <w:rtl/>
            <w:lang w:bidi="fa-IR"/>
          </w:rPr>
          <w:t>از</w:t>
        </w:r>
        <w:r w:rsidR="0020487C" w:rsidRPr="008A6550">
          <w:rPr>
            <w:rStyle w:val="Hyperlink"/>
            <w:noProof/>
            <w:rtl/>
            <w:lang w:bidi="fa-IR"/>
          </w:rPr>
          <w:t xml:space="preserve"> </w:t>
        </w:r>
        <w:r w:rsidR="0020487C" w:rsidRPr="008A6550">
          <w:rPr>
            <w:rStyle w:val="Hyperlink"/>
            <w:rFonts w:hint="eastAsia"/>
            <w:noProof/>
            <w:rtl/>
            <w:lang w:bidi="fa-IR"/>
          </w:rPr>
          <w:t>طلب</w:t>
        </w:r>
        <w:r w:rsidR="0020487C" w:rsidRPr="008A6550">
          <w:rPr>
            <w:rStyle w:val="Hyperlink"/>
            <w:noProof/>
            <w:rtl/>
            <w:lang w:bidi="fa-IR"/>
          </w:rPr>
          <w:t xml:space="preserve"> </w:t>
        </w:r>
        <w:r w:rsidR="0020487C" w:rsidRPr="008A6550">
          <w:rPr>
            <w:rStyle w:val="Hyperlink"/>
            <w:rFonts w:hint="eastAsia"/>
            <w:noProof/>
            <w:rtl/>
            <w:lang w:bidi="fa-IR"/>
          </w:rPr>
          <w:t>کردن</w:t>
        </w:r>
        <w:r w:rsidR="0020487C" w:rsidRPr="008A6550">
          <w:rPr>
            <w:rStyle w:val="Hyperlink"/>
            <w:noProof/>
            <w:rtl/>
            <w:lang w:bidi="fa-IR"/>
          </w:rPr>
          <w:t xml:space="preserve"> </w:t>
        </w:r>
        <w:r w:rsidR="0020487C" w:rsidRPr="008A6550">
          <w:rPr>
            <w:rStyle w:val="Hyperlink"/>
            <w:rFonts w:hint="eastAsia"/>
            <w:noProof/>
            <w:rtl/>
            <w:lang w:bidi="fa-IR"/>
          </w:rPr>
          <w:t>از</w:t>
        </w:r>
        <w:r w:rsidR="0020487C" w:rsidRPr="008A6550">
          <w:rPr>
            <w:rStyle w:val="Hyperlink"/>
            <w:noProof/>
            <w:rtl/>
            <w:lang w:bidi="fa-IR"/>
          </w:rPr>
          <w:t xml:space="preserve"> </w:t>
        </w:r>
        <w:r w:rsidR="0020487C" w:rsidRPr="008A6550">
          <w:rPr>
            <w:rStyle w:val="Hyperlink"/>
            <w:rFonts w:hint="eastAsia"/>
            <w:noProof/>
            <w:rtl/>
            <w:lang w:bidi="fa-IR"/>
          </w:rPr>
          <w:t>مردگان</w:t>
        </w:r>
        <w:r w:rsidR="0020487C" w:rsidRPr="008A6550">
          <w:rPr>
            <w:rStyle w:val="Hyperlink"/>
            <w:noProof/>
            <w:rtl/>
            <w:lang w:bidi="fa-IR"/>
          </w:rPr>
          <w:t xml:space="preserve"> </w:t>
        </w:r>
        <w:r w:rsidR="0020487C" w:rsidRPr="008A6550">
          <w:rPr>
            <w:rStyle w:val="Hyperlink"/>
            <w:rFonts w:hint="eastAsia"/>
            <w:noProof/>
            <w:rtl/>
            <w:lang w:bidi="fa-IR"/>
          </w:rPr>
          <w:t>و</w:t>
        </w:r>
        <w:r w:rsidR="0020487C" w:rsidRPr="008A6550">
          <w:rPr>
            <w:rStyle w:val="Hyperlink"/>
            <w:noProof/>
            <w:rtl/>
            <w:lang w:bidi="fa-IR"/>
          </w:rPr>
          <w:t xml:space="preserve"> </w:t>
        </w:r>
        <w:r w:rsidR="0020487C" w:rsidRPr="008A6550">
          <w:rPr>
            <w:rStyle w:val="Hyperlink"/>
            <w:rFonts w:hint="eastAsia"/>
            <w:noProof/>
            <w:rtl/>
            <w:lang w:bidi="fa-IR"/>
          </w:rPr>
          <w:t>استمداد</w:t>
        </w:r>
        <w:r w:rsidR="0020487C" w:rsidRPr="008A6550">
          <w:rPr>
            <w:rStyle w:val="Hyperlink"/>
            <w:noProof/>
            <w:rtl/>
            <w:lang w:bidi="fa-IR"/>
          </w:rPr>
          <w:t xml:space="preserve"> </w:t>
        </w:r>
        <w:r w:rsidR="0020487C" w:rsidRPr="008A6550">
          <w:rPr>
            <w:rStyle w:val="Hyperlink"/>
            <w:rFonts w:hint="eastAsia"/>
            <w:noProof/>
            <w:rtl/>
            <w:lang w:bidi="fa-IR"/>
          </w:rPr>
          <w:t>از</w:t>
        </w:r>
        <w:r w:rsidR="0020487C" w:rsidRPr="008A6550">
          <w:rPr>
            <w:rStyle w:val="Hyperlink"/>
            <w:noProof/>
            <w:rtl/>
            <w:lang w:bidi="fa-IR"/>
          </w:rPr>
          <w:t xml:space="preserve"> </w:t>
        </w:r>
        <w:r w:rsidR="0020487C" w:rsidRPr="008A6550">
          <w:rPr>
            <w:rStyle w:val="Hyperlink"/>
            <w:rFonts w:hint="eastAsia"/>
            <w:noProof/>
            <w:rtl/>
            <w:lang w:bidi="fa-IR"/>
          </w:rPr>
          <w:t>آنها</w:t>
        </w:r>
        <w:r w:rsidR="0020487C">
          <w:rPr>
            <w:noProof/>
            <w:webHidden/>
            <w:rtl/>
          </w:rPr>
          <w:tab/>
        </w:r>
        <w:r w:rsidR="0020487C">
          <w:rPr>
            <w:rStyle w:val="Hyperlink"/>
            <w:noProof/>
          </w:rPr>
          <w:fldChar w:fldCharType="begin"/>
        </w:r>
        <w:r w:rsidR="0020487C">
          <w:rPr>
            <w:noProof/>
            <w:webHidden/>
            <w:rtl/>
          </w:rPr>
          <w:instrText xml:space="preserve"> </w:instrText>
        </w:r>
        <w:r w:rsidR="0020487C">
          <w:rPr>
            <w:noProof/>
            <w:webHidden/>
          </w:rPr>
          <w:instrText>PAGEREF</w:instrText>
        </w:r>
        <w:r w:rsidR="0020487C">
          <w:rPr>
            <w:noProof/>
            <w:webHidden/>
            <w:rtl/>
          </w:rPr>
          <w:instrText xml:space="preserve"> _</w:instrText>
        </w:r>
        <w:r w:rsidR="0020487C">
          <w:rPr>
            <w:noProof/>
            <w:webHidden/>
          </w:rPr>
          <w:instrText>Toc</w:instrText>
        </w:r>
        <w:r w:rsidR="0020487C">
          <w:rPr>
            <w:noProof/>
            <w:webHidden/>
            <w:rtl/>
          </w:rPr>
          <w:instrText xml:space="preserve">440294332 </w:instrText>
        </w:r>
        <w:r w:rsidR="0020487C">
          <w:rPr>
            <w:noProof/>
            <w:webHidden/>
          </w:rPr>
          <w:instrText>\h</w:instrText>
        </w:r>
        <w:r w:rsidR="0020487C">
          <w:rPr>
            <w:noProof/>
            <w:webHidden/>
            <w:rtl/>
          </w:rPr>
          <w:instrText xml:space="preserve"> </w:instrText>
        </w:r>
        <w:r w:rsidR="0020487C">
          <w:rPr>
            <w:rStyle w:val="Hyperlink"/>
            <w:noProof/>
          </w:rPr>
        </w:r>
        <w:r w:rsidR="0020487C">
          <w:rPr>
            <w:rStyle w:val="Hyperlink"/>
            <w:noProof/>
          </w:rPr>
          <w:fldChar w:fldCharType="separate"/>
        </w:r>
        <w:r w:rsidR="0020487C">
          <w:rPr>
            <w:noProof/>
            <w:webHidden/>
            <w:rtl/>
          </w:rPr>
          <w:t>52</w:t>
        </w:r>
        <w:r w:rsidR="0020487C">
          <w:rPr>
            <w:rStyle w:val="Hyperlink"/>
            <w:noProof/>
          </w:rPr>
          <w:fldChar w:fldCharType="end"/>
        </w:r>
      </w:hyperlink>
    </w:p>
    <w:p w:rsidR="0020487C" w:rsidRDefault="00371087">
      <w:pPr>
        <w:pStyle w:val="TOC1"/>
        <w:tabs>
          <w:tab w:val="right" w:leader="dot" w:pos="6226"/>
        </w:tabs>
        <w:rPr>
          <w:rFonts w:asciiTheme="minorHAnsi" w:eastAsiaTheme="minorEastAsia" w:hAnsiTheme="minorHAnsi" w:cstheme="minorBidi"/>
          <w:bCs w:val="0"/>
          <w:noProof/>
          <w:sz w:val="22"/>
          <w:szCs w:val="22"/>
          <w:rtl/>
        </w:rPr>
      </w:pPr>
      <w:hyperlink w:anchor="_Toc440294333" w:history="1">
        <w:r w:rsidR="0020487C" w:rsidRPr="008A6550">
          <w:rPr>
            <w:rStyle w:val="Hyperlink"/>
            <w:rFonts w:hint="eastAsia"/>
            <w:noProof/>
            <w:rtl/>
            <w:lang w:bidi="fa-IR"/>
          </w:rPr>
          <w:t>فصل</w:t>
        </w:r>
        <w:r w:rsidR="0020487C" w:rsidRPr="008A6550">
          <w:rPr>
            <w:rStyle w:val="Hyperlink"/>
            <w:noProof/>
            <w:rtl/>
            <w:lang w:bidi="fa-IR"/>
          </w:rPr>
          <w:t xml:space="preserve"> </w:t>
        </w:r>
        <w:r w:rsidR="0020487C" w:rsidRPr="008A6550">
          <w:rPr>
            <w:rStyle w:val="Hyperlink"/>
            <w:rFonts w:hint="eastAsia"/>
            <w:noProof/>
            <w:rtl/>
            <w:lang w:bidi="fa-IR"/>
          </w:rPr>
          <w:t>حکم</w:t>
        </w:r>
        <w:r w:rsidR="0020487C" w:rsidRPr="008A6550">
          <w:rPr>
            <w:rStyle w:val="Hyperlink"/>
            <w:noProof/>
            <w:rtl/>
            <w:lang w:bidi="fa-IR"/>
          </w:rPr>
          <w:t xml:space="preserve"> </w:t>
        </w:r>
        <w:r w:rsidR="0020487C" w:rsidRPr="008A6550">
          <w:rPr>
            <w:rStyle w:val="Hyperlink"/>
            <w:rFonts w:hint="eastAsia"/>
            <w:noProof/>
            <w:rtl/>
            <w:lang w:bidi="fa-IR"/>
          </w:rPr>
          <w:t>سفر</w:t>
        </w:r>
        <w:r w:rsidR="0020487C" w:rsidRPr="008A6550">
          <w:rPr>
            <w:rStyle w:val="Hyperlink"/>
            <w:noProof/>
            <w:rtl/>
            <w:lang w:bidi="fa-IR"/>
          </w:rPr>
          <w:t xml:space="preserve"> </w:t>
        </w:r>
        <w:r w:rsidR="0020487C" w:rsidRPr="008A6550">
          <w:rPr>
            <w:rStyle w:val="Hyperlink"/>
            <w:rFonts w:hint="eastAsia"/>
            <w:noProof/>
            <w:rtl/>
            <w:lang w:bidi="fa-IR"/>
          </w:rPr>
          <w:t>کردن</w:t>
        </w:r>
        <w:r w:rsidR="0020487C" w:rsidRPr="008A6550">
          <w:rPr>
            <w:rStyle w:val="Hyperlink"/>
            <w:noProof/>
            <w:rtl/>
            <w:lang w:bidi="fa-IR"/>
          </w:rPr>
          <w:t xml:space="preserve"> </w:t>
        </w:r>
        <w:r w:rsidR="0020487C" w:rsidRPr="008A6550">
          <w:rPr>
            <w:rStyle w:val="Hyperlink"/>
            <w:rFonts w:hint="eastAsia"/>
            <w:noProof/>
            <w:rtl/>
            <w:lang w:bidi="fa-IR"/>
          </w:rPr>
          <w:t>به</w:t>
        </w:r>
        <w:r w:rsidR="0020487C" w:rsidRPr="008A6550">
          <w:rPr>
            <w:rStyle w:val="Hyperlink"/>
            <w:noProof/>
            <w:rtl/>
            <w:lang w:bidi="fa-IR"/>
          </w:rPr>
          <w:t xml:space="preserve"> </w:t>
        </w:r>
        <w:r w:rsidR="0020487C" w:rsidRPr="008A6550">
          <w:rPr>
            <w:rStyle w:val="Hyperlink"/>
            <w:rFonts w:hint="eastAsia"/>
            <w:noProof/>
            <w:rtl/>
            <w:lang w:bidi="fa-IR"/>
          </w:rPr>
          <w:t>مکان</w:t>
        </w:r>
        <w:r w:rsidR="0020487C" w:rsidRPr="008A6550">
          <w:rPr>
            <w:rStyle w:val="Hyperlink"/>
            <w:rFonts w:hint="cs"/>
            <w:noProof/>
            <w:rtl/>
            <w:lang w:bidi="fa-IR"/>
          </w:rPr>
          <w:t>ی</w:t>
        </w:r>
        <w:r w:rsidR="0020487C" w:rsidRPr="008A6550">
          <w:rPr>
            <w:rStyle w:val="Hyperlink"/>
            <w:noProof/>
            <w:rtl/>
            <w:lang w:bidi="fa-IR"/>
          </w:rPr>
          <w:t xml:space="preserve"> </w:t>
        </w:r>
        <w:r w:rsidR="0020487C" w:rsidRPr="008A6550">
          <w:rPr>
            <w:rStyle w:val="Hyperlink"/>
            <w:rFonts w:hint="eastAsia"/>
            <w:noProof/>
            <w:rtl/>
            <w:lang w:bidi="fa-IR"/>
          </w:rPr>
          <w:t>غ</w:t>
        </w:r>
        <w:r w:rsidR="0020487C" w:rsidRPr="008A6550">
          <w:rPr>
            <w:rStyle w:val="Hyperlink"/>
            <w:rFonts w:hint="cs"/>
            <w:noProof/>
            <w:rtl/>
            <w:lang w:bidi="fa-IR"/>
          </w:rPr>
          <w:t>ی</w:t>
        </w:r>
        <w:r w:rsidR="0020487C" w:rsidRPr="008A6550">
          <w:rPr>
            <w:rStyle w:val="Hyperlink"/>
            <w:rFonts w:hint="eastAsia"/>
            <w:noProof/>
            <w:rtl/>
            <w:lang w:bidi="fa-IR"/>
          </w:rPr>
          <w:t>ر</w:t>
        </w:r>
        <w:r w:rsidR="0020487C" w:rsidRPr="008A6550">
          <w:rPr>
            <w:rStyle w:val="Hyperlink"/>
            <w:noProof/>
            <w:rtl/>
            <w:lang w:bidi="fa-IR"/>
          </w:rPr>
          <w:t xml:space="preserve"> </w:t>
        </w:r>
        <w:r w:rsidR="0020487C" w:rsidRPr="008A6550">
          <w:rPr>
            <w:rStyle w:val="Hyperlink"/>
            <w:rFonts w:hint="eastAsia"/>
            <w:noProof/>
            <w:rtl/>
            <w:lang w:bidi="fa-IR"/>
          </w:rPr>
          <w:t>از</w:t>
        </w:r>
        <w:r w:rsidR="0020487C" w:rsidRPr="008A6550">
          <w:rPr>
            <w:rStyle w:val="Hyperlink"/>
            <w:noProof/>
            <w:rtl/>
            <w:lang w:bidi="fa-IR"/>
          </w:rPr>
          <w:t xml:space="preserve"> </w:t>
        </w:r>
        <w:r w:rsidR="0020487C" w:rsidRPr="008A6550">
          <w:rPr>
            <w:rStyle w:val="Hyperlink"/>
            <w:rFonts w:hint="eastAsia"/>
            <w:noProof/>
            <w:rtl/>
            <w:lang w:bidi="fa-IR"/>
          </w:rPr>
          <w:t>مساجد</w:t>
        </w:r>
        <w:r w:rsidR="0020487C" w:rsidRPr="008A6550">
          <w:rPr>
            <w:rStyle w:val="Hyperlink"/>
            <w:noProof/>
            <w:rtl/>
            <w:lang w:bidi="fa-IR"/>
          </w:rPr>
          <w:t xml:space="preserve"> </w:t>
        </w:r>
        <w:r w:rsidR="0020487C" w:rsidRPr="008A6550">
          <w:rPr>
            <w:rStyle w:val="Hyperlink"/>
            <w:rFonts w:hint="eastAsia"/>
            <w:noProof/>
            <w:rtl/>
            <w:lang w:bidi="fa-IR"/>
          </w:rPr>
          <w:t>سه‌گانه</w:t>
        </w:r>
        <w:r w:rsidR="0020487C">
          <w:rPr>
            <w:noProof/>
            <w:webHidden/>
            <w:rtl/>
          </w:rPr>
          <w:tab/>
        </w:r>
        <w:r w:rsidR="0020487C">
          <w:rPr>
            <w:rStyle w:val="Hyperlink"/>
            <w:noProof/>
          </w:rPr>
          <w:fldChar w:fldCharType="begin"/>
        </w:r>
        <w:r w:rsidR="0020487C">
          <w:rPr>
            <w:noProof/>
            <w:webHidden/>
            <w:rtl/>
          </w:rPr>
          <w:instrText xml:space="preserve"> </w:instrText>
        </w:r>
        <w:r w:rsidR="0020487C">
          <w:rPr>
            <w:noProof/>
            <w:webHidden/>
          </w:rPr>
          <w:instrText>PAGEREF</w:instrText>
        </w:r>
        <w:r w:rsidR="0020487C">
          <w:rPr>
            <w:noProof/>
            <w:webHidden/>
            <w:rtl/>
          </w:rPr>
          <w:instrText xml:space="preserve"> _</w:instrText>
        </w:r>
        <w:r w:rsidR="0020487C">
          <w:rPr>
            <w:noProof/>
            <w:webHidden/>
          </w:rPr>
          <w:instrText>Toc</w:instrText>
        </w:r>
        <w:r w:rsidR="0020487C">
          <w:rPr>
            <w:noProof/>
            <w:webHidden/>
            <w:rtl/>
          </w:rPr>
          <w:instrText xml:space="preserve">440294333 </w:instrText>
        </w:r>
        <w:r w:rsidR="0020487C">
          <w:rPr>
            <w:noProof/>
            <w:webHidden/>
          </w:rPr>
          <w:instrText>\h</w:instrText>
        </w:r>
        <w:r w:rsidR="0020487C">
          <w:rPr>
            <w:noProof/>
            <w:webHidden/>
            <w:rtl/>
          </w:rPr>
          <w:instrText xml:space="preserve"> </w:instrText>
        </w:r>
        <w:r w:rsidR="0020487C">
          <w:rPr>
            <w:rStyle w:val="Hyperlink"/>
            <w:noProof/>
          </w:rPr>
        </w:r>
        <w:r w:rsidR="0020487C">
          <w:rPr>
            <w:rStyle w:val="Hyperlink"/>
            <w:noProof/>
          </w:rPr>
          <w:fldChar w:fldCharType="separate"/>
        </w:r>
        <w:r w:rsidR="0020487C">
          <w:rPr>
            <w:noProof/>
            <w:webHidden/>
            <w:rtl/>
          </w:rPr>
          <w:t>56</w:t>
        </w:r>
        <w:r w:rsidR="0020487C">
          <w:rPr>
            <w:rStyle w:val="Hyperlink"/>
            <w:noProof/>
          </w:rPr>
          <w:fldChar w:fldCharType="end"/>
        </w:r>
      </w:hyperlink>
    </w:p>
    <w:p w:rsidR="0020487C" w:rsidRDefault="00371087">
      <w:pPr>
        <w:pStyle w:val="TOC1"/>
        <w:tabs>
          <w:tab w:val="right" w:leader="dot" w:pos="6226"/>
        </w:tabs>
        <w:rPr>
          <w:rFonts w:asciiTheme="minorHAnsi" w:eastAsiaTheme="minorEastAsia" w:hAnsiTheme="minorHAnsi" w:cstheme="minorBidi"/>
          <w:bCs w:val="0"/>
          <w:noProof/>
          <w:sz w:val="22"/>
          <w:szCs w:val="22"/>
          <w:rtl/>
        </w:rPr>
      </w:pPr>
      <w:hyperlink w:anchor="_Toc440294334" w:history="1">
        <w:r w:rsidR="0020487C" w:rsidRPr="008A6550">
          <w:rPr>
            <w:rStyle w:val="Hyperlink"/>
            <w:rFonts w:hint="eastAsia"/>
            <w:noProof/>
            <w:rtl/>
            <w:lang w:bidi="fa-IR"/>
          </w:rPr>
          <w:t>فصل</w:t>
        </w:r>
        <w:r w:rsidR="0020487C" w:rsidRPr="008A6550">
          <w:rPr>
            <w:rStyle w:val="Hyperlink"/>
            <w:noProof/>
            <w:rtl/>
            <w:lang w:bidi="fa-IR"/>
          </w:rPr>
          <w:t xml:space="preserve"> </w:t>
        </w:r>
        <w:r w:rsidR="0020487C" w:rsidRPr="008A6550">
          <w:rPr>
            <w:rStyle w:val="Hyperlink"/>
            <w:rFonts w:hint="eastAsia"/>
            <w:noProof/>
            <w:rtl/>
            <w:lang w:bidi="fa-IR"/>
          </w:rPr>
          <w:t>سفر</w:t>
        </w:r>
        <w:r w:rsidR="0020487C" w:rsidRPr="008A6550">
          <w:rPr>
            <w:rStyle w:val="Hyperlink"/>
            <w:noProof/>
            <w:rtl/>
            <w:lang w:bidi="fa-IR"/>
          </w:rPr>
          <w:t xml:space="preserve"> </w:t>
        </w:r>
        <w:r w:rsidR="0020487C" w:rsidRPr="008A6550">
          <w:rPr>
            <w:rStyle w:val="Hyperlink"/>
            <w:rFonts w:hint="eastAsia"/>
            <w:noProof/>
            <w:rtl/>
            <w:lang w:bidi="fa-IR"/>
          </w:rPr>
          <w:t>مشروع</w:t>
        </w:r>
        <w:r w:rsidR="0020487C" w:rsidRPr="008A6550">
          <w:rPr>
            <w:rStyle w:val="Hyperlink"/>
            <w:noProof/>
            <w:rtl/>
            <w:lang w:bidi="fa-IR"/>
          </w:rPr>
          <w:t xml:space="preserve"> </w:t>
        </w:r>
        <w:r w:rsidR="0020487C" w:rsidRPr="008A6550">
          <w:rPr>
            <w:rStyle w:val="Hyperlink"/>
            <w:rFonts w:hint="eastAsia"/>
            <w:noProof/>
            <w:rtl/>
            <w:lang w:bidi="fa-IR"/>
          </w:rPr>
          <w:t>به</w:t>
        </w:r>
        <w:r w:rsidR="0020487C" w:rsidRPr="008A6550">
          <w:rPr>
            <w:rStyle w:val="Hyperlink"/>
            <w:noProof/>
            <w:rtl/>
            <w:lang w:bidi="fa-IR"/>
          </w:rPr>
          <w:t xml:space="preserve"> </w:t>
        </w:r>
        <w:r w:rsidR="0020487C" w:rsidRPr="008A6550">
          <w:rPr>
            <w:rStyle w:val="Hyperlink"/>
            <w:rFonts w:hint="eastAsia"/>
            <w:noProof/>
            <w:rtl/>
            <w:lang w:bidi="fa-IR"/>
          </w:rPr>
          <w:t>قصد</w:t>
        </w:r>
        <w:r w:rsidR="0020487C" w:rsidRPr="008A6550">
          <w:rPr>
            <w:rStyle w:val="Hyperlink"/>
            <w:noProof/>
            <w:rtl/>
            <w:lang w:bidi="fa-IR"/>
          </w:rPr>
          <w:t xml:space="preserve"> </w:t>
        </w:r>
        <w:r w:rsidR="0020487C" w:rsidRPr="008A6550">
          <w:rPr>
            <w:rStyle w:val="Hyperlink"/>
            <w:rFonts w:hint="eastAsia"/>
            <w:noProof/>
            <w:rtl/>
            <w:lang w:bidi="fa-IR"/>
          </w:rPr>
          <w:t>ز</w:t>
        </w:r>
        <w:r w:rsidR="0020487C" w:rsidRPr="008A6550">
          <w:rPr>
            <w:rStyle w:val="Hyperlink"/>
            <w:rFonts w:hint="cs"/>
            <w:noProof/>
            <w:rtl/>
            <w:lang w:bidi="fa-IR"/>
          </w:rPr>
          <w:t>ی</w:t>
        </w:r>
        <w:r w:rsidR="0020487C" w:rsidRPr="008A6550">
          <w:rPr>
            <w:rStyle w:val="Hyperlink"/>
            <w:rFonts w:hint="eastAsia"/>
            <w:noProof/>
            <w:rtl/>
            <w:lang w:bidi="fa-IR"/>
          </w:rPr>
          <w:t>ارت</w:t>
        </w:r>
        <w:r w:rsidR="0020487C" w:rsidRPr="008A6550">
          <w:rPr>
            <w:rStyle w:val="Hyperlink"/>
            <w:noProof/>
            <w:rtl/>
            <w:lang w:bidi="fa-IR"/>
          </w:rPr>
          <w:t xml:space="preserve"> </w:t>
        </w:r>
        <w:r w:rsidR="0020487C" w:rsidRPr="008A6550">
          <w:rPr>
            <w:rStyle w:val="Hyperlink"/>
            <w:rFonts w:hint="eastAsia"/>
            <w:noProof/>
            <w:rtl/>
            <w:lang w:bidi="fa-IR"/>
          </w:rPr>
          <w:t>مسجد</w:t>
        </w:r>
        <w:r w:rsidR="0020487C" w:rsidRPr="008A6550">
          <w:rPr>
            <w:rStyle w:val="Hyperlink"/>
            <w:noProof/>
            <w:rtl/>
            <w:lang w:bidi="fa-IR"/>
          </w:rPr>
          <w:t xml:space="preserve"> </w:t>
        </w:r>
        <w:r w:rsidR="0020487C" w:rsidRPr="008A6550">
          <w:rPr>
            <w:rStyle w:val="Hyperlink"/>
            <w:rFonts w:hint="eastAsia"/>
            <w:noProof/>
            <w:rtl/>
            <w:lang w:bidi="fa-IR"/>
          </w:rPr>
          <w:t>پ</w:t>
        </w:r>
        <w:r w:rsidR="0020487C" w:rsidRPr="008A6550">
          <w:rPr>
            <w:rStyle w:val="Hyperlink"/>
            <w:rFonts w:hint="cs"/>
            <w:noProof/>
            <w:rtl/>
            <w:lang w:bidi="fa-IR"/>
          </w:rPr>
          <w:t>ی</w:t>
        </w:r>
        <w:r w:rsidR="0020487C" w:rsidRPr="008A6550">
          <w:rPr>
            <w:rStyle w:val="Hyperlink"/>
            <w:rFonts w:hint="eastAsia"/>
            <w:noProof/>
            <w:rtl/>
            <w:lang w:bidi="fa-IR"/>
          </w:rPr>
          <w:t>امبر</w:t>
        </w:r>
        <w:r w:rsidR="0020487C" w:rsidRPr="008A6550">
          <w:rPr>
            <w:rStyle w:val="Hyperlink"/>
            <w:noProof/>
            <w:rtl/>
            <w:lang w:bidi="fa-IR"/>
          </w:rPr>
          <w:t xml:space="preserve">  </w:t>
        </w:r>
        <w:r w:rsidR="0020487C" w:rsidRPr="0020487C">
          <w:rPr>
            <w:rStyle w:val="Hyperlink"/>
            <w:rFonts w:ascii="CTraditional Arabic" w:hAnsi="CTraditional Arabic" w:cs="CTraditional Arabic" w:hint="eastAsia"/>
            <w:bCs w:val="0"/>
            <w:noProof/>
            <w:rtl/>
            <w:lang w:bidi="fa-IR"/>
          </w:rPr>
          <w:t>ج</w:t>
        </w:r>
        <w:r w:rsidR="0020487C">
          <w:rPr>
            <w:noProof/>
            <w:webHidden/>
            <w:rtl/>
          </w:rPr>
          <w:tab/>
        </w:r>
        <w:r w:rsidR="0020487C">
          <w:rPr>
            <w:rStyle w:val="Hyperlink"/>
            <w:noProof/>
          </w:rPr>
          <w:fldChar w:fldCharType="begin"/>
        </w:r>
        <w:r w:rsidR="0020487C">
          <w:rPr>
            <w:noProof/>
            <w:webHidden/>
            <w:rtl/>
          </w:rPr>
          <w:instrText xml:space="preserve"> </w:instrText>
        </w:r>
        <w:r w:rsidR="0020487C">
          <w:rPr>
            <w:noProof/>
            <w:webHidden/>
          </w:rPr>
          <w:instrText>PAGEREF</w:instrText>
        </w:r>
        <w:r w:rsidR="0020487C">
          <w:rPr>
            <w:noProof/>
            <w:webHidden/>
            <w:rtl/>
          </w:rPr>
          <w:instrText xml:space="preserve"> _</w:instrText>
        </w:r>
        <w:r w:rsidR="0020487C">
          <w:rPr>
            <w:noProof/>
            <w:webHidden/>
          </w:rPr>
          <w:instrText>Toc</w:instrText>
        </w:r>
        <w:r w:rsidR="0020487C">
          <w:rPr>
            <w:noProof/>
            <w:webHidden/>
            <w:rtl/>
          </w:rPr>
          <w:instrText xml:space="preserve">440294334 </w:instrText>
        </w:r>
        <w:r w:rsidR="0020487C">
          <w:rPr>
            <w:noProof/>
            <w:webHidden/>
          </w:rPr>
          <w:instrText>\h</w:instrText>
        </w:r>
        <w:r w:rsidR="0020487C">
          <w:rPr>
            <w:noProof/>
            <w:webHidden/>
            <w:rtl/>
          </w:rPr>
          <w:instrText xml:space="preserve"> </w:instrText>
        </w:r>
        <w:r w:rsidR="0020487C">
          <w:rPr>
            <w:rStyle w:val="Hyperlink"/>
            <w:noProof/>
          </w:rPr>
        </w:r>
        <w:r w:rsidR="0020487C">
          <w:rPr>
            <w:rStyle w:val="Hyperlink"/>
            <w:noProof/>
          </w:rPr>
          <w:fldChar w:fldCharType="separate"/>
        </w:r>
        <w:r w:rsidR="0020487C">
          <w:rPr>
            <w:noProof/>
            <w:webHidden/>
            <w:rtl/>
          </w:rPr>
          <w:t>60</w:t>
        </w:r>
        <w:r w:rsidR="0020487C">
          <w:rPr>
            <w:rStyle w:val="Hyperlink"/>
            <w:noProof/>
          </w:rPr>
          <w:fldChar w:fldCharType="end"/>
        </w:r>
      </w:hyperlink>
    </w:p>
    <w:p w:rsidR="0020487C" w:rsidRDefault="00371087">
      <w:pPr>
        <w:pStyle w:val="TOC1"/>
        <w:tabs>
          <w:tab w:val="right" w:leader="dot" w:pos="6226"/>
        </w:tabs>
        <w:rPr>
          <w:rFonts w:asciiTheme="minorHAnsi" w:eastAsiaTheme="minorEastAsia" w:hAnsiTheme="minorHAnsi" w:cstheme="minorBidi"/>
          <w:bCs w:val="0"/>
          <w:noProof/>
          <w:sz w:val="22"/>
          <w:szCs w:val="22"/>
          <w:rtl/>
        </w:rPr>
      </w:pPr>
      <w:hyperlink w:anchor="_Toc440294335" w:history="1">
        <w:r w:rsidR="0020487C" w:rsidRPr="008A6550">
          <w:rPr>
            <w:rStyle w:val="Hyperlink"/>
            <w:rFonts w:hint="eastAsia"/>
            <w:noProof/>
            <w:rtl/>
            <w:lang w:bidi="fa-IR"/>
          </w:rPr>
          <w:t>فصل</w:t>
        </w:r>
        <w:r w:rsidR="0020487C" w:rsidRPr="008A6550">
          <w:rPr>
            <w:rStyle w:val="Hyperlink"/>
            <w:noProof/>
            <w:rtl/>
            <w:lang w:bidi="fa-IR"/>
          </w:rPr>
          <w:t xml:space="preserve"> </w:t>
        </w:r>
        <w:r w:rsidR="0020487C" w:rsidRPr="008A6550">
          <w:rPr>
            <w:rStyle w:val="Hyperlink"/>
            <w:rFonts w:hint="eastAsia"/>
            <w:noProof/>
            <w:rtl/>
            <w:lang w:bidi="fa-IR"/>
          </w:rPr>
          <w:t>عبادت</w:t>
        </w:r>
        <w:r w:rsidR="0020487C" w:rsidRPr="008A6550">
          <w:rPr>
            <w:rStyle w:val="Hyperlink"/>
            <w:noProof/>
            <w:rtl/>
            <w:lang w:bidi="fa-IR"/>
          </w:rPr>
          <w:t xml:space="preserve"> </w:t>
        </w:r>
        <w:r w:rsidR="0020487C" w:rsidRPr="008A6550">
          <w:rPr>
            <w:rStyle w:val="Hyperlink"/>
            <w:rFonts w:hint="eastAsia"/>
            <w:noProof/>
            <w:rtl/>
            <w:lang w:bidi="fa-IR"/>
          </w:rPr>
          <w:t>بودن</w:t>
        </w:r>
        <w:r w:rsidR="0020487C" w:rsidRPr="008A6550">
          <w:rPr>
            <w:rStyle w:val="Hyperlink"/>
            <w:noProof/>
            <w:rtl/>
            <w:lang w:bidi="fa-IR"/>
          </w:rPr>
          <w:t xml:space="preserve"> </w:t>
        </w:r>
        <w:r w:rsidR="0020487C" w:rsidRPr="008A6550">
          <w:rPr>
            <w:rStyle w:val="Hyperlink"/>
            <w:rFonts w:hint="eastAsia"/>
            <w:noProof/>
            <w:rtl/>
            <w:lang w:bidi="fa-IR"/>
          </w:rPr>
          <w:t>دعا</w:t>
        </w:r>
        <w:r w:rsidR="0020487C">
          <w:rPr>
            <w:noProof/>
            <w:webHidden/>
            <w:rtl/>
          </w:rPr>
          <w:tab/>
        </w:r>
        <w:r w:rsidR="0020487C">
          <w:rPr>
            <w:rStyle w:val="Hyperlink"/>
            <w:noProof/>
          </w:rPr>
          <w:fldChar w:fldCharType="begin"/>
        </w:r>
        <w:r w:rsidR="0020487C">
          <w:rPr>
            <w:noProof/>
            <w:webHidden/>
            <w:rtl/>
          </w:rPr>
          <w:instrText xml:space="preserve"> </w:instrText>
        </w:r>
        <w:r w:rsidR="0020487C">
          <w:rPr>
            <w:noProof/>
            <w:webHidden/>
          </w:rPr>
          <w:instrText>PAGEREF</w:instrText>
        </w:r>
        <w:r w:rsidR="0020487C">
          <w:rPr>
            <w:noProof/>
            <w:webHidden/>
            <w:rtl/>
          </w:rPr>
          <w:instrText xml:space="preserve"> _</w:instrText>
        </w:r>
        <w:r w:rsidR="0020487C">
          <w:rPr>
            <w:noProof/>
            <w:webHidden/>
          </w:rPr>
          <w:instrText>Toc</w:instrText>
        </w:r>
        <w:r w:rsidR="0020487C">
          <w:rPr>
            <w:noProof/>
            <w:webHidden/>
            <w:rtl/>
          </w:rPr>
          <w:instrText xml:space="preserve">440294335 </w:instrText>
        </w:r>
        <w:r w:rsidR="0020487C">
          <w:rPr>
            <w:noProof/>
            <w:webHidden/>
          </w:rPr>
          <w:instrText>\h</w:instrText>
        </w:r>
        <w:r w:rsidR="0020487C">
          <w:rPr>
            <w:noProof/>
            <w:webHidden/>
            <w:rtl/>
          </w:rPr>
          <w:instrText xml:space="preserve"> </w:instrText>
        </w:r>
        <w:r w:rsidR="0020487C">
          <w:rPr>
            <w:rStyle w:val="Hyperlink"/>
            <w:noProof/>
          </w:rPr>
        </w:r>
        <w:r w:rsidR="0020487C">
          <w:rPr>
            <w:rStyle w:val="Hyperlink"/>
            <w:noProof/>
          </w:rPr>
          <w:fldChar w:fldCharType="separate"/>
        </w:r>
        <w:r w:rsidR="0020487C">
          <w:rPr>
            <w:noProof/>
            <w:webHidden/>
            <w:rtl/>
          </w:rPr>
          <w:t>66</w:t>
        </w:r>
        <w:r w:rsidR="0020487C">
          <w:rPr>
            <w:rStyle w:val="Hyperlink"/>
            <w:noProof/>
          </w:rPr>
          <w:fldChar w:fldCharType="end"/>
        </w:r>
      </w:hyperlink>
    </w:p>
    <w:p w:rsidR="0020487C" w:rsidRDefault="00371087">
      <w:pPr>
        <w:pStyle w:val="TOC1"/>
        <w:tabs>
          <w:tab w:val="right" w:leader="dot" w:pos="6226"/>
        </w:tabs>
        <w:rPr>
          <w:rFonts w:asciiTheme="minorHAnsi" w:eastAsiaTheme="minorEastAsia" w:hAnsiTheme="minorHAnsi" w:cstheme="minorBidi"/>
          <w:bCs w:val="0"/>
          <w:noProof/>
          <w:sz w:val="22"/>
          <w:szCs w:val="22"/>
          <w:rtl/>
        </w:rPr>
      </w:pPr>
      <w:hyperlink w:anchor="_Toc440294336" w:history="1">
        <w:r w:rsidR="0020487C" w:rsidRPr="008A6550">
          <w:rPr>
            <w:rStyle w:val="Hyperlink"/>
            <w:rFonts w:hint="eastAsia"/>
            <w:noProof/>
            <w:rtl/>
            <w:lang w:bidi="fa-IR"/>
          </w:rPr>
          <w:t>فصل</w:t>
        </w:r>
        <w:r w:rsidR="0020487C" w:rsidRPr="008A6550">
          <w:rPr>
            <w:rStyle w:val="Hyperlink"/>
            <w:noProof/>
            <w:rtl/>
            <w:lang w:bidi="fa-IR"/>
          </w:rPr>
          <w:t xml:space="preserve"> </w:t>
        </w:r>
        <w:r w:rsidR="0020487C" w:rsidRPr="008A6550">
          <w:rPr>
            <w:rStyle w:val="Hyperlink"/>
            <w:rFonts w:hint="eastAsia"/>
            <w:noProof/>
            <w:rtl/>
            <w:lang w:bidi="fa-IR"/>
          </w:rPr>
          <w:t>مؤحد</w:t>
        </w:r>
        <w:r w:rsidR="0020487C" w:rsidRPr="008A6550">
          <w:rPr>
            <w:rStyle w:val="Hyperlink"/>
            <w:noProof/>
            <w:rtl/>
            <w:lang w:bidi="fa-IR"/>
          </w:rPr>
          <w:t xml:space="preserve"> </w:t>
        </w:r>
        <w:r w:rsidR="0020487C" w:rsidRPr="008A6550">
          <w:rPr>
            <w:rStyle w:val="Hyperlink"/>
            <w:rFonts w:hint="eastAsia"/>
            <w:noProof/>
            <w:rtl/>
            <w:lang w:bidi="fa-IR"/>
          </w:rPr>
          <w:t>ک</w:t>
        </w:r>
        <w:r w:rsidR="0020487C" w:rsidRPr="008A6550">
          <w:rPr>
            <w:rStyle w:val="Hyperlink"/>
            <w:rFonts w:hint="cs"/>
            <w:noProof/>
            <w:rtl/>
            <w:lang w:bidi="fa-IR"/>
          </w:rPr>
          <w:t>ی</w:t>
        </w:r>
        <w:r w:rsidR="0020487C" w:rsidRPr="008A6550">
          <w:rPr>
            <w:rStyle w:val="Hyperlink"/>
            <w:rFonts w:hint="eastAsia"/>
            <w:noProof/>
            <w:rtl/>
            <w:lang w:bidi="fa-IR"/>
          </w:rPr>
          <w:t>ست؟</w:t>
        </w:r>
        <w:r w:rsidR="0020487C">
          <w:rPr>
            <w:noProof/>
            <w:webHidden/>
            <w:rtl/>
          </w:rPr>
          <w:tab/>
        </w:r>
        <w:r w:rsidR="0020487C">
          <w:rPr>
            <w:rStyle w:val="Hyperlink"/>
            <w:noProof/>
          </w:rPr>
          <w:fldChar w:fldCharType="begin"/>
        </w:r>
        <w:r w:rsidR="0020487C">
          <w:rPr>
            <w:noProof/>
            <w:webHidden/>
            <w:rtl/>
          </w:rPr>
          <w:instrText xml:space="preserve"> </w:instrText>
        </w:r>
        <w:r w:rsidR="0020487C">
          <w:rPr>
            <w:noProof/>
            <w:webHidden/>
          </w:rPr>
          <w:instrText>PAGEREF</w:instrText>
        </w:r>
        <w:r w:rsidR="0020487C">
          <w:rPr>
            <w:noProof/>
            <w:webHidden/>
            <w:rtl/>
          </w:rPr>
          <w:instrText xml:space="preserve"> _</w:instrText>
        </w:r>
        <w:r w:rsidR="0020487C">
          <w:rPr>
            <w:noProof/>
            <w:webHidden/>
          </w:rPr>
          <w:instrText>Toc</w:instrText>
        </w:r>
        <w:r w:rsidR="0020487C">
          <w:rPr>
            <w:noProof/>
            <w:webHidden/>
            <w:rtl/>
          </w:rPr>
          <w:instrText xml:space="preserve">440294336 </w:instrText>
        </w:r>
        <w:r w:rsidR="0020487C">
          <w:rPr>
            <w:noProof/>
            <w:webHidden/>
          </w:rPr>
          <w:instrText>\h</w:instrText>
        </w:r>
        <w:r w:rsidR="0020487C">
          <w:rPr>
            <w:noProof/>
            <w:webHidden/>
            <w:rtl/>
          </w:rPr>
          <w:instrText xml:space="preserve"> </w:instrText>
        </w:r>
        <w:r w:rsidR="0020487C">
          <w:rPr>
            <w:rStyle w:val="Hyperlink"/>
            <w:noProof/>
          </w:rPr>
        </w:r>
        <w:r w:rsidR="0020487C">
          <w:rPr>
            <w:rStyle w:val="Hyperlink"/>
            <w:noProof/>
          </w:rPr>
          <w:fldChar w:fldCharType="separate"/>
        </w:r>
        <w:r w:rsidR="0020487C">
          <w:rPr>
            <w:noProof/>
            <w:webHidden/>
            <w:rtl/>
          </w:rPr>
          <w:t>71</w:t>
        </w:r>
        <w:r w:rsidR="0020487C">
          <w:rPr>
            <w:rStyle w:val="Hyperlink"/>
            <w:noProof/>
          </w:rPr>
          <w:fldChar w:fldCharType="end"/>
        </w:r>
      </w:hyperlink>
    </w:p>
    <w:p w:rsidR="0020487C" w:rsidRDefault="00371087">
      <w:pPr>
        <w:pStyle w:val="TOC1"/>
        <w:tabs>
          <w:tab w:val="right" w:leader="dot" w:pos="6226"/>
        </w:tabs>
        <w:rPr>
          <w:rFonts w:asciiTheme="minorHAnsi" w:eastAsiaTheme="minorEastAsia" w:hAnsiTheme="minorHAnsi" w:cstheme="minorBidi"/>
          <w:bCs w:val="0"/>
          <w:noProof/>
          <w:sz w:val="22"/>
          <w:szCs w:val="22"/>
          <w:rtl/>
        </w:rPr>
      </w:pPr>
      <w:hyperlink w:anchor="_Toc440294337" w:history="1">
        <w:r w:rsidR="0020487C" w:rsidRPr="008A6550">
          <w:rPr>
            <w:rStyle w:val="Hyperlink"/>
            <w:rFonts w:hint="eastAsia"/>
            <w:noProof/>
            <w:rtl/>
            <w:lang w:bidi="fa-IR"/>
          </w:rPr>
          <w:t>فصل</w:t>
        </w:r>
        <w:r w:rsidR="0020487C" w:rsidRPr="008A6550">
          <w:rPr>
            <w:rStyle w:val="Hyperlink"/>
            <w:noProof/>
            <w:rtl/>
            <w:lang w:bidi="fa-IR"/>
          </w:rPr>
          <w:t xml:space="preserve"> </w:t>
        </w:r>
        <w:r w:rsidR="0020487C" w:rsidRPr="008A6550">
          <w:rPr>
            <w:rStyle w:val="Hyperlink"/>
            <w:rFonts w:hint="eastAsia"/>
            <w:noProof/>
            <w:rtl/>
            <w:lang w:bidi="fa-IR"/>
          </w:rPr>
          <w:t>توص</w:t>
        </w:r>
        <w:r w:rsidR="0020487C" w:rsidRPr="008A6550">
          <w:rPr>
            <w:rStyle w:val="Hyperlink"/>
            <w:rFonts w:hint="cs"/>
            <w:noProof/>
            <w:rtl/>
            <w:lang w:bidi="fa-IR"/>
          </w:rPr>
          <w:t>ی</w:t>
        </w:r>
        <w:r w:rsidR="0020487C" w:rsidRPr="008A6550">
          <w:rPr>
            <w:rStyle w:val="Hyperlink"/>
            <w:rFonts w:hint="eastAsia"/>
            <w:noProof/>
            <w:rtl/>
            <w:lang w:bidi="fa-IR"/>
          </w:rPr>
          <w:t>ف</w:t>
        </w:r>
        <w:r w:rsidR="0020487C" w:rsidRPr="008A6550">
          <w:rPr>
            <w:rStyle w:val="Hyperlink"/>
            <w:noProof/>
            <w:rtl/>
            <w:lang w:bidi="fa-IR"/>
          </w:rPr>
          <w:t xml:space="preserve"> </w:t>
        </w:r>
        <w:r w:rsidR="0020487C" w:rsidRPr="008A6550">
          <w:rPr>
            <w:rStyle w:val="Hyperlink"/>
            <w:rFonts w:hint="eastAsia"/>
            <w:noProof/>
            <w:rtl/>
            <w:lang w:bidi="fa-IR"/>
          </w:rPr>
          <w:t>د</w:t>
        </w:r>
        <w:r w:rsidR="0020487C" w:rsidRPr="008A6550">
          <w:rPr>
            <w:rStyle w:val="Hyperlink"/>
            <w:rFonts w:hint="cs"/>
            <w:noProof/>
            <w:rtl/>
            <w:lang w:bidi="fa-IR"/>
          </w:rPr>
          <w:t>ی</w:t>
        </w:r>
        <w:r w:rsidR="0020487C" w:rsidRPr="008A6550">
          <w:rPr>
            <w:rStyle w:val="Hyperlink"/>
            <w:rFonts w:hint="eastAsia"/>
            <w:noProof/>
            <w:rtl/>
            <w:lang w:bidi="fa-IR"/>
          </w:rPr>
          <w:t>ن</w:t>
        </w:r>
        <w:r w:rsidR="0020487C" w:rsidRPr="008A6550">
          <w:rPr>
            <w:rStyle w:val="Hyperlink"/>
            <w:noProof/>
            <w:rtl/>
            <w:lang w:bidi="fa-IR"/>
          </w:rPr>
          <w:t xml:space="preserve"> </w:t>
        </w:r>
        <w:r w:rsidR="0020487C" w:rsidRPr="008A6550">
          <w:rPr>
            <w:rStyle w:val="Hyperlink"/>
            <w:rFonts w:hint="eastAsia"/>
            <w:noProof/>
            <w:rtl/>
            <w:lang w:bidi="fa-IR"/>
          </w:rPr>
          <w:t>مشرکان</w:t>
        </w:r>
        <w:r w:rsidR="0020487C" w:rsidRPr="008A6550">
          <w:rPr>
            <w:rStyle w:val="Hyperlink"/>
            <w:noProof/>
            <w:rtl/>
            <w:lang w:bidi="fa-IR"/>
          </w:rPr>
          <w:t xml:space="preserve"> </w:t>
        </w:r>
        <w:r w:rsidR="0020487C" w:rsidRPr="008A6550">
          <w:rPr>
            <w:rStyle w:val="Hyperlink"/>
            <w:rFonts w:hint="eastAsia"/>
            <w:noProof/>
            <w:rtl/>
            <w:lang w:bidi="fa-IR"/>
          </w:rPr>
          <w:t>در</w:t>
        </w:r>
        <w:r w:rsidR="0020487C" w:rsidRPr="008A6550">
          <w:rPr>
            <w:rStyle w:val="Hyperlink"/>
            <w:noProof/>
            <w:rtl/>
            <w:lang w:bidi="fa-IR"/>
          </w:rPr>
          <w:t xml:space="preserve"> </w:t>
        </w:r>
        <w:r w:rsidR="0020487C" w:rsidRPr="008A6550">
          <w:rPr>
            <w:rStyle w:val="Hyperlink"/>
            <w:rFonts w:hint="eastAsia"/>
            <w:noProof/>
            <w:rtl/>
            <w:lang w:bidi="fa-IR"/>
          </w:rPr>
          <w:t>قرآن</w:t>
        </w:r>
        <w:r w:rsidR="0020487C" w:rsidRPr="008A6550">
          <w:rPr>
            <w:rStyle w:val="Hyperlink"/>
            <w:noProof/>
            <w:rtl/>
            <w:lang w:bidi="fa-IR"/>
          </w:rPr>
          <w:t xml:space="preserve"> </w:t>
        </w:r>
        <w:r w:rsidR="0020487C" w:rsidRPr="008A6550">
          <w:rPr>
            <w:rStyle w:val="Hyperlink"/>
            <w:rFonts w:hint="eastAsia"/>
            <w:noProof/>
            <w:rtl/>
            <w:lang w:bidi="fa-IR"/>
          </w:rPr>
          <w:t>کر</w:t>
        </w:r>
        <w:r w:rsidR="0020487C" w:rsidRPr="008A6550">
          <w:rPr>
            <w:rStyle w:val="Hyperlink"/>
            <w:rFonts w:hint="cs"/>
            <w:noProof/>
            <w:rtl/>
            <w:lang w:bidi="fa-IR"/>
          </w:rPr>
          <w:t>ی</w:t>
        </w:r>
        <w:r w:rsidR="0020487C" w:rsidRPr="008A6550">
          <w:rPr>
            <w:rStyle w:val="Hyperlink"/>
            <w:rFonts w:hint="eastAsia"/>
            <w:noProof/>
            <w:rtl/>
            <w:lang w:bidi="fa-IR"/>
          </w:rPr>
          <w:t>م</w:t>
        </w:r>
        <w:r w:rsidR="0020487C">
          <w:rPr>
            <w:noProof/>
            <w:webHidden/>
            <w:rtl/>
          </w:rPr>
          <w:tab/>
        </w:r>
        <w:r w:rsidR="0020487C">
          <w:rPr>
            <w:rStyle w:val="Hyperlink"/>
            <w:noProof/>
          </w:rPr>
          <w:fldChar w:fldCharType="begin"/>
        </w:r>
        <w:r w:rsidR="0020487C">
          <w:rPr>
            <w:noProof/>
            <w:webHidden/>
            <w:rtl/>
          </w:rPr>
          <w:instrText xml:space="preserve"> </w:instrText>
        </w:r>
        <w:r w:rsidR="0020487C">
          <w:rPr>
            <w:noProof/>
            <w:webHidden/>
          </w:rPr>
          <w:instrText>PAGEREF</w:instrText>
        </w:r>
        <w:r w:rsidR="0020487C">
          <w:rPr>
            <w:noProof/>
            <w:webHidden/>
            <w:rtl/>
          </w:rPr>
          <w:instrText xml:space="preserve"> _</w:instrText>
        </w:r>
        <w:r w:rsidR="0020487C">
          <w:rPr>
            <w:noProof/>
            <w:webHidden/>
          </w:rPr>
          <w:instrText>Toc</w:instrText>
        </w:r>
        <w:r w:rsidR="0020487C">
          <w:rPr>
            <w:noProof/>
            <w:webHidden/>
            <w:rtl/>
          </w:rPr>
          <w:instrText xml:space="preserve">440294337 </w:instrText>
        </w:r>
        <w:r w:rsidR="0020487C">
          <w:rPr>
            <w:noProof/>
            <w:webHidden/>
          </w:rPr>
          <w:instrText>\h</w:instrText>
        </w:r>
        <w:r w:rsidR="0020487C">
          <w:rPr>
            <w:noProof/>
            <w:webHidden/>
            <w:rtl/>
          </w:rPr>
          <w:instrText xml:space="preserve"> </w:instrText>
        </w:r>
        <w:r w:rsidR="0020487C">
          <w:rPr>
            <w:rStyle w:val="Hyperlink"/>
            <w:noProof/>
          </w:rPr>
        </w:r>
        <w:r w:rsidR="0020487C">
          <w:rPr>
            <w:rStyle w:val="Hyperlink"/>
            <w:noProof/>
          </w:rPr>
          <w:fldChar w:fldCharType="separate"/>
        </w:r>
        <w:r w:rsidR="0020487C">
          <w:rPr>
            <w:noProof/>
            <w:webHidden/>
            <w:rtl/>
          </w:rPr>
          <w:t>80</w:t>
        </w:r>
        <w:r w:rsidR="0020487C">
          <w:rPr>
            <w:rStyle w:val="Hyperlink"/>
            <w:noProof/>
          </w:rPr>
          <w:fldChar w:fldCharType="end"/>
        </w:r>
      </w:hyperlink>
    </w:p>
    <w:p w:rsidR="0020487C" w:rsidRDefault="00371087">
      <w:pPr>
        <w:pStyle w:val="TOC1"/>
        <w:tabs>
          <w:tab w:val="right" w:leader="dot" w:pos="6226"/>
        </w:tabs>
        <w:rPr>
          <w:rFonts w:asciiTheme="minorHAnsi" w:eastAsiaTheme="minorEastAsia" w:hAnsiTheme="minorHAnsi" w:cstheme="minorBidi"/>
          <w:bCs w:val="0"/>
          <w:noProof/>
          <w:sz w:val="22"/>
          <w:szCs w:val="22"/>
          <w:rtl/>
        </w:rPr>
      </w:pPr>
      <w:hyperlink w:anchor="_Toc440294338" w:history="1">
        <w:r w:rsidR="0020487C" w:rsidRPr="008A6550">
          <w:rPr>
            <w:rStyle w:val="Hyperlink"/>
            <w:rFonts w:hint="eastAsia"/>
            <w:noProof/>
            <w:rtl/>
            <w:lang w:bidi="fa-IR"/>
          </w:rPr>
          <w:t>فصل</w:t>
        </w:r>
        <w:r w:rsidR="0020487C" w:rsidRPr="008A6550">
          <w:rPr>
            <w:rStyle w:val="Hyperlink"/>
            <w:noProof/>
            <w:rtl/>
            <w:lang w:bidi="fa-IR"/>
          </w:rPr>
          <w:t xml:space="preserve"> </w:t>
        </w:r>
        <w:r w:rsidR="0020487C" w:rsidRPr="008A6550">
          <w:rPr>
            <w:rStyle w:val="Hyperlink"/>
            <w:rFonts w:hint="eastAsia"/>
            <w:noProof/>
            <w:rtl/>
            <w:lang w:bidi="fa-IR"/>
          </w:rPr>
          <w:t>انواع</w:t>
        </w:r>
        <w:r w:rsidR="0020487C" w:rsidRPr="008A6550">
          <w:rPr>
            <w:rStyle w:val="Hyperlink"/>
            <w:noProof/>
            <w:rtl/>
            <w:lang w:bidi="fa-IR"/>
          </w:rPr>
          <w:t xml:space="preserve"> </w:t>
        </w:r>
        <w:r w:rsidR="0020487C" w:rsidRPr="008A6550">
          <w:rPr>
            <w:rStyle w:val="Hyperlink"/>
            <w:rFonts w:hint="eastAsia"/>
            <w:noProof/>
            <w:rtl/>
            <w:lang w:bidi="fa-IR"/>
          </w:rPr>
          <w:t>شرک</w:t>
        </w:r>
        <w:r w:rsidR="0020487C">
          <w:rPr>
            <w:noProof/>
            <w:webHidden/>
            <w:rtl/>
          </w:rPr>
          <w:tab/>
        </w:r>
        <w:r w:rsidR="0020487C">
          <w:rPr>
            <w:rStyle w:val="Hyperlink"/>
            <w:noProof/>
          </w:rPr>
          <w:fldChar w:fldCharType="begin"/>
        </w:r>
        <w:r w:rsidR="0020487C">
          <w:rPr>
            <w:noProof/>
            <w:webHidden/>
            <w:rtl/>
          </w:rPr>
          <w:instrText xml:space="preserve"> </w:instrText>
        </w:r>
        <w:r w:rsidR="0020487C">
          <w:rPr>
            <w:noProof/>
            <w:webHidden/>
          </w:rPr>
          <w:instrText>PAGEREF</w:instrText>
        </w:r>
        <w:r w:rsidR="0020487C">
          <w:rPr>
            <w:noProof/>
            <w:webHidden/>
            <w:rtl/>
          </w:rPr>
          <w:instrText xml:space="preserve"> _</w:instrText>
        </w:r>
        <w:r w:rsidR="0020487C">
          <w:rPr>
            <w:noProof/>
            <w:webHidden/>
          </w:rPr>
          <w:instrText>Toc</w:instrText>
        </w:r>
        <w:r w:rsidR="0020487C">
          <w:rPr>
            <w:noProof/>
            <w:webHidden/>
            <w:rtl/>
          </w:rPr>
          <w:instrText xml:space="preserve">440294338 </w:instrText>
        </w:r>
        <w:r w:rsidR="0020487C">
          <w:rPr>
            <w:noProof/>
            <w:webHidden/>
          </w:rPr>
          <w:instrText>\h</w:instrText>
        </w:r>
        <w:r w:rsidR="0020487C">
          <w:rPr>
            <w:noProof/>
            <w:webHidden/>
            <w:rtl/>
          </w:rPr>
          <w:instrText xml:space="preserve"> </w:instrText>
        </w:r>
        <w:r w:rsidR="0020487C">
          <w:rPr>
            <w:rStyle w:val="Hyperlink"/>
            <w:noProof/>
          </w:rPr>
        </w:r>
        <w:r w:rsidR="0020487C">
          <w:rPr>
            <w:rStyle w:val="Hyperlink"/>
            <w:noProof/>
          </w:rPr>
          <w:fldChar w:fldCharType="separate"/>
        </w:r>
        <w:r w:rsidR="0020487C">
          <w:rPr>
            <w:noProof/>
            <w:webHidden/>
            <w:rtl/>
          </w:rPr>
          <w:t>82</w:t>
        </w:r>
        <w:r w:rsidR="0020487C">
          <w:rPr>
            <w:rStyle w:val="Hyperlink"/>
            <w:noProof/>
          </w:rPr>
          <w:fldChar w:fldCharType="end"/>
        </w:r>
      </w:hyperlink>
    </w:p>
    <w:p w:rsidR="0020487C" w:rsidRDefault="00371087">
      <w:pPr>
        <w:pStyle w:val="TOC1"/>
        <w:tabs>
          <w:tab w:val="right" w:leader="dot" w:pos="6226"/>
        </w:tabs>
        <w:rPr>
          <w:rFonts w:asciiTheme="minorHAnsi" w:eastAsiaTheme="minorEastAsia" w:hAnsiTheme="minorHAnsi" w:cstheme="minorBidi"/>
          <w:bCs w:val="0"/>
          <w:noProof/>
          <w:sz w:val="22"/>
          <w:szCs w:val="22"/>
          <w:rtl/>
        </w:rPr>
      </w:pPr>
      <w:hyperlink w:anchor="_Toc440294339" w:history="1">
        <w:r w:rsidR="0020487C" w:rsidRPr="008A6550">
          <w:rPr>
            <w:rStyle w:val="Hyperlink"/>
            <w:rFonts w:hint="eastAsia"/>
            <w:noProof/>
            <w:rtl/>
            <w:lang w:bidi="fa-IR"/>
          </w:rPr>
          <w:t>فصل</w:t>
        </w:r>
        <w:r w:rsidR="0020487C" w:rsidRPr="008A6550">
          <w:rPr>
            <w:rStyle w:val="Hyperlink"/>
            <w:noProof/>
            <w:rtl/>
            <w:lang w:bidi="fa-IR"/>
          </w:rPr>
          <w:t xml:space="preserve"> </w:t>
        </w:r>
        <w:r w:rsidR="0020487C" w:rsidRPr="008A6550">
          <w:rPr>
            <w:rStyle w:val="Hyperlink"/>
            <w:rFonts w:hint="eastAsia"/>
            <w:noProof/>
            <w:rtl/>
            <w:lang w:bidi="fa-IR"/>
          </w:rPr>
          <w:t>توسل</w:t>
        </w:r>
        <w:r w:rsidR="0020487C" w:rsidRPr="008A6550">
          <w:rPr>
            <w:rStyle w:val="Hyperlink"/>
            <w:noProof/>
            <w:rtl/>
            <w:lang w:bidi="fa-IR"/>
          </w:rPr>
          <w:t xml:space="preserve"> </w:t>
        </w:r>
        <w:r w:rsidR="0020487C" w:rsidRPr="008A6550">
          <w:rPr>
            <w:rStyle w:val="Hyperlink"/>
            <w:rFonts w:hint="eastAsia"/>
            <w:noProof/>
            <w:rtl/>
            <w:lang w:bidi="fa-IR"/>
          </w:rPr>
          <w:t>به</w:t>
        </w:r>
        <w:r w:rsidR="0020487C" w:rsidRPr="008A6550">
          <w:rPr>
            <w:rStyle w:val="Hyperlink"/>
            <w:noProof/>
            <w:rtl/>
            <w:lang w:bidi="fa-IR"/>
          </w:rPr>
          <w:t xml:space="preserve"> </w:t>
        </w:r>
        <w:r w:rsidR="0020487C" w:rsidRPr="008A6550">
          <w:rPr>
            <w:rStyle w:val="Hyperlink"/>
            <w:rFonts w:hint="eastAsia"/>
            <w:noProof/>
            <w:rtl/>
            <w:lang w:bidi="fa-IR"/>
          </w:rPr>
          <w:t>اعمال</w:t>
        </w:r>
        <w:r w:rsidR="0020487C" w:rsidRPr="008A6550">
          <w:rPr>
            <w:rStyle w:val="Hyperlink"/>
            <w:noProof/>
            <w:rtl/>
            <w:lang w:bidi="fa-IR"/>
          </w:rPr>
          <w:t xml:space="preserve"> </w:t>
        </w:r>
        <w:r w:rsidR="0020487C" w:rsidRPr="008A6550">
          <w:rPr>
            <w:rStyle w:val="Hyperlink"/>
            <w:rFonts w:hint="eastAsia"/>
            <w:noProof/>
            <w:rtl/>
            <w:lang w:bidi="fa-IR"/>
          </w:rPr>
          <w:t>ن</w:t>
        </w:r>
        <w:r w:rsidR="0020487C" w:rsidRPr="008A6550">
          <w:rPr>
            <w:rStyle w:val="Hyperlink"/>
            <w:rFonts w:hint="cs"/>
            <w:noProof/>
            <w:rtl/>
            <w:lang w:bidi="fa-IR"/>
          </w:rPr>
          <w:t>ی</w:t>
        </w:r>
        <w:r w:rsidR="0020487C" w:rsidRPr="008A6550">
          <w:rPr>
            <w:rStyle w:val="Hyperlink"/>
            <w:rFonts w:hint="eastAsia"/>
            <w:noProof/>
            <w:rtl/>
            <w:lang w:bidi="fa-IR"/>
          </w:rPr>
          <w:t>ک</w:t>
        </w:r>
        <w:r w:rsidR="0020487C">
          <w:rPr>
            <w:noProof/>
            <w:webHidden/>
            <w:rtl/>
          </w:rPr>
          <w:tab/>
        </w:r>
        <w:r w:rsidR="0020487C">
          <w:rPr>
            <w:rStyle w:val="Hyperlink"/>
            <w:noProof/>
          </w:rPr>
          <w:fldChar w:fldCharType="begin"/>
        </w:r>
        <w:r w:rsidR="0020487C">
          <w:rPr>
            <w:noProof/>
            <w:webHidden/>
            <w:rtl/>
          </w:rPr>
          <w:instrText xml:space="preserve"> </w:instrText>
        </w:r>
        <w:r w:rsidR="0020487C">
          <w:rPr>
            <w:noProof/>
            <w:webHidden/>
          </w:rPr>
          <w:instrText>PAGEREF</w:instrText>
        </w:r>
        <w:r w:rsidR="0020487C">
          <w:rPr>
            <w:noProof/>
            <w:webHidden/>
            <w:rtl/>
          </w:rPr>
          <w:instrText xml:space="preserve"> _</w:instrText>
        </w:r>
        <w:r w:rsidR="0020487C">
          <w:rPr>
            <w:noProof/>
            <w:webHidden/>
          </w:rPr>
          <w:instrText>Toc</w:instrText>
        </w:r>
        <w:r w:rsidR="0020487C">
          <w:rPr>
            <w:noProof/>
            <w:webHidden/>
            <w:rtl/>
          </w:rPr>
          <w:instrText xml:space="preserve">440294339 </w:instrText>
        </w:r>
        <w:r w:rsidR="0020487C">
          <w:rPr>
            <w:noProof/>
            <w:webHidden/>
          </w:rPr>
          <w:instrText>\h</w:instrText>
        </w:r>
        <w:r w:rsidR="0020487C">
          <w:rPr>
            <w:noProof/>
            <w:webHidden/>
            <w:rtl/>
          </w:rPr>
          <w:instrText xml:space="preserve"> </w:instrText>
        </w:r>
        <w:r w:rsidR="0020487C">
          <w:rPr>
            <w:rStyle w:val="Hyperlink"/>
            <w:noProof/>
          </w:rPr>
        </w:r>
        <w:r w:rsidR="0020487C">
          <w:rPr>
            <w:rStyle w:val="Hyperlink"/>
            <w:noProof/>
          </w:rPr>
          <w:fldChar w:fldCharType="separate"/>
        </w:r>
        <w:r w:rsidR="0020487C">
          <w:rPr>
            <w:noProof/>
            <w:webHidden/>
            <w:rtl/>
          </w:rPr>
          <w:t>85</w:t>
        </w:r>
        <w:r w:rsidR="0020487C">
          <w:rPr>
            <w:rStyle w:val="Hyperlink"/>
            <w:noProof/>
          </w:rPr>
          <w:fldChar w:fldCharType="end"/>
        </w:r>
      </w:hyperlink>
    </w:p>
    <w:p w:rsidR="0020487C" w:rsidRDefault="00371087">
      <w:pPr>
        <w:pStyle w:val="TOC1"/>
        <w:tabs>
          <w:tab w:val="right" w:leader="dot" w:pos="6226"/>
        </w:tabs>
        <w:rPr>
          <w:rFonts w:asciiTheme="minorHAnsi" w:eastAsiaTheme="minorEastAsia" w:hAnsiTheme="minorHAnsi" w:cstheme="minorBidi"/>
          <w:bCs w:val="0"/>
          <w:noProof/>
          <w:sz w:val="22"/>
          <w:szCs w:val="22"/>
          <w:rtl/>
        </w:rPr>
      </w:pPr>
      <w:hyperlink w:anchor="_Toc440294340" w:history="1">
        <w:r w:rsidR="0020487C" w:rsidRPr="008A6550">
          <w:rPr>
            <w:rStyle w:val="Hyperlink"/>
            <w:rFonts w:hint="eastAsia"/>
            <w:noProof/>
            <w:rtl/>
            <w:lang w:bidi="fa-IR"/>
          </w:rPr>
          <w:t>فصل</w:t>
        </w:r>
        <w:r w:rsidR="0020487C" w:rsidRPr="008A6550">
          <w:rPr>
            <w:rStyle w:val="Hyperlink"/>
            <w:noProof/>
            <w:rtl/>
            <w:lang w:bidi="fa-IR"/>
          </w:rPr>
          <w:t xml:space="preserve"> </w:t>
        </w:r>
        <w:r w:rsidR="0020487C" w:rsidRPr="008A6550">
          <w:rPr>
            <w:rStyle w:val="Hyperlink"/>
            <w:rFonts w:hint="eastAsia"/>
            <w:noProof/>
            <w:rtl/>
            <w:lang w:bidi="fa-IR"/>
          </w:rPr>
          <w:t>نه</w:t>
        </w:r>
        <w:r w:rsidR="0020487C" w:rsidRPr="008A6550">
          <w:rPr>
            <w:rStyle w:val="Hyperlink"/>
            <w:rFonts w:hint="cs"/>
            <w:noProof/>
            <w:rtl/>
            <w:lang w:bidi="fa-IR"/>
          </w:rPr>
          <w:t>ی</w:t>
        </w:r>
        <w:r w:rsidR="0020487C" w:rsidRPr="008A6550">
          <w:rPr>
            <w:rStyle w:val="Hyperlink"/>
            <w:noProof/>
            <w:rtl/>
            <w:lang w:bidi="fa-IR"/>
          </w:rPr>
          <w:t xml:space="preserve"> </w:t>
        </w:r>
        <w:r w:rsidR="0020487C" w:rsidRPr="008A6550">
          <w:rPr>
            <w:rStyle w:val="Hyperlink"/>
            <w:rFonts w:hint="eastAsia"/>
            <w:noProof/>
            <w:rtl/>
            <w:lang w:bidi="fa-IR"/>
          </w:rPr>
          <w:t>از</w:t>
        </w:r>
        <w:r w:rsidR="0020487C" w:rsidRPr="008A6550">
          <w:rPr>
            <w:rStyle w:val="Hyperlink"/>
            <w:noProof/>
            <w:rtl/>
            <w:lang w:bidi="fa-IR"/>
          </w:rPr>
          <w:t xml:space="preserve"> </w:t>
        </w:r>
        <w:r w:rsidR="0020487C" w:rsidRPr="008A6550">
          <w:rPr>
            <w:rStyle w:val="Hyperlink"/>
            <w:rFonts w:hint="eastAsia"/>
            <w:noProof/>
            <w:rtl/>
            <w:lang w:bidi="fa-IR"/>
          </w:rPr>
          <w:t>قسم</w:t>
        </w:r>
        <w:r w:rsidR="0020487C" w:rsidRPr="008A6550">
          <w:rPr>
            <w:rStyle w:val="Hyperlink"/>
            <w:noProof/>
            <w:rtl/>
            <w:lang w:bidi="fa-IR"/>
          </w:rPr>
          <w:t xml:space="preserve"> </w:t>
        </w:r>
        <w:r w:rsidR="0020487C" w:rsidRPr="008A6550">
          <w:rPr>
            <w:rStyle w:val="Hyperlink"/>
            <w:rFonts w:hint="eastAsia"/>
            <w:noProof/>
            <w:rtl/>
            <w:lang w:bidi="fa-IR"/>
          </w:rPr>
          <w:t>دادن</w:t>
        </w:r>
        <w:r w:rsidR="0020487C" w:rsidRPr="008A6550">
          <w:rPr>
            <w:rStyle w:val="Hyperlink"/>
            <w:noProof/>
            <w:rtl/>
            <w:lang w:bidi="fa-IR"/>
          </w:rPr>
          <w:t xml:space="preserve"> </w:t>
        </w:r>
        <w:r w:rsidR="0020487C" w:rsidRPr="008A6550">
          <w:rPr>
            <w:rStyle w:val="Hyperlink"/>
            <w:rFonts w:hint="eastAsia"/>
            <w:noProof/>
            <w:rtl/>
            <w:lang w:bidi="fa-IR"/>
          </w:rPr>
          <w:t>خداوند</w:t>
        </w:r>
        <w:r w:rsidR="0020487C" w:rsidRPr="008A6550">
          <w:rPr>
            <w:rStyle w:val="Hyperlink"/>
            <w:noProof/>
            <w:rtl/>
            <w:lang w:bidi="fa-IR"/>
          </w:rPr>
          <w:t xml:space="preserve"> </w:t>
        </w:r>
        <w:r w:rsidR="0020487C" w:rsidRPr="008A6550">
          <w:rPr>
            <w:rStyle w:val="Hyperlink"/>
            <w:rFonts w:hint="eastAsia"/>
            <w:noProof/>
            <w:rtl/>
            <w:lang w:bidi="fa-IR"/>
          </w:rPr>
          <w:t>به</w:t>
        </w:r>
        <w:r w:rsidR="0020487C" w:rsidRPr="008A6550">
          <w:rPr>
            <w:rStyle w:val="Hyperlink"/>
            <w:noProof/>
            <w:rtl/>
            <w:lang w:bidi="fa-IR"/>
          </w:rPr>
          <w:t xml:space="preserve"> </w:t>
        </w:r>
        <w:r w:rsidR="0020487C" w:rsidRPr="008A6550">
          <w:rPr>
            <w:rStyle w:val="Hyperlink"/>
            <w:rFonts w:hint="eastAsia"/>
            <w:noProof/>
            <w:rtl/>
            <w:lang w:bidi="fa-IR"/>
          </w:rPr>
          <w:t>مخلوق</w:t>
        </w:r>
        <w:r w:rsidR="0020487C">
          <w:rPr>
            <w:noProof/>
            <w:webHidden/>
            <w:rtl/>
          </w:rPr>
          <w:tab/>
        </w:r>
        <w:r w:rsidR="0020487C">
          <w:rPr>
            <w:rStyle w:val="Hyperlink"/>
            <w:noProof/>
          </w:rPr>
          <w:fldChar w:fldCharType="begin"/>
        </w:r>
        <w:r w:rsidR="0020487C">
          <w:rPr>
            <w:noProof/>
            <w:webHidden/>
            <w:rtl/>
          </w:rPr>
          <w:instrText xml:space="preserve"> </w:instrText>
        </w:r>
        <w:r w:rsidR="0020487C">
          <w:rPr>
            <w:noProof/>
            <w:webHidden/>
          </w:rPr>
          <w:instrText>PAGEREF</w:instrText>
        </w:r>
        <w:r w:rsidR="0020487C">
          <w:rPr>
            <w:noProof/>
            <w:webHidden/>
            <w:rtl/>
          </w:rPr>
          <w:instrText xml:space="preserve"> _</w:instrText>
        </w:r>
        <w:r w:rsidR="0020487C">
          <w:rPr>
            <w:noProof/>
            <w:webHidden/>
          </w:rPr>
          <w:instrText>Toc</w:instrText>
        </w:r>
        <w:r w:rsidR="0020487C">
          <w:rPr>
            <w:noProof/>
            <w:webHidden/>
            <w:rtl/>
          </w:rPr>
          <w:instrText xml:space="preserve">440294340 </w:instrText>
        </w:r>
        <w:r w:rsidR="0020487C">
          <w:rPr>
            <w:noProof/>
            <w:webHidden/>
          </w:rPr>
          <w:instrText>\h</w:instrText>
        </w:r>
        <w:r w:rsidR="0020487C">
          <w:rPr>
            <w:noProof/>
            <w:webHidden/>
            <w:rtl/>
          </w:rPr>
          <w:instrText xml:space="preserve"> </w:instrText>
        </w:r>
        <w:r w:rsidR="0020487C">
          <w:rPr>
            <w:rStyle w:val="Hyperlink"/>
            <w:noProof/>
          </w:rPr>
        </w:r>
        <w:r w:rsidR="0020487C">
          <w:rPr>
            <w:rStyle w:val="Hyperlink"/>
            <w:noProof/>
          </w:rPr>
          <w:fldChar w:fldCharType="separate"/>
        </w:r>
        <w:r w:rsidR="0020487C">
          <w:rPr>
            <w:noProof/>
            <w:webHidden/>
            <w:rtl/>
          </w:rPr>
          <w:t>89</w:t>
        </w:r>
        <w:r w:rsidR="0020487C">
          <w:rPr>
            <w:rStyle w:val="Hyperlink"/>
            <w:noProof/>
          </w:rPr>
          <w:fldChar w:fldCharType="end"/>
        </w:r>
      </w:hyperlink>
    </w:p>
    <w:p w:rsidR="0020487C" w:rsidRDefault="00371087">
      <w:pPr>
        <w:pStyle w:val="TOC1"/>
        <w:tabs>
          <w:tab w:val="right" w:leader="dot" w:pos="6226"/>
        </w:tabs>
        <w:rPr>
          <w:rFonts w:asciiTheme="minorHAnsi" w:eastAsiaTheme="minorEastAsia" w:hAnsiTheme="minorHAnsi" w:cstheme="minorBidi"/>
          <w:bCs w:val="0"/>
          <w:noProof/>
          <w:sz w:val="22"/>
          <w:szCs w:val="22"/>
          <w:rtl/>
        </w:rPr>
      </w:pPr>
      <w:hyperlink w:anchor="_Toc440294341" w:history="1">
        <w:r w:rsidR="0020487C" w:rsidRPr="008A6550">
          <w:rPr>
            <w:rStyle w:val="Hyperlink"/>
            <w:rFonts w:hint="eastAsia"/>
            <w:noProof/>
            <w:rtl/>
            <w:lang w:bidi="fa-IR"/>
          </w:rPr>
          <w:t>فصل</w:t>
        </w:r>
        <w:r w:rsidR="0020487C" w:rsidRPr="008A6550">
          <w:rPr>
            <w:rStyle w:val="Hyperlink"/>
            <w:noProof/>
            <w:rtl/>
            <w:lang w:bidi="fa-IR"/>
          </w:rPr>
          <w:t xml:space="preserve"> </w:t>
        </w:r>
        <w:r w:rsidR="0020487C" w:rsidRPr="008A6550">
          <w:rPr>
            <w:rStyle w:val="Hyperlink"/>
            <w:rFonts w:hint="eastAsia"/>
            <w:noProof/>
            <w:rtl/>
            <w:lang w:bidi="fa-IR"/>
          </w:rPr>
          <w:t>مفهوم</w:t>
        </w:r>
        <w:r w:rsidR="0020487C" w:rsidRPr="008A6550">
          <w:rPr>
            <w:rStyle w:val="Hyperlink"/>
            <w:noProof/>
            <w:rtl/>
            <w:lang w:bidi="fa-IR"/>
          </w:rPr>
          <w:t xml:space="preserve"> </w:t>
        </w:r>
        <w:r w:rsidR="0020487C" w:rsidRPr="008A6550">
          <w:rPr>
            <w:rStyle w:val="Hyperlink"/>
            <w:rFonts w:hint="eastAsia"/>
            <w:noProof/>
            <w:rtl/>
            <w:lang w:bidi="fa-IR"/>
          </w:rPr>
          <w:t>حد</w:t>
        </w:r>
        <w:r w:rsidR="0020487C" w:rsidRPr="008A6550">
          <w:rPr>
            <w:rStyle w:val="Hyperlink"/>
            <w:rFonts w:hint="cs"/>
            <w:noProof/>
            <w:rtl/>
            <w:lang w:bidi="fa-IR"/>
          </w:rPr>
          <w:t>ی</w:t>
        </w:r>
        <w:r w:rsidR="0020487C" w:rsidRPr="008A6550">
          <w:rPr>
            <w:rStyle w:val="Hyperlink"/>
            <w:rFonts w:hint="eastAsia"/>
            <w:noProof/>
            <w:rtl/>
            <w:lang w:bidi="fa-IR"/>
          </w:rPr>
          <w:t>ث</w:t>
        </w:r>
        <w:r w:rsidR="0020487C" w:rsidRPr="008A6550">
          <w:rPr>
            <w:rStyle w:val="Hyperlink"/>
            <w:noProof/>
            <w:rtl/>
            <w:lang w:bidi="fa-IR"/>
          </w:rPr>
          <w:t xml:space="preserve"> </w:t>
        </w:r>
        <w:r w:rsidR="0020487C" w:rsidRPr="008A6550">
          <w:rPr>
            <w:rStyle w:val="Hyperlink"/>
            <w:rFonts w:hint="eastAsia"/>
            <w:noProof/>
            <w:rtl/>
            <w:lang w:bidi="fa-IR"/>
          </w:rPr>
          <w:t>عثمان</w:t>
        </w:r>
        <w:r w:rsidR="0020487C" w:rsidRPr="008A6550">
          <w:rPr>
            <w:rStyle w:val="Hyperlink"/>
            <w:noProof/>
            <w:rtl/>
            <w:lang w:bidi="fa-IR"/>
          </w:rPr>
          <w:t xml:space="preserve"> </w:t>
        </w:r>
        <w:r w:rsidR="0020487C" w:rsidRPr="008A6550">
          <w:rPr>
            <w:rStyle w:val="Hyperlink"/>
            <w:rFonts w:hint="eastAsia"/>
            <w:noProof/>
            <w:rtl/>
            <w:lang w:bidi="fa-IR"/>
          </w:rPr>
          <w:t>بن</w:t>
        </w:r>
        <w:r w:rsidR="0020487C" w:rsidRPr="008A6550">
          <w:rPr>
            <w:rStyle w:val="Hyperlink"/>
            <w:noProof/>
            <w:rtl/>
            <w:lang w:bidi="fa-IR"/>
          </w:rPr>
          <w:t xml:space="preserve"> </w:t>
        </w:r>
        <w:r w:rsidR="0020487C" w:rsidRPr="008A6550">
          <w:rPr>
            <w:rStyle w:val="Hyperlink"/>
            <w:rFonts w:hint="eastAsia"/>
            <w:noProof/>
            <w:rtl/>
            <w:lang w:bidi="fa-IR"/>
          </w:rPr>
          <w:t>ض</w:t>
        </w:r>
        <w:r w:rsidR="0020487C" w:rsidRPr="008A6550">
          <w:rPr>
            <w:rStyle w:val="Hyperlink"/>
            <w:rFonts w:hint="cs"/>
            <w:noProof/>
            <w:rtl/>
            <w:lang w:bidi="fa-IR"/>
          </w:rPr>
          <w:t>ی</w:t>
        </w:r>
        <w:r w:rsidR="0020487C" w:rsidRPr="008A6550">
          <w:rPr>
            <w:rStyle w:val="Hyperlink"/>
            <w:rFonts w:hint="eastAsia"/>
            <w:noProof/>
            <w:rtl/>
            <w:lang w:bidi="fa-IR"/>
          </w:rPr>
          <w:t>ف</w:t>
        </w:r>
        <w:r w:rsidR="0020487C">
          <w:rPr>
            <w:noProof/>
            <w:webHidden/>
            <w:rtl/>
          </w:rPr>
          <w:tab/>
        </w:r>
        <w:r w:rsidR="0020487C">
          <w:rPr>
            <w:rStyle w:val="Hyperlink"/>
            <w:noProof/>
          </w:rPr>
          <w:fldChar w:fldCharType="begin"/>
        </w:r>
        <w:r w:rsidR="0020487C">
          <w:rPr>
            <w:noProof/>
            <w:webHidden/>
            <w:rtl/>
          </w:rPr>
          <w:instrText xml:space="preserve"> </w:instrText>
        </w:r>
        <w:r w:rsidR="0020487C">
          <w:rPr>
            <w:noProof/>
            <w:webHidden/>
          </w:rPr>
          <w:instrText>PAGEREF</w:instrText>
        </w:r>
        <w:r w:rsidR="0020487C">
          <w:rPr>
            <w:noProof/>
            <w:webHidden/>
            <w:rtl/>
          </w:rPr>
          <w:instrText xml:space="preserve"> _</w:instrText>
        </w:r>
        <w:r w:rsidR="0020487C">
          <w:rPr>
            <w:noProof/>
            <w:webHidden/>
          </w:rPr>
          <w:instrText>Toc</w:instrText>
        </w:r>
        <w:r w:rsidR="0020487C">
          <w:rPr>
            <w:noProof/>
            <w:webHidden/>
            <w:rtl/>
          </w:rPr>
          <w:instrText xml:space="preserve">440294341 </w:instrText>
        </w:r>
        <w:r w:rsidR="0020487C">
          <w:rPr>
            <w:noProof/>
            <w:webHidden/>
          </w:rPr>
          <w:instrText>\h</w:instrText>
        </w:r>
        <w:r w:rsidR="0020487C">
          <w:rPr>
            <w:noProof/>
            <w:webHidden/>
            <w:rtl/>
          </w:rPr>
          <w:instrText xml:space="preserve"> </w:instrText>
        </w:r>
        <w:r w:rsidR="0020487C">
          <w:rPr>
            <w:rStyle w:val="Hyperlink"/>
            <w:noProof/>
          </w:rPr>
        </w:r>
        <w:r w:rsidR="0020487C">
          <w:rPr>
            <w:rStyle w:val="Hyperlink"/>
            <w:noProof/>
          </w:rPr>
          <w:fldChar w:fldCharType="separate"/>
        </w:r>
        <w:r w:rsidR="0020487C">
          <w:rPr>
            <w:noProof/>
            <w:webHidden/>
            <w:rtl/>
          </w:rPr>
          <w:t>92</w:t>
        </w:r>
        <w:r w:rsidR="0020487C">
          <w:rPr>
            <w:rStyle w:val="Hyperlink"/>
            <w:noProof/>
          </w:rPr>
          <w:fldChar w:fldCharType="end"/>
        </w:r>
      </w:hyperlink>
    </w:p>
    <w:p w:rsidR="0020487C" w:rsidRDefault="00371087">
      <w:pPr>
        <w:pStyle w:val="TOC1"/>
        <w:tabs>
          <w:tab w:val="right" w:leader="dot" w:pos="6226"/>
        </w:tabs>
        <w:rPr>
          <w:rFonts w:asciiTheme="minorHAnsi" w:eastAsiaTheme="minorEastAsia" w:hAnsiTheme="minorHAnsi" w:cstheme="minorBidi"/>
          <w:bCs w:val="0"/>
          <w:noProof/>
          <w:sz w:val="22"/>
          <w:szCs w:val="22"/>
          <w:rtl/>
        </w:rPr>
      </w:pPr>
      <w:hyperlink w:anchor="_Toc440294342" w:history="1">
        <w:r w:rsidR="0020487C" w:rsidRPr="008A6550">
          <w:rPr>
            <w:rStyle w:val="Hyperlink"/>
            <w:rFonts w:hint="eastAsia"/>
            <w:noProof/>
            <w:rtl/>
            <w:lang w:bidi="fa-IR"/>
          </w:rPr>
          <w:t>فصل</w:t>
        </w:r>
        <w:r w:rsidR="0020487C" w:rsidRPr="008A6550">
          <w:rPr>
            <w:rStyle w:val="Hyperlink"/>
            <w:noProof/>
            <w:rtl/>
            <w:lang w:bidi="fa-IR"/>
          </w:rPr>
          <w:t xml:space="preserve"> </w:t>
        </w:r>
        <w:r w:rsidR="0020487C" w:rsidRPr="008A6550">
          <w:rPr>
            <w:rStyle w:val="Hyperlink"/>
            <w:rFonts w:hint="eastAsia"/>
            <w:noProof/>
            <w:rtl/>
            <w:lang w:bidi="fa-IR"/>
          </w:rPr>
          <w:t>احاد</w:t>
        </w:r>
        <w:r w:rsidR="0020487C" w:rsidRPr="008A6550">
          <w:rPr>
            <w:rStyle w:val="Hyperlink"/>
            <w:rFonts w:hint="cs"/>
            <w:noProof/>
            <w:rtl/>
            <w:lang w:bidi="fa-IR"/>
          </w:rPr>
          <w:t>ی</w:t>
        </w:r>
        <w:r w:rsidR="0020487C" w:rsidRPr="008A6550">
          <w:rPr>
            <w:rStyle w:val="Hyperlink"/>
            <w:rFonts w:hint="eastAsia"/>
            <w:noProof/>
            <w:rtl/>
            <w:lang w:bidi="fa-IR"/>
          </w:rPr>
          <w:t>ث</w:t>
        </w:r>
        <w:r w:rsidR="0020487C" w:rsidRPr="008A6550">
          <w:rPr>
            <w:rStyle w:val="Hyperlink"/>
            <w:noProof/>
            <w:rtl/>
            <w:lang w:bidi="fa-IR"/>
          </w:rPr>
          <w:t xml:space="preserve"> </w:t>
        </w:r>
        <w:r w:rsidR="0020487C" w:rsidRPr="008A6550">
          <w:rPr>
            <w:rStyle w:val="Hyperlink"/>
            <w:rFonts w:hint="eastAsia"/>
            <w:noProof/>
            <w:rtl/>
            <w:lang w:bidi="fa-IR"/>
          </w:rPr>
          <w:t>ضع</w:t>
        </w:r>
        <w:r w:rsidR="0020487C" w:rsidRPr="008A6550">
          <w:rPr>
            <w:rStyle w:val="Hyperlink"/>
            <w:rFonts w:hint="cs"/>
            <w:noProof/>
            <w:rtl/>
            <w:lang w:bidi="fa-IR"/>
          </w:rPr>
          <w:t>ی</w:t>
        </w:r>
        <w:r w:rsidR="0020487C" w:rsidRPr="008A6550">
          <w:rPr>
            <w:rStyle w:val="Hyperlink"/>
            <w:rFonts w:hint="eastAsia"/>
            <w:noProof/>
            <w:rtl/>
            <w:lang w:bidi="fa-IR"/>
          </w:rPr>
          <w:t>ف</w:t>
        </w:r>
        <w:r w:rsidR="0020487C">
          <w:rPr>
            <w:noProof/>
            <w:webHidden/>
            <w:rtl/>
          </w:rPr>
          <w:tab/>
        </w:r>
        <w:r w:rsidR="0020487C">
          <w:rPr>
            <w:rStyle w:val="Hyperlink"/>
            <w:noProof/>
          </w:rPr>
          <w:fldChar w:fldCharType="begin"/>
        </w:r>
        <w:r w:rsidR="0020487C">
          <w:rPr>
            <w:noProof/>
            <w:webHidden/>
            <w:rtl/>
          </w:rPr>
          <w:instrText xml:space="preserve"> </w:instrText>
        </w:r>
        <w:r w:rsidR="0020487C">
          <w:rPr>
            <w:noProof/>
            <w:webHidden/>
          </w:rPr>
          <w:instrText>PAGEREF</w:instrText>
        </w:r>
        <w:r w:rsidR="0020487C">
          <w:rPr>
            <w:noProof/>
            <w:webHidden/>
            <w:rtl/>
          </w:rPr>
          <w:instrText xml:space="preserve"> _</w:instrText>
        </w:r>
        <w:r w:rsidR="0020487C">
          <w:rPr>
            <w:noProof/>
            <w:webHidden/>
          </w:rPr>
          <w:instrText>Toc</w:instrText>
        </w:r>
        <w:r w:rsidR="0020487C">
          <w:rPr>
            <w:noProof/>
            <w:webHidden/>
            <w:rtl/>
          </w:rPr>
          <w:instrText xml:space="preserve">440294342 </w:instrText>
        </w:r>
        <w:r w:rsidR="0020487C">
          <w:rPr>
            <w:noProof/>
            <w:webHidden/>
          </w:rPr>
          <w:instrText>\h</w:instrText>
        </w:r>
        <w:r w:rsidR="0020487C">
          <w:rPr>
            <w:noProof/>
            <w:webHidden/>
            <w:rtl/>
          </w:rPr>
          <w:instrText xml:space="preserve"> </w:instrText>
        </w:r>
        <w:r w:rsidR="0020487C">
          <w:rPr>
            <w:rStyle w:val="Hyperlink"/>
            <w:noProof/>
          </w:rPr>
        </w:r>
        <w:r w:rsidR="0020487C">
          <w:rPr>
            <w:rStyle w:val="Hyperlink"/>
            <w:noProof/>
          </w:rPr>
          <w:fldChar w:fldCharType="separate"/>
        </w:r>
        <w:r w:rsidR="0020487C">
          <w:rPr>
            <w:noProof/>
            <w:webHidden/>
            <w:rtl/>
          </w:rPr>
          <w:t>101</w:t>
        </w:r>
        <w:r w:rsidR="0020487C">
          <w:rPr>
            <w:rStyle w:val="Hyperlink"/>
            <w:noProof/>
          </w:rPr>
          <w:fldChar w:fldCharType="end"/>
        </w:r>
      </w:hyperlink>
    </w:p>
    <w:p w:rsidR="0020487C" w:rsidRDefault="00371087">
      <w:pPr>
        <w:pStyle w:val="TOC1"/>
        <w:tabs>
          <w:tab w:val="right" w:leader="dot" w:pos="6226"/>
        </w:tabs>
        <w:rPr>
          <w:rFonts w:asciiTheme="minorHAnsi" w:eastAsiaTheme="minorEastAsia" w:hAnsiTheme="minorHAnsi" w:cstheme="minorBidi"/>
          <w:bCs w:val="0"/>
          <w:noProof/>
          <w:sz w:val="22"/>
          <w:szCs w:val="22"/>
          <w:rtl/>
        </w:rPr>
      </w:pPr>
      <w:hyperlink w:anchor="_Toc440294343" w:history="1">
        <w:r w:rsidR="0020487C" w:rsidRPr="008A6550">
          <w:rPr>
            <w:rStyle w:val="Hyperlink"/>
            <w:rFonts w:hint="eastAsia"/>
            <w:noProof/>
            <w:rtl/>
            <w:lang w:bidi="fa-IR"/>
          </w:rPr>
          <w:t>فصل</w:t>
        </w:r>
        <w:r w:rsidR="0020487C" w:rsidRPr="008A6550">
          <w:rPr>
            <w:rStyle w:val="Hyperlink"/>
            <w:noProof/>
            <w:rtl/>
            <w:lang w:bidi="fa-IR"/>
          </w:rPr>
          <w:t xml:space="preserve"> </w:t>
        </w:r>
        <w:r w:rsidR="0020487C" w:rsidRPr="008A6550">
          <w:rPr>
            <w:rStyle w:val="Hyperlink"/>
            <w:rFonts w:hint="eastAsia"/>
            <w:noProof/>
            <w:rtl/>
            <w:lang w:bidi="fa-IR"/>
          </w:rPr>
          <w:t>ح</w:t>
        </w:r>
        <w:r w:rsidR="0020487C" w:rsidRPr="008A6550">
          <w:rPr>
            <w:rStyle w:val="Hyperlink"/>
            <w:rFonts w:hint="cs"/>
            <w:noProof/>
            <w:rtl/>
            <w:lang w:bidi="fa-IR"/>
          </w:rPr>
          <w:t>ی</w:t>
        </w:r>
        <w:r w:rsidR="0020487C" w:rsidRPr="008A6550">
          <w:rPr>
            <w:rStyle w:val="Hyperlink"/>
            <w:rFonts w:hint="eastAsia"/>
            <w:noProof/>
            <w:rtl/>
            <w:lang w:bidi="fa-IR"/>
          </w:rPr>
          <w:t>له‌ها</w:t>
        </w:r>
        <w:r w:rsidR="0020487C" w:rsidRPr="008A6550">
          <w:rPr>
            <w:rStyle w:val="Hyperlink"/>
            <w:rFonts w:hint="cs"/>
            <w:noProof/>
            <w:rtl/>
            <w:lang w:bidi="fa-IR"/>
          </w:rPr>
          <w:t>ی</w:t>
        </w:r>
        <w:r w:rsidR="0020487C" w:rsidRPr="008A6550">
          <w:rPr>
            <w:rStyle w:val="Hyperlink"/>
            <w:noProof/>
            <w:rtl/>
            <w:lang w:bidi="fa-IR"/>
          </w:rPr>
          <w:t xml:space="preserve"> </w:t>
        </w:r>
        <w:r w:rsidR="0020487C" w:rsidRPr="008A6550">
          <w:rPr>
            <w:rStyle w:val="Hyperlink"/>
            <w:rFonts w:hint="eastAsia"/>
            <w:noProof/>
            <w:rtl/>
            <w:lang w:bidi="fa-IR"/>
          </w:rPr>
          <w:t>ش</w:t>
        </w:r>
        <w:r w:rsidR="0020487C" w:rsidRPr="008A6550">
          <w:rPr>
            <w:rStyle w:val="Hyperlink"/>
            <w:rFonts w:hint="cs"/>
            <w:noProof/>
            <w:rtl/>
            <w:lang w:bidi="fa-IR"/>
          </w:rPr>
          <w:t>ی</w:t>
        </w:r>
        <w:r w:rsidR="0020487C" w:rsidRPr="008A6550">
          <w:rPr>
            <w:rStyle w:val="Hyperlink"/>
            <w:rFonts w:hint="eastAsia"/>
            <w:noProof/>
            <w:rtl/>
            <w:lang w:bidi="fa-IR"/>
          </w:rPr>
          <w:t>طان</w:t>
        </w:r>
        <w:r w:rsidR="0020487C" w:rsidRPr="008A6550">
          <w:rPr>
            <w:rStyle w:val="Hyperlink"/>
            <w:noProof/>
            <w:rtl/>
            <w:lang w:bidi="fa-IR"/>
          </w:rPr>
          <w:t xml:space="preserve"> </w:t>
        </w:r>
        <w:r w:rsidR="0020487C" w:rsidRPr="008A6550">
          <w:rPr>
            <w:rStyle w:val="Hyperlink"/>
            <w:rFonts w:hint="eastAsia"/>
            <w:noProof/>
            <w:rtl/>
            <w:lang w:bidi="fa-IR"/>
          </w:rPr>
          <w:t>برا</w:t>
        </w:r>
        <w:r w:rsidR="0020487C" w:rsidRPr="008A6550">
          <w:rPr>
            <w:rStyle w:val="Hyperlink"/>
            <w:rFonts w:hint="cs"/>
            <w:noProof/>
            <w:rtl/>
            <w:lang w:bidi="fa-IR"/>
          </w:rPr>
          <w:t>ی</w:t>
        </w:r>
        <w:r w:rsidR="0020487C" w:rsidRPr="008A6550">
          <w:rPr>
            <w:rStyle w:val="Hyperlink"/>
            <w:noProof/>
            <w:rtl/>
            <w:lang w:bidi="fa-IR"/>
          </w:rPr>
          <w:t xml:space="preserve"> </w:t>
        </w:r>
        <w:r w:rsidR="0020487C" w:rsidRPr="008A6550">
          <w:rPr>
            <w:rStyle w:val="Hyperlink"/>
            <w:rFonts w:hint="eastAsia"/>
            <w:noProof/>
            <w:rtl/>
            <w:lang w:bidi="fa-IR"/>
          </w:rPr>
          <w:t>کسان</w:t>
        </w:r>
        <w:r w:rsidR="0020487C" w:rsidRPr="008A6550">
          <w:rPr>
            <w:rStyle w:val="Hyperlink"/>
            <w:rFonts w:hint="cs"/>
            <w:noProof/>
            <w:rtl/>
            <w:lang w:bidi="fa-IR"/>
          </w:rPr>
          <w:t>ی</w:t>
        </w:r>
        <w:r w:rsidR="0020487C" w:rsidRPr="008A6550">
          <w:rPr>
            <w:rStyle w:val="Hyperlink"/>
            <w:noProof/>
            <w:rtl/>
            <w:lang w:bidi="fa-IR"/>
          </w:rPr>
          <w:t xml:space="preserve"> </w:t>
        </w:r>
        <w:r w:rsidR="0020487C" w:rsidRPr="008A6550">
          <w:rPr>
            <w:rStyle w:val="Hyperlink"/>
            <w:rFonts w:hint="eastAsia"/>
            <w:noProof/>
            <w:rtl/>
            <w:lang w:bidi="fa-IR"/>
          </w:rPr>
          <w:t>که</w:t>
        </w:r>
        <w:r w:rsidR="0020487C" w:rsidRPr="008A6550">
          <w:rPr>
            <w:rStyle w:val="Hyperlink"/>
            <w:noProof/>
            <w:rtl/>
            <w:lang w:bidi="fa-IR"/>
          </w:rPr>
          <w:t xml:space="preserve"> </w:t>
        </w:r>
        <w:r w:rsidR="0020487C" w:rsidRPr="008A6550">
          <w:rPr>
            <w:rStyle w:val="Hyperlink"/>
            <w:rFonts w:hint="eastAsia"/>
            <w:noProof/>
            <w:rtl/>
            <w:lang w:bidi="fa-IR"/>
          </w:rPr>
          <w:t>قبور</w:t>
        </w:r>
        <w:r w:rsidR="0020487C" w:rsidRPr="008A6550">
          <w:rPr>
            <w:rStyle w:val="Hyperlink"/>
            <w:noProof/>
            <w:rtl/>
            <w:lang w:bidi="fa-IR"/>
          </w:rPr>
          <w:t xml:space="preserve"> </w:t>
        </w:r>
        <w:r w:rsidR="0020487C" w:rsidRPr="008A6550">
          <w:rPr>
            <w:rStyle w:val="Hyperlink"/>
            <w:rFonts w:hint="eastAsia"/>
            <w:noProof/>
            <w:rtl/>
            <w:lang w:bidi="fa-IR"/>
          </w:rPr>
          <w:t>را</w:t>
        </w:r>
        <w:r w:rsidR="0020487C" w:rsidRPr="008A6550">
          <w:rPr>
            <w:rStyle w:val="Hyperlink"/>
            <w:noProof/>
            <w:rtl/>
            <w:lang w:bidi="fa-IR"/>
          </w:rPr>
          <w:t xml:space="preserve"> </w:t>
        </w:r>
        <w:r w:rsidR="0020487C" w:rsidRPr="008A6550">
          <w:rPr>
            <w:rStyle w:val="Hyperlink"/>
            <w:rFonts w:hint="eastAsia"/>
            <w:noProof/>
            <w:rtl/>
            <w:lang w:bidi="fa-IR"/>
          </w:rPr>
          <w:t>تقد</w:t>
        </w:r>
        <w:r w:rsidR="0020487C" w:rsidRPr="008A6550">
          <w:rPr>
            <w:rStyle w:val="Hyperlink"/>
            <w:rFonts w:hint="cs"/>
            <w:noProof/>
            <w:rtl/>
            <w:lang w:bidi="fa-IR"/>
          </w:rPr>
          <w:t>ی</w:t>
        </w:r>
        <w:r w:rsidR="0020487C" w:rsidRPr="008A6550">
          <w:rPr>
            <w:rStyle w:val="Hyperlink"/>
            <w:rFonts w:hint="eastAsia"/>
            <w:noProof/>
            <w:rtl/>
            <w:lang w:bidi="fa-IR"/>
          </w:rPr>
          <w:t>س</w:t>
        </w:r>
        <w:r w:rsidR="0020487C" w:rsidRPr="008A6550">
          <w:rPr>
            <w:rStyle w:val="Hyperlink"/>
            <w:noProof/>
            <w:rtl/>
            <w:lang w:bidi="fa-IR"/>
          </w:rPr>
          <w:t xml:space="preserve"> </w:t>
        </w:r>
        <w:r w:rsidR="0020487C" w:rsidRPr="008A6550">
          <w:rPr>
            <w:rStyle w:val="Hyperlink"/>
            <w:rFonts w:hint="eastAsia"/>
            <w:noProof/>
            <w:rtl/>
            <w:lang w:bidi="fa-IR"/>
          </w:rPr>
          <w:t>م</w:t>
        </w:r>
        <w:r w:rsidR="0020487C" w:rsidRPr="008A6550">
          <w:rPr>
            <w:rStyle w:val="Hyperlink"/>
            <w:rFonts w:hint="cs"/>
            <w:noProof/>
            <w:rtl/>
            <w:lang w:bidi="fa-IR"/>
          </w:rPr>
          <w:t>ی‌</w:t>
        </w:r>
        <w:r w:rsidR="0020487C" w:rsidRPr="008A6550">
          <w:rPr>
            <w:rStyle w:val="Hyperlink"/>
            <w:rFonts w:hint="eastAsia"/>
            <w:noProof/>
            <w:rtl/>
            <w:lang w:bidi="fa-IR"/>
          </w:rPr>
          <w:t>کنند</w:t>
        </w:r>
        <w:r w:rsidR="0020487C">
          <w:rPr>
            <w:noProof/>
            <w:webHidden/>
            <w:rtl/>
          </w:rPr>
          <w:tab/>
        </w:r>
        <w:r w:rsidR="0020487C">
          <w:rPr>
            <w:rStyle w:val="Hyperlink"/>
            <w:noProof/>
          </w:rPr>
          <w:fldChar w:fldCharType="begin"/>
        </w:r>
        <w:r w:rsidR="0020487C">
          <w:rPr>
            <w:noProof/>
            <w:webHidden/>
            <w:rtl/>
          </w:rPr>
          <w:instrText xml:space="preserve"> </w:instrText>
        </w:r>
        <w:r w:rsidR="0020487C">
          <w:rPr>
            <w:noProof/>
            <w:webHidden/>
          </w:rPr>
          <w:instrText>PAGEREF</w:instrText>
        </w:r>
        <w:r w:rsidR="0020487C">
          <w:rPr>
            <w:noProof/>
            <w:webHidden/>
            <w:rtl/>
          </w:rPr>
          <w:instrText xml:space="preserve"> _</w:instrText>
        </w:r>
        <w:r w:rsidR="0020487C">
          <w:rPr>
            <w:noProof/>
            <w:webHidden/>
          </w:rPr>
          <w:instrText>Toc</w:instrText>
        </w:r>
        <w:r w:rsidR="0020487C">
          <w:rPr>
            <w:noProof/>
            <w:webHidden/>
            <w:rtl/>
          </w:rPr>
          <w:instrText xml:space="preserve">440294343 </w:instrText>
        </w:r>
        <w:r w:rsidR="0020487C">
          <w:rPr>
            <w:noProof/>
            <w:webHidden/>
          </w:rPr>
          <w:instrText>\h</w:instrText>
        </w:r>
        <w:r w:rsidR="0020487C">
          <w:rPr>
            <w:noProof/>
            <w:webHidden/>
            <w:rtl/>
          </w:rPr>
          <w:instrText xml:space="preserve"> </w:instrText>
        </w:r>
        <w:r w:rsidR="0020487C">
          <w:rPr>
            <w:rStyle w:val="Hyperlink"/>
            <w:noProof/>
          </w:rPr>
        </w:r>
        <w:r w:rsidR="0020487C">
          <w:rPr>
            <w:rStyle w:val="Hyperlink"/>
            <w:noProof/>
          </w:rPr>
          <w:fldChar w:fldCharType="separate"/>
        </w:r>
        <w:r w:rsidR="0020487C">
          <w:rPr>
            <w:noProof/>
            <w:webHidden/>
            <w:rtl/>
          </w:rPr>
          <w:t>111</w:t>
        </w:r>
        <w:r w:rsidR="0020487C">
          <w:rPr>
            <w:rStyle w:val="Hyperlink"/>
            <w:noProof/>
          </w:rPr>
          <w:fldChar w:fldCharType="end"/>
        </w:r>
      </w:hyperlink>
    </w:p>
    <w:p w:rsidR="0020487C" w:rsidRDefault="00371087">
      <w:pPr>
        <w:pStyle w:val="TOC1"/>
        <w:tabs>
          <w:tab w:val="right" w:leader="dot" w:pos="6226"/>
        </w:tabs>
        <w:rPr>
          <w:rFonts w:asciiTheme="minorHAnsi" w:eastAsiaTheme="minorEastAsia" w:hAnsiTheme="minorHAnsi" w:cstheme="minorBidi"/>
          <w:bCs w:val="0"/>
          <w:noProof/>
          <w:sz w:val="22"/>
          <w:szCs w:val="22"/>
          <w:rtl/>
        </w:rPr>
      </w:pPr>
      <w:hyperlink w:anchor="_Toc440294344" w:history="1">
        <w:r w:rsidR="0020487C" w:rsidRPr="008A6550">
          <w:rPr>
            <w:rStyle w:val="Hyperlink"/>
            <w:rFonts w:hint="eastAsia"/>
            <w:noProof/>
            <w:rtl/>
            <w:lang w:bidi="fa-IR"/>
          </w:rPr>
          <w:t>آثار</w:t>
        </w:r>
        <w:r w:rsidR="0020487C" w:rsidRPr="008A6550">
          <w:rPr>
            <w:rStyle w:val="Hyperlink"/>
            <w:noProof/>
            <w:rtl/>
            <w:lang w:bidi="fa-IR"/>
          </w:rPr>
          <w:t xml:space="preserve"> </w:t>
        </w:r>
        <w:r w:rsidR="0020487C" w:rsidRPr="008A6550">
          <w:rPr>
            <w:rStyle w:val="Hyperlink"/>
            <w:rFonts w:hint="eastAsia"/>
            <w:noProof/>
            <w:rtl/>
            <w:lang w:bidi="fa-IR"/>
          </w:rPr>
          <w:t>محقق</w:t>
        </w:r>
        <w:r w:rsidR="0020487C">
          <w:rPr>
            <w:noProof/>
            <w:webHidden/>
            <w:rtl/>
          </w:rPr>
          <w:tab/>
        </w:r>
        <w:r w:rsidR="0020487C">
          <w:rPr>
            <w:rStyle w:val="Hyperlink"/>
            <w:noProof/>
          </w:rPr>
          <w:fldChar w:fldCharType="begin"/>
        </w:r>
        <w:r w:rsidR="0020487C">
          <w:rPr>
            <w:noProof/>
            <w:webHidden/>
            <w:rtl/>
          </w:rPr>
          <w:instrText xml:space="preserve"> </w:instrText>
        </w:r>
        <w:r w:rsidR="0020487C">
          <w:rPr>
            <w:noProof/>
            <w:webHidden/>
          </w:rPr>
          <w:instrText>PAGEREF</w:instrText>
        </w:r>
        <w:r w:rsidR="0020487C">
          <w:rPr>
            <w:noProof/>
            <w:webHidden/>
            <w:rtl/>
          </w:rPr>
          <w:instrText xml:space="preserve"> _</w:instrText>
        </w:r>
        <w:r w:rsidR="0020487C">
          <w:rPr>
            <w:noProof/>
            <w:webHidden/>
          </w:rPr>
          <w:instrText>Toc</w:instrText>
        </w:r>
        <w:r w:rsidR="0020487C">
          <w:rPr>
            <w:noProof/>
            <w:webHidden/>
            <w:rtl/>
          </w:rPr>
          <w:instrText xml:space="preserve">440294344 </w:instrText>
        </w:r>
        <w:r w:rsidR="0020487C">
          <w:rPr>
            <w:noProof/>
            <w:webHidden/>
          </w:rPr>
          <w:instrText>\h</w:instrText>
        </w:r>
        <w:r w:rsidR="0020487C">
          <w:rPr>
            <w:noProof/>
            <w:webHidden/>
            <w:rtl/>
          </w:rPr>
          <w:instrText xml:space="preserve"> </w:instrText>
        </w:r>
        <w:r w:rsidR="0020487C">
          <w:rPr>
            <w:rStyle w:val="Hyperlink"/>
            <w:noProof/>
          </w:rPr>
        </w:r>
        <w:r w:rsidR="0020487C">
          <w:rPr>
            <w:rStyle w:val="Hyperlink"/>
            <w:noProof/>
          </w:rPr>
          <w:fldChar w:fldCharType="separate"/>
        </w:r>
        <w:r w:rsidR="0020487C">
          <w:rPr>
            <w:noProof/>
            <w:webHidden/>
            <w:rtl/>
          </w:rPr>
          <w:t>118</w:t>
        </w:r>
        <w:r w:rsidR="0020487C">
          <w:rPr>
            <w:rStyle w:val="Hyperlink"/>
            <w:noProof/>
          </w:rPr>
          <w:fldChar w:fldCharType="end"/>
        </w:r>
      </w:hyperlink>
    </w:p>
    <w:p w:rsidR="0020487C" w:rsidRPr="0020487C" w:rsidRDefault="0020487C" w:rsidP="0020487C">
      <w:pPr>
        <w:rPr>
          <w:lang w:bidi="fa-IR"/>
        </w:rPr>
        <w:sectPr w:rsidR="0020487C" w:rsidRPr="0020487C" w:rsidSect="00FB47BD">
          <w:headerReference w:type="even" r:id="rId16"/>
          <w:headerReference w:type="default" r:id="rId17"/>
          <w:headerReference w:type="first" r:id="rId18"/>
          <w:footnotePr>
            <w:numRestart w:val="eachPage"/>
          </w:footnotePr>
          <w:pgSz w:w="7938" w:h="11907" w:code="9"/>
          <w:pgMar w:top="624" w:right="851" w:bottom="851" w:left="851" w:header="454" w:footer="0" w:gutter="0"/>
          <w:pgNumType w:start="1"/>
          <w:cols w:space="708"/>
          <w:titlePg/>
          <w:bidi/>
          <w:rtlGutter/>
          <w:docGrid w:linePitch="381"/>
        </w:sectPr>
      </w:pPr>
      <w:r>
        <w:rPr>
          <w:lang w:bidi="fa-IR"/>
        </w:rPr>
        <w:fldChar w:fldCharType="end"/>
      </w:r>
    </w:p>
    <w:p w:rsidR="00FD5927" w:rsidRPr="00FD5927" w:rsidRDefault="00FD5927" w:rsidP="00FD5927">
      <w:pPr>
        <w:pStyle w:val="a4"/>
        <w:ind w:firstLine="0"/>
        <w:jc w:val="center"/>
        <w:rPr>
          <w:rFonts w:cs="IranNastaliq"/>
          <w:sz w:val="24"/>
          <w:szCs w:val="28"/>
          <w:rtl/>
        </w:rPr>
      </w:pPr>
      <w:r w:rsidRPr="00FD5927">
        <w:rPr>
          <w:rFonts w:cs="IranNastaliq"/>
          <w:sz w:val="32"/>
          <w:szCs w:val="32"/>
          <w:rtl/>
        </w:rPr>
        <w:lastRenderedPageBreak/>
        <w:t>بسم الله الرحمن الرحیم</w:t>
      </w:r>
    </w:p>
    <w:p w:rsidR="00FD5927" w:rsidRPr="00FD5927" w:rsidRDefault="00FD5927" w:rsidP="00FD5927">
      <w:pPr>
        <w:pStyle w:val="a1"/>
        <w:rPr>
          <w:rtl/>
        </w:rPr>
      </w:pPr>
      <w:bookmarkStart w:id="6" w:name="_Toc440279666"/>
      <w:bookmarkStart w:id="7" w:name="_Toc440294321"/>
      <w:r w:rsidRPr="00FD5927">
        <w:rPr>
          <w:rtl/>
        </w:rPr>
        <w:t>پیشگفتار</w:t>
      </w:r>
      <w:bookmarkEnd w:id="6"/>
      <w:bookmarkEnd w:id="7"/>
    </w:p>
    <w:p w:rsidR="00FD5927" w:rsidRPr="00FD5927" w:rsidRDefault="00FD5927" w:rsidP="00FD5927">
      <w:pPr>
        <w:pStyle w:val="StyleComplexBLotus12ptJustifiedFirstline05cm"/>
        <w:spacing w:line="240" w:lineRule="auto"/>
        <w:rPr>
          <w:rStyle w:val="Char4"/>
          <w:rtl/>
          <w:lang w:bidi="fa-IR"/>
        </w:rPr>
      </w:pPr>
      <w:r w:rsidRPr="00FD5927">
        <w:rPr>
          <w:rStyle w:val="Char4"/>
          <w:rtl/>
          <w:lang w:bidi="fa-IR"/>
        </w:rPr>
        <w:t xml:space="preserve">همۀ ستایش‌ها برای خداوند، او را ستایش نموده و از او طلب یاری و مغفرت می‌کنیم، از نفس‌های شرور و اعمال بدمان به خداوند پناه می‌بریم. کسی که خداوند او را هدایت کند، هرگز گمراه نمی‌شود و کسی که [خداوند او را] گمراه کند، هرگز هدایت‌گری نخواهد یافت. گواهی می‌دهیم که فقط الله خداست. او تنها و بی‌شریک است. گواهی می‌دهم که محمد بنده و فرستاده اوست. رسالت را ابلاغ و امانت را ادا و امت را نصیحت کرد و در راه خدا به طور شایسته به تلاش و جهاد پرداخت. صلوات و درود فراوان خداوند </w:t>
      </w:r>
      <w:r w:rsidRPr="00FD5927">
        <w:rPr>
          <w:rFonts w:ascii="Times New Roman" w:hAnsi="Times New Roman" w:cs="Times New Roman"/>
          <w:szCs w:val="28"/>
          <w:rtl/>
          <w:lang w:bidi="fa-IR"/>
        </w:rPr>
        <w:t>–</w:t>
      </w:r>
      <w:r w:rsidRPr="00FD5927">
        <w:rPr>
          <w:rStyle w:val="Char4"/>
          <w:rtl/>
          <w:lang w:bidi="fa-IR"/>
        </w:rPr>
        <w:t xml:space="preserve"> تا روز قیامت </w:t>
      </w:r>
      <w:r w:rsidRPr="00FD5927">
        <w:rPr>
          <w:rFonts w:ascii="Times New Roman" w:hAnsi="Times New Roman" w:cs="Times New Roman"/>
          <w:szCs w:val="28"/>
          <w:rtl/>
          <w:lang w:bidi="fa-IR"/>
        </w:rPr>
        <w:t>–</w:t>
      </w:r>
      <w:r w:rsidRPr="00FD5927">
        <w:rPr>
          <w:rStyle w:val="Char4"/>
          <w:rtl/>
          <w:lang w:bidi="fa-IR"/>
        </w:rPr>
        <w:t xml:space="preserve"> بر او و خاندان و یارانش باد.</w:t>
      </w:r>
    </w:p>
    <w:p w:rsidR="00FD5927" w:rsidRPr="00137DE5" w:rsidRDefault="00FD5927" w:rsidP="00137DE5">
      <w:pPr>
        <w:pStyle w:val="a9"/>
        <w:rPr>
          <w:rStyle w:val="Char4"/>
          <w:sz w:val="24"/>
          <w:szCs w:val="24"/>
          <w:rtl/>
        </w:rPr>
      </w:pPr>
      <w:r w:rsidRPr="00137DE5">
        <w:rPr>
          <w:rStyle w:val="Char4"/>
          <w:sz w:val="24"/>
          <w:szCs w:val="24"/>
          <w:rtl/>
        </w:rPr>
        <w:t>اما بعد ...</w:t>
      </w:r>
    </w:p>
    <w:p w:rsidR="00FD5927" w:rsidRPr="00FD5927" w:rsidRDefault="00FD5927" w:rsidP="00FD5927">
      <w:pPr>
        <w:pStyle w:val="StyleComplexBLotus12ptJustifiedFirstline05cm"/>
        <w:spacing w:line="240" w:lineRule="auto"/>
        <w:rPr>
          <w:rStyle w:val="Char4"/>
          <w:rtl/>
          <w:lang w:bidi="fa-IR"/>
        </w:rPr>
      </w:pPr>
      <w:r w:rsidRPr="00FD5927">
        <w:rPr>
          <w:rStyle w:val="Char4"/>
          <w:rtl/>
          <w:lang w:bidi="fa-IR"/>
        </w:rPr>
        <w:t>بی‌تردید توحیدی که حق خداوند بر بندگان است، بزرگ</w:t>
      </w:r>
      <w:r w:rsidR="00137DE5">
        <w:rPr>
          <w:rStyle w:val="Char4"/>
          <w:rtl/>
          <w:lang w:bidi="fa-IR"/>
        </w:rPr>
        <w:t>‌</w:t>
      </w:r>
      <w:r w:rsidRPr="00FD5927">
        <w:rPr>
          <w:rStyle w:val="Char4"/>
          <w:rtl/>
          <w:lang w:bidi="fa-IR"/>
        </w:rPr>
        <w:t xml:space="preserve">ترین امری است که همت‌ها بدان پرداخته و بهترین وقت‌ها صرف آن شده است. خوشبختی مسلمان در آن و بدبختی او در نادیده گرفتن و ترک آن است. خداوند </w:t>
      </w:r>
      <w:r w:rsidRPr="00FD5927">
        <w:rPr>
          <w:rFonts w:ascii="Times New Roman" w:hAnsi="Times New Roman" w:cs="Times New Roman"/>
          <w:szCs w:val="28"/>
          <w:rtl/>
          <w:lang w:bidi="fa-IR"/>
        </w:rPr>
        <w:t>–</w:t>
      </w:r>
      <w:r w:rsidRPr="00FD5927">
        <w:rPr>
          <w:rStyle w:val="Char4"/>
          <w:rtl/>
          <w:lang w:bidi="fa-IR"/>
        </w:rPr>
        <w:t xml:space="preserve"> عز و جل </w:t>
      </w:r>
      <w:r w:rsidRPr="00FD5927">
        <w:rPr>
          <w:rFonts w:ascii="Times New Roman" w:hAnsi="Times New Roman" w:cs="Times New Roman"/>
          <w:szCs w:val="28"/>
          <w:rtl/>
          <w:lang w:bidi="fa-IR"/>
        </w:rPr>
        <w:t>–</w:t>
      </w:r>
      <w:r w:rsidRPr="00FD5927">
        <w:rPr>
          <w:rStyle w:val="Char4"/>
          <w:rtl/>
          <w:lang w:bidi="fa-IR"/>
        </w:rPr>
        <w:t xml:space="preserve"> بندگان را برای آن خلق کرده است و از ایشان بر آن پیمان گرفته است و پیامبران و انبیایش به آن بشارت داده‌اند. شیخ سلیمان بن عبدالله می‌گوید: و این توحید </w:t>
      </w:r>
      <w:r w:rsidRPr="00FD5927">
        <w:rPr>
          <w:rFonts w:ascii="Times New Roman" w:hAnsi="Times New Roman" w:cs="Times New Roman"/>
          <w:szCs w:val="28"/>
          <w:rtl/>
          <w:lang w:bidi="fa-IR"/>
        </w:rPr>
        <w:t>–</w:t>
      </w:r>
      <w:r w:rsidRPr="00FD5927">
        <w:rPr>
          <w:rStyle w:val="Char4"/>
          <w:rtl/>
          <w:lang w:bidi="fa-IR"/>
        </w:rPr>
        <w:t xml:space="preserve"> توحید الوهیت </w:t>
      </w:r>
      <w:r w:rsidRPr="00FD5927">
        <w:rPr>
          <w:rFonts w:ascii="Times New Roman" w:hAnsi="Times New Roman" w:cs="Times New Roman"/>
          <w:szCs w:val="28"/>
          <w:rtl/>
          <w:lang w:bidi="fa-IR"/>
        </w:rPr>
        <w:t>–</w:t>
      </w:r>
      <w:r w:rsidRPr="00FD5927">
        <w:rPr>
          <w:rStyle w:val="Char4"/>
          <w:rtl/>
          <w:lang w:bidi="fa-IR"/>
        </w:rPr>
        <w:t xml:space="preserve"> اول و آخر، ظاهر و باطن دین است و اول و آخر دعوت پیامبران و معنی عبادت </w:t>
      </w:r>
      <w:r w:rsidRPr="00FD5927">
        <w:rPr>
          <w:rStyle w:val="Char1"/>
          <w:rtl/>
        </w:rPr>
        <w:t>«لا إله إلا الله»</w:t>
      </w:r>
      <w:r w:rsidRPr="00FD5927">
        <w:rPr>
          <w:rStyle w:val="Char4"/>
          <w:rtl/>
          <w:lang w:bidi="fa-IR"/>
        </w:rPr>
        <w:t xml:space="preserve"> است. </w:t>
      </w:r>
      <w:r w:rsidRPr="00FD5927">
        <w:rPr>
          <w:rStyle w:val="Char4"/>
          <w:rtl/>
          <w:lang w:bidi="fa-IR"/>
        </w:rPr>
        <w:lastRenderedPageBreak/>
        <w:t>بی‌تردید «إله» همان مورد پرستش و معبود با محبت، خوف، بزرگداشت، تعظیم و همه انواع عبادت است. برای این توحید، مخلوقات آفریده شده‌اند، پیامبران و کتابهایی [از سوی خدا] فرستاده شده‌اند. به وسیله آن مردم به [دو گروه] مؤمنین و کفار، افراد خوشبخت که اهل بهشت هستند و افراد بدبخت که اهل آتشند، تقسیم شده‌اند.</w:t>
      </w:r>
    </w:p>
    <w:p w:rsidR="00FD5927" w:rsidRPr="00FD5927" w:rsidRDefault="00FD5927" w:rsidP="00FD5927">
      <w:pPr>
        <w:pStyle w:val="StyleComplexBLotus12ptJustifiedFirstline05cm"/>
        <w:spacing w:line="240" w:lineRule="auto"/>
        <w:rPr>
          <w:rStyle w:val="Char4"/>
          <w:rtl/>
          <w:lang w:bidi="fa-IR"/>
        </w:rPr>
      </w:pPr>
      <w:r w:rsidRPr="00FD5927">
        <w:rPr>
          <w:rStyle w:val="Char4"/>
          <w:rtl/>
          <w:lang w:bidi="fa-IR"/>
        </w:rPr>
        <w:t xml:space="preserve">بی‌تردید یکی از موارد فضل وکرم پروردگار بر این امت آن است که خود حفظ اصل دینشان را برعهده گرفته است: </w:t>
      </w:r>
      <w:r w:rsidRPr="00FD5927">
        <w:rPr>
          <w:rFonts w:ascii="Times New Roman" w:hAnsi="Times New Roman" w:cs="Traditional Arabic"/>
          <w:sz w:val="32"/>
          <w:szCs w:val="28"/>
          <w:rtl/>
          <w:lang w:bidi="fa-IR"/>
        </w:rPr>
        <w:t>﴿</w:t>
      </w:r>
      <w:r w:rsidRPr="00FD5927">
        <w:rPr>
          <w:rStyle w:val="Chard"/>
          <w:rtl/>
          <w:lang w:bidi="fa-IR"/>
        </w:rPr>
        <w:t>إِنَّا نَحۡنُ نَزَّلۡنَا ٱلذِّكۡرَ وَإِنَّا لَهُۥ لَحَٰفِظُونَ٩</w:t>
      </w:r>
      <w:r w:rsidRPr="00FD5927">
        <w:rPr>
          <w:rFonts w:ascii="Tahoma" w:hAnsi="Tahoma" w:cs="Traditional Arabic"/>
          <w:sz w:val="32"/>
          <w:szCs w:val="28"/>
          <w:rtl/>
          <w:lang w:bidi="fa-IR"/>
        </w:rPr>
        <w:t>﴾</w:t>
      </w:r>
      <w:r w:rsidRPr="00FD5927">
        <w:rPr>
          <w:rFonts w:ascii="Tahoma" w:hAnsi="Tahoma" w:cs="IRNazli"/>
          <w:sz w:val="32"/>
          <w:rtl/>
          <w:lang w:bidi="fa-IR"/>
        </w:rPr>
        <w:t xml:space="preserve"> </w:t>
      </w:r>
      <w:r w:rsidRPr="00FD5927">
        <w:rPr>
          <w:rStyle w:val="Char6"/>
          <w:rtl/>
          <w:lang w:bidi="fa-IR"/>
        </w:rPr>
        <w:t>[الحجر: 9]</w:t>
      </w:r>
      <w:r w:rsidRPr="00FD5927">
        <w:rPr>
          <w:rStyle w:val="Char4"/>
          <w:vertAlign w:val="superscript"/>
          <w:rtl/>
          <w:lang w:bidi="fa-IR"/>
        </w:rPr>
        <w:footnoteReference w:id="1"/>
      </w:r>
      <w:r w:rsidRPr="00FD5927">
        <w:rPr>
          <w:rStyle w:val="Char4"/>
          <w:rtl/>
          <w:lang w:bidi="fa-IR"/>
        </w:rPr>
        <w:t xml:space="preserve">. از آثار این حفظ آن است که خداوند در هر دوره [گروهی از] علما را قرار داده است که غلو کنندگان و اضافه کردن [خرافات به دین توسط] باطل کنندگان و تأویل جاهلان را از دینش دور می‌کنند. و [رسالت] این دین را برعهده گرفته و آن را پاک و به دور از تیرگی ابلاغ می‌نمایند. چه بسیار گمراهانی که آنان هدایتشان کردند و چه بسیار کسانی که ابلیس [قلب] آنها را کشته [و آنها را فریب داده] بود، اما آنها [علما] آن [کشته شدگان] را زنده [و هدایت] کردند. از جمله این پیشوایان هدایتگر شیخ امام محمد بن عبدالوهاب </w:t>
      </w:r>
      <w:r w:rsidRPr="00FD5927">
        <w:rPr>
          <w:rStyle w:val="Char4"/>
          <w:rFonts w:ascii="CTraditional Arabic" w:hAnsi="CTraditional Arabic" w:cs="CTraditional Arabic"/>
          <w:rtl/>
          <w:lang w:bidi="fa-IR"/>
        </w:rPr>
        <w:t>/</w:t>
      </w:r>
      <w:r w:rsidRPr="00FD5927">
        <w:rPr>
          <w:rStyle w:val="Char4"/>
          <w:rtl/>
          <w:lang w:bidi="fa-IR"/>
        </w:rPr>
        <w:t xml:space="preserve"> (متوفی سال 1206 ه‍. ق) بود. خداوند به وسیلۀ او آنچه که از اصول شریعت پنهان و فراموش شده بود، تجدید نمود. دعوت او سرزمین‌ها را فرا گرفت و همه کسانی که خداوند آنها را بصیرت داده بود و برای آنها نیکی اراده کرده بود و از پیروی از هوای [نفس] در امان مانده بودند، دعوت او را تأیید کردند.</w:t>
      </w:r>
    </w:p>
    <w:p w:rsidR="00FD5927" w:rsidRPr="00FD5927" w:rsidRDefault="00FD5927" w:rsidP="00137DE5">
      <w:pPr>
        <w:pStyle w:val="StyleComplexBLotus12ptJustifiedFirstline05cm"/>
        <w:spacing w:line="240" w:lineRule="auto"/>
        <w:rPr>
          <w:rStyle w:val="Char4"/>
          <w:rtl/>
          <w:lang w:bidi="fa-IR"/>
        </w:rPr>
      </w:pPr>
      <w:r w:rsidRPr="00FD5927">
        <w:rPr>
          <w:rStyle w:val="Char4"/>
          <w:rtl/>
          <w:lang w:bidi="fa-IR"/>
        </w:rPr>
        <w:t xml:space="preserve">یکی از کسانی که او را تأیید کردند، امام محمد بن سعود </w:t>
      </w:r>
      <w:r w:rsidR="00137DE5">
        <w:rPr>
          <w:rStyle w:val="Char4"/>
          <w:rtl/>
          <w:lang w:bidi="fa-IR"/>
        </w:rPr>
        <w:t>-</w:t>
      </w:r>
      <w:r w:rsidRPr="00FD5927">
        <w:rPr>
          <w:rStyle w:val="Char4"/>
          <w:rFonts w:ascii="CTraditional Arabic" w:hAnsi="CTraditional Arabic" w:cs="CTraditional Arabic"/>
          <w:rtl/>
          <w:lang w:bidi="fa-IR"/>
        </w:rPr>
        <w:t>/</w:t>
      </w:r>
      <w:r w:rsidRPr="00FD5927">
        <w:rPr>
          <w:rStyle w:val="Char4"/>
          <w:rtl/>
          <w:lang w:bidi="fa-IR"/>
        </w:rPr>
        <w:t xml:space="preserve">- (متوفی سال 1179ه‍.ق) بود که پس از او پسرانش نیز در این مسیر گام نهادند. پس </w:t>
      </w:r>
      <w:r w:rsidRPr="00FD5927">
        <w:rPr>
          <w:rStyle w:val="Char4"/>
          <w:rtl/>
          <w:lang w:bidi="fa-IR"/>
        </w:rPr>
        <w:lastRenderedPageBreak/>
        <w:t xml:space="preserve">از ایشان امام دانشمند، یاور سنت و از بین برندۀ بدعت عبدالعزیز بن محمد بن سعود </w:t>
      </w:r>
      <w:r w:rsidRPr="00FD5927">
        <w:rPr>
          <w:rFonts w:ascii="Times New Roman" w:hAnsi="Times New Roman" w:cs="Times New Roman"/>
          <w:szCs w:val="28"/>
          <w:rtl/>
          <w:lang w:bidi="fa-IR"/>
        </w:rPr>
        <w:t>–</w:t>
      </w:r>
      <w:r w:rsidRPr="00FD5927">
        <w:rPr>
          <w:rStyle w:val="Char4"/>
          <w:rtl/>
          <w:lang w:bidi="fa-IR"/>
        </w:rPr>
        <w:t xml:space="preserve"> </w:t>
      </w:r>
      <w:r w:rsidRPr="00FD5927">
        <w:rPr>
          <w:rStyle w:val="Char4"/>
          <w:rFonts w:ascii="CTraditional Arabic" w:hAnsi="CTraditional Arabic" w:cs="CTraditional Arabic"/>
          <w:rtl/>
          <w:lang w:bidi="fa-IR"/>
        </w:rPr>
        <w:t>/</w:t>
      </w:r>
      <w:r w:rsidRPr="00FD5927">
        <w:rPr>
          <w:rStyle w:val="Char4"/>
          <w:rtl/>
          <w:lang w:bidi="fa-IR"/>
        </w:rPr>
        <w:t xml:space="preserve"> </w:t>
      </w:r>
      <w:r w:rsidRPr="00FD5927">
        <w:rPr>
          <w:rFonts w:ascii="Times New Roman" w:hAnsi="Times New Roman" w:cs="Times New Roman"/>
          <w:szCs w:val="28"/>
          <w:rtl/>
          <w:lang w:bidi="fa-IR"/>
        </w:rPr>
        <w:t>–</w:t>
      </w:r>
      <w:r w:rsidRPr="00FD5927">
        <w:rPr>
          <w:rStyle w:val="Char4"/>
          <w:rtl/>
          <w:lang w:bidi="fa-IR"/>
        </w:rPr>
        <w:t xml:space="preserve"> با دعوت به توحید به وسیله شمشیر، نیزه، قلم و زبانش پرچمدار [توحید] شد. وی با علما و قضات نامه‌نگاری می‌کرد و در آن نامه‌ها عقیدۀ سلف صالح را به واضح‌ترین تعابیر بیان می‌نمود.</w:t>
      </w:r>
    </w:p>
    <w:p w:rsidR="00FD5927" w:rsidRPr="00FD5927" w:rsidRDefault="00FD5927" w:rsidP="00FD5927">
      <w:pPr>
        <w:pStyle w:val="StyleComplexBLotus12ptJustifiedFirstline05cm"/>
        <w:spacing w:line="240" w:lineRule="auto"/>
        <w:rPr>
          <w:rStyle w:val="Char4"/>
          <w:rtl/>
          <w:lang w:bidi="fa-IR"/>
        </w:rPr>
      </w:pPr>
      <w:r w:rsidRPr="00FD5927">
        <w:rPr>
          <w:rStyle w:val="Char4"/>
          <w:rtl/>
          <w:lang w:bidi="fa-IR"/>
        </w:rPr>
        <w:t xml:space="preserve">یکی از مورخان جنوب شبه جزیرۀ عربستان می‌گوید: «اطاعت [از امر پروردگار] آشکار شد، جاهلان آموزش دیدند، اوضاع تغییر کرد، و به حمد خداوند، [با همدیگر] برادر و در راه حق همکار شدیم. همه این حسنات و برکات </w:t>
      </w:r>
      <w:r w:rsidRPr="00FD5927">
        <w:rPr>
          <w:rFonts w:ascii="Times New Roman" w:hAnsi="Times New Roman" w:cs="Times New Roman"/>
          <w:szCs w:val="28"/>
          <w:rtl/>
          <w:lang w:bidi="fa-IR"/>
        </w:rPr>
        <w:t>–</w:t>
      </w:r>
      <w:r w:rsidRPr="00FD5927">
        <w:rPr>
          <w:rStyle w:val="Char4"/>
          <w:rtl/>
          <w:lang w:bidi="fa-IR"/>
        </w:rPr>
        <w:t xml:space="preserve"> إن شاء الله </w:t>
      </w:r>
      <w:r w:rsidRPr="00FD5927">
        <w:rPr>
          <w:rFonts w:ascii="Times New Roman" w:hAnsi="Times New Roman" w:cs="Times New Roman"/>
          <w:szCs w:val="28"/>
          <w:rtl/>
          <w:lang w:bidi="fa-IR"/>
        </w:rPr>
        <w:t>–</w:t>
      </w:r>
      <w:r w:rsidRPr="00FD5927">
        <w:rPr>
          <w:rStyle w:val="Char4"/>
          <w:rtl/>
          <w:lang w:bidi="fa-IR"/>
        </w:rPr>
        <w:t xml:space="preserve"> در کارنامه شیخ محمد بن عبدالوهاب و امام عبدالعزیز </w:t>
      </w:r>
      <w:r w:rsidRPr="00FD5927">
        <w:rPr>
          <w:rFonts w:ascii="Times New Roman" w:hAnsi="Times New Roman" w:cs="Times New Roman"/>
          <w:szCs w:val="28"/>
          <w:rtl/>
          <w:lang w:bidi="fa-IR"/>
        </w:rPr>
        <w:t>–</w:t>
      </w:r>
      <w:r w:rsidRPr="00FD5927">
        <w:rPr>
          <w:rStyle w:val="Char4"/>
          <w:rtl/>
          <w:lang w:bidi="fa-IR"/>
        </w:rPr>
        <w:t xml:space="preserve"> خداوند به آنان پاداش دهد </w:t>
      </w:r>
      <w:r w:rsidRPr="00FD5927">
        <w:rPr>
          <w:rFonts w:ascii="Times New Roman" w:hAnsi="Times New Roman" w:cs="Times New Roman"/>
          <w:szCs w:val="28"/>
          <w:rtl/>
          <w:lang w:bidi="fa-IR"/>
        </w:rPr>
        <w:t>–</w:t>
      </w:r>
      <w:r w:rsidRPr="00FD5927">
        <w:rPr>
          <w:rStyle w:val="Char4"/>
          <w:rtl/>
          <w:lang w:bidi="fa-IR"/>
        </w:rPr>
        <w:t xml:space="preserve"> نوشته خواهد شد»</w:t>
      </w:r>
      <w:r w:rsidRPr="00FD5927">
        <w:rPr>
          <w:rStyle w:val="Char4"/>
          <w:vertAlign w:val="superscript"/>
          <w:rtl/>
          <w:lang w:bidi="fa-IR"/>
        </w:rPr>
        <w:footnoteReference w:id="2"/>
      </w:r>
      <w:r w:rsidR="00137DE5">
        <w:rPr>
          <w:rStyle w:val="Char4"/>
          <w:rtl/>
          <w:lang w:bidi="fa-IR"/>
        </w:rPr>
        <w:t>.</w:t>
      </w:r>
    </w:p>
    <w:p w:rsidR="00FD5927" w:rsidRPr="00FD5927" w:rsidRDefault="00FD5927" w:rsidP="00FD5927">
      <w:pPr>
        <w:pStyle w:val="StyleComplexBLotus12ptJustifiedFirstline05cm"/>
        <w:spacing w:line="240" w:lineRule="auto"/>
        <w:rPr>
          <w:rStyle w:val="Char4"/>
          <w:rtl/>
          <w:lang w:bidi="fa-IR"/>
        </w:rPr>
      </w:pPr>
      <w:r w:rsidRPr="00FD5927">
        <w:rPr>
          <w:rStyle w:val="Char4"/>
          <w:rtl/>
          <w:lang w:bidi="fa-IR"/>
        </w:rPr>
        <w:t xml:space="preserve">حسن بن أحمد عاکش </w:t>
      </w:r>
      <w:r w:rsidRPr="00FD5927">
        <w:rPr>
          <w:rFonts w:ascii="Times New Roman" w:hAnsi="Times New Roman" w:cs="Times New Roman"/>
          <w:szCs w:val="28"/>
          <w:rtl/>
          <w:lang w:bidi="fa-IR"/>
        </w:rPr>
        <w:t>–</w:t>
      </w:r>
      <w:r w:rsidRPr="00FD5927">
        <w:rPr>
          <w:rStyle w:val="Char4"/>
          <w:rtl/>
          <w:lang w:bidi="fa-IR"/>
        </w:rPr>
        <w:t xml:space="preserve"> </w:t>
      </w:r>
      <w:r w:rsidRPr="00FD5927">
        <w:rPr>
          <w:rStyle w:val="Char4"/>
          <w:rFonts w:ascii="CTraditional Arabic" w:hAnsi="CTraditional Arabic" w:cs="CTraditional Arabic"/>
          <w:rtl/>
          <w:lang w:bidi="fa-IR"/>
        </w:rPr>
        <w:t>/</w:t>
      </w:r>
      <w:r w:rsidRPr="00FD5927">
        <w:rPr>
          <w:rStyle w:val="Char4"/>
          <w:rtl/>
          <w:lang w:bidi="fa-IR"/>
        </w:rPr>
        <w:t xml:space="preserve"> </w:t>
      </w:r>
      <w:r w:rsidRPr="00FD5927">
        <w:rPr>
          <w:rFonts w:ascii="Times New Roman" w:hAnsi="Times New Roman" w:cs="Times New Roman"/>
          <w:szCs w:val="28"/>
          <w:rtl/>
          <w:lang w:bidi="fa-IR"/>
        </w:rPr>
        <w:t>–</w:t>
      </w:r>
      <w:r w:rsidRPr="00FD5927">
        <w:rPr>
          <w:rStyle w:val="Char4"/>
          <w:rtl/>
          <w:lang w:bidi="fa-IR"/>
        </w:rPr>
        <w:t xml:space="preserve"> (متوفی 120 ه‍. ق) می‌گوید: «بی‌تردید به وسیله دعوت آنان بدعت‌های فراوانی از بین رفت و مردم از انجام اعمال منکر و ناپسند دست برداشتند. پس خداوند به آنان پاداش دهد</w:t>
      </w:r>
      <w:r w:rsidRPr="00FD5927">
        <w:rPr>
          <w:rStyle w:val="Char4"/>
          <w:vertAlign w:val="superscript"/>
          <w:rtl/>
          <w:lang w:bidi="fa-IR"/>
        </w:rPr>
        <w:footnoteReference w:id="3"/>
      </w:r>
      <w:r w:rsidR="00137DE5">
        <w:rPr>
          <w:rStyle w:val="Char4"/>
          <w:rtl/>
          <w:lang w:bidi="fa-IR"/>
        </w:rPr>
        <w:t>.</w:t>
      </w:r>
    </w:p>
    <w:p w:rsidR="00FD5927" w:rsidRPr="00FD5927" w:rsidRDefault="00FD5927" w:rsidP="00FD5927">
      <w:pPr>
        <w:pStyle w:val="StyleComplexBLotus12ptJustifiedFirstline05cm"/>
        <w:spacing w:line="240" w:lineRule="auto"/>
        <w:rPr>
          <w:rStyle w:val="Char4"/>
          <w:rtl/>
          <w:lang w:bidi="fa-IR"/>
        </w:rPr>
      </w:pPr>
      <w:r w:rsidRPr="00FD5927">
        <w:rPr>
          <w:rStyle w:val="Char4"/>
          <w:rtl/>
          <w:lang w:bidi="fa-IR"/>
        </w:rPr>
        <w:t xml:space="preserve">از جمله نوشته‌های ایشان </w:t>
      </w:r>
      <w:r w:rsidRPr="00FD5927">
        <w:rPr>
          <w:rFonts w:ascii="Times New Roman" w:hAnsi="Times New Roman" w:cs="Times New Roman"/>
          <w:szCs w:val="28"/>
          <w:rtl/>
          <w:lang w:bidi="fa-IR"/>
        </w:rPr>
        <w:t>–</w:t>
      </w:r>
      <w:r w:rsidRPr="00FD5927">
        <w:rPr>
          <w:rStyle w:val="Char4"/>
          <w:rtl/>
          <w:lang w:bidi="fa-IR"/>
        </w:rPr>
        <w:t xml:space="preserve"> </w:t>
      </w:r>
      <w:r w:rsidRPr="00FD5927">
        <w:rPr>
          <w:rStyle w:val="Char4"/>
          <w:rFonts w:ascii="CTraditional Arabic" w:hAnsi="CTraditional Arabic" w:cs="CTraditional Arabic"/>
          <w:rtl/>
          <w:lang w:bidi="fa-IR"/>
        </w:rPr>
        <w:t>/</w:t>
      </w:r>
      <w:r w:rsidRPr="00FD5927">
        <w:rPr>
          <w:rStyle w:val="Char4"/>
          <w:rtl/>
          <w:lang w:bidi="fa-IR"/>
        </w:rPr>
        <w:t xml:space="preserve"> </w:t>
      </w:r>
      <w:r w:rsidRPr="00FD5927">
        <w:rPr>
          <w:rFonts w:ascii="Times New Roman" w:hAnsi="Times New Roman" w:cs="Times New Roman"/>
          <w:szCs w:val="28"/>
          <w:rtl/>
          <w:lang w:bidi="fa-IR"/>
        </w:rPr>
        <w:t>–</w:t>
      </w:r>
      <w:r w:rsidRPr="00FD5927">
        <w:rPr>
          <w:rStyle w:val="Char4"/>
          <w:rtl/>
          <w:lang w:bidi="fa-IR"/>
        </w:rPr>
        <w:t xml:space="preserve"> نامه زیر است: </w:t>
      </w:r>
    </w:p>
    <w:p w:rsidR="00FD5927" w:rsidRPr="00FD5927" w:rsidRDefault="00FD5927" w:rsidP="00FD5927">
      <w:pPr>
        <w:pStyle w:val="StyleComplexBLotus12ptJustifiedFirstline05cm"/>
        <w:spacing w:line="240" w:lineRule="auto"/>
        <w:rPr>
          <w:rStyle w:val="Char4"/>
          <w:rtl/>
          <w:lang w:bidi="fa-IR"/>
        </w:rPr>
      </w:pPr>
      <w:r w:rsidRPr="00FD5927">
        <w:rPr>
          <w:rStyle w:val="Char4"/>
          <w:rtl/>
          <w:lang w:bidi="fa-IR"/>
        </w:rPr>
        <w:t xml:space="preserve">شوکانی </w:t>
      </w:r>
      <w:r w:rsidRPr="00FD5927">
        <w:rPr>
          <w:rFonts w:ascii="Times New Roman" w:hAnsi="Times New Roman" w:cs="Times New Roman"/>
          <w:szCs w:val="28"/>
          <w:rtl/>
          <w:lang w:bidi="fa-IR"/>
        </w:rPr>
        <w:t>–</w:t>
      </w:r>
      <w:r w:rsidRPr="00FD5927">
        <w:rPr>
          <w:rStyle w:val="Char4"/>
          <w:rtl/>
          <w:lang w:bidi="fa-IR"/>
        </w:rPr>
        <w:t xml:space="preserve"> </w:t>
      </w:r>
      <w:r w:rsidRPr="00FD5927">
        <w:rPr>
          <w:rStyle w:val="Char4"/>
          <w:rFonts w:ascii="CTraditional Arabic" w:hAnsi="CTraditional Arabic" w:cs="CTraditional Arabic"/>
          <w:rtl/>
          <w:lang w:bidi="fa-IR"/>
        </w:rPr>
        <w:t>/</w:t>
      </w:r>
      <w:r w:rsidRPr="00FD5927">
        <w:rPr>
          <w:rStyle w:val="Char4"/>
          <w:rtl/>
          <w:lang w:bidi="fa-IR"/>
        </w:rPr>
        <w:t xml:space="preserve"> - می‌گوید: «و در سال 1215 ه‍. ق از فرد مذکور مقیم نجد، دو جلد [کتاب] ارزشمند، [به من] رسید که آنها را برای مولایمان امام </w:t>
      </w:r>
      <w:r w:rsidRPr="00FD5927">
        <w:rPr>
          <w:rFonts w:ascii="Times New Roman" w:hAnsi="Times New Roman" w:cs="Times New Roman"/>
          <w:szCs w:val="28"/>
          <w:rtl/>
          <w:lang w:bidi="fa-IR"/>
        </w:rPr>
        <w:t>–</w:t>
      </w:r>
      <w:r w:rsidRPr="00FD5927">
        <w:rPr>
          <w:rStyle w:val="Char4"/>
          <w:rtl/>
          <w:lang w:bidi="fa-IR"/>
        </w:rPr>
        <w:t xml:space="preserve"> حفظه الله </w:t>
      </w:r>
      <w:r w:rsidRPr="00FD5927">
        <w:rPr>
          <w:rFonts w:ascii="Times New Roman" w:hAnsi="Times New Roman" w:cs="Times New Roman"/>
          <w:szCs w:val="28"/>
          <w:rtl/>
          <w:lang w:bidi="fa-IR"/>
        </w:rPr>
        <w:t>–</w:t>
      </w:r>
      <w:r w:rsidRPr="00FD5927">
        <w:rPr>
          <w:rStyle w:val="Char4"/>
          <w:rtl/>
          <w:lang w:bidi="fa-IR"/>
        </w:rPr>
        <w:t xml:space="preserve"> فرستاده بود. یکی از آنها مشتمل بر نامه‌های محمد بن عبدالوهاب بود که همۀ آنها دربارۀ ارشاد به سوی اخلاص در توحید و پرهیز از شرک افراد معتقد به [تقدیس] قبور بود که نامه‌های سودمند و مملو از ادلۀ کتاب و سنت بودند. جلد دیگر شامل ردی بر گروهی از فقهای صنعا و صعده بود که [در امور دین] کوتاهی می‌کردند و دربارۀ مسائلی پیرامون اصول دین با او مباحثه و مذاکره کرده بودند ... پس [امام محمد بن </w:t>
      </w:r>
      <w:r w:rsidRPr="00FD5927">
        <w:rPr>
          <w:rStyle w:val="Char4"/>
          <w:rtl/>
          <w:lang w:bidi="fa-IR"/>
        </w:rPr>
        <w:lastRenderedPageBreak/>
        <w:t>عبدالوهاب] به آنان جوابهای مکتوب محکم و ثابت شده‌ای داده بود که نشان می‌داد نگارنده از علما، محققین و آگاه به قرآن و سنت است. [او در آن نامه‌ها] همه آنچه که بنیان نهاده بودند، نابود و همۀ آنچه تدوین کرده بودند، باطل ساخته بود»</w:t>
      </w:r>
      <w:r w:rsidRPr="00FD5927">
        <w:rPr>
          <w:rStyle w:val="Char4"/>
          <w:vertAlign w:val="superscript"/>
          <w:rtl/>
          <w:lang w:bidi="fa-IR"/>
        </w:rPr>
        <w:footnoteReference w:id="4"/>
      </w:r>
      <w:r w:rsidR="00137DE5">
        <w:rPr>
          <w:rStyle w:val="Char4"/>
          <w:rtl/>
          <w:lang w:bidi="fa-IR"/>
        </w:rPr>
        <w:t>.</w:t>
      </w:r>
    </w:p>
    <w:p w:rsidR="00FD5927" w:rsidRPr="00FD5927" w:rsidRDefault="00FD5927" w:rsidP="00FD5927">
      <w:pPr>
        <w:pStyle w:val="StyleComplexBLotus12ptJustifiedFirstline05cm"/>
        <w:spacing w:line="240" w:lineRule="auto"/>
        <w:rPr>
          <w:rStyle w:val="Char4"/>
          <w:rtl/>
          <w:lang w:bidi="fa-IR"/>
        </w:rPr>
      </w:pPr>
      <w:r w:rsidRPr="00FD5927">
        <w:rPr>
          <w:rStyle w:val="Char4"/>
          <w:rtl/>
          <w:lang w:bidi="fa-IR"/>
        </w:rPr>
        <w:t>اما کسانی که قلب‌هایشان لبریز از خشم و کینه و فتنه و دوستی با دشمنان این دعوت سلفی بود، با هر آنچه در توان داشتند، علیه آن قیام کردند، شبهه‌های [فراوانی] را مطرح کردند و بسیار تلاش کردند با اباطیل نحس و قلمهای مسمومشان مردم را از آن دور کنند که نه تنها کسی که بهره کمی در علم توحید داشته باشد، بلکه اگر هر انسان عاقل با انصافی در نوشته‌های آنان نظری بیفکند، در می‌یابد که بی‌تردید باطل است.</w:t>
      </w:r>
    </w:p>
    <w:p w:rsidR="00FD5927" w:rsidRPr="00FD5927" w:rsidRDefault="00FD5927" w:rsidP="00FD5927">
      <w:pPr>
        <w:pStyle w:val="StyleComplexBLotus12ptJustifiedFirstline05cm"/>
        <w:spacing w:line="240" w:lineRule="auto"/>
        <w:rPr>
          <w:rStyle w:val="Char4"/>
          <w:rtl/>
          <w:lang w:bidi="fa-IR"/>
        </w:rPr>
      </w:pPr>
      <w:r w:rsidRPr="00FD5927">
        <w:rPr>
          <w:rStyle w:val="Char4"/>
          <w:rtl/>
          <w:lang w:bidi="fa-IR"/>
        </w:rPr>
        <w:t xml:space="preserve">نویسندۀ نامه‌ای که در دست دارید، همانند رهبر دعوت، شیخ محمد بن عبدالوهاب </w:t>
      </w:r>
      <w:r w:rsidRPr="00FD5927">
        <w:rPr>
          <w:rFonts w:ascii="Times New Roman" w:hAnsi="Times New Roman" w:cs="Times New Roman"/>
          <w:szCs w:val="28"/>
          <w:rtl/>
          <w:lang w:bidi="fa-IR"/>
        </w:rPr>
        <w:t>–</w:t>
      </w:r>
      <w:r w:rsidRPr="00FD5927">
        <w:rPr>
          <w:rStyle w:val="Char4"/>
          <w:rtl/>
          <w:lang w:bidi="fa-IR"/>
        </w:rPr>
        <w:t xml:space="preserve"> </w:t>
      </w:r>
      <w:r w:rsidRPr="00FD5927">
        <w:rPr>
          <w:rStyle w:val="Char4"/>
          <w:rFonts w:ascii="CTraditional Arabic" w:hAnsi="CTraditional Arabic" w:cs="CTraditional Arabic"/>
          <w:rtl/>
          <w:lang w:bidi="fa-IR"/>
        </w:rPr>
        <w:t>/</w:t>
      </w:r>
      <w:r w:rsidRPr="00FD5927">
        <w:rPr>
          <w:rStyle w:val="Char4"/>
          <w:rtl/>
          <w:lang w:bidi="fa-IR"/>
        </w:rPr>
        <w:t xml:space="preserve"> </w:t>
      </w:r>
      <w:r w:rsidRPr="00FD5927">
        <w:rPr>
          <w:rFonts w:ascii="Times New Roman" w:hAnsi="Times New Roman" w:cs="Times New Roman"/>
          <w:szCs w:val="28"/>
          <w:rtl/>
          <w:lang w:bidi="fa-IR"/>
        </w:rPr>
        <w:t>–</w:t>
      </w:r>
      <w:r w:rsidRPr="00FD5927">
        <w:rPr>
          <w:rStyle w:val="Char4"/>
          <w:rtl/>
          <w:lang w:bidi="fa-IR"/>
        </w:rPr>
        <w:t xml:space="preserve"> و پیروانش مورد ایراد و عیب‌جویی واقع شده است و اتهام‌های باطل و دروغ‌های رنگینی به او نسبت داده شده است.</w:t>
      </w:r>
    </w:p>
    <w:p w:rsidR="00FD5927" w:rsidRPr="00FD5927" w:rsidRDefault="00FD5927" w:rsidP="00FD5927">
      <w:pPr>
        <w:pStyle w:val="StyleComplexBLotus12ptJustifiedFirstline05cm"/>
        <w:spacing w:line="240" w:lineRule="auto"/>
        <w:rPr>
          <w:rStyle w:val="Char4"/>
          <w:rtl/>
          <w:lang w:bidi="fa-IR"/>
        </w:rPr>
      </w:pPr>
      <w:r w:rsidRPr="00FD5927">
        <w:rPr>
          <w:rStyle w:val="Char4"/>
          <w:rtl/>
          <w:lang w:bidi="fa-IR"/>
        </w:rPr>
        <w:t>شیخ سلیمان بن سحمان (متوفی 1349 ه‍. ق) می‌گوید: «در این نامه نیامده است که همۀ اهل مشرق و مغرب در نظر او و پیروانش مشرک هستند. بی‌تردید این ادعا دروغ است»</w:t>
      </w:r>
      <w:r w:rsidRPr="00FD5927">
        <w:rPr>
          <w:rStyle w:val="Char4"/>
          <w:vertAlign w:val="superscript"/>
          <w:rtl/>
          <w:lang w:bidi="fa-IR"/>
        </w:rPr>
        <w:footnoteReference w:id="5"/>
      </w:r>
      <w:r w:rsidRPr="00FD5927">
        <w:rPr>
          <w:rStyle w:val="Char4"/>
          <w:rtl/>
          <w:lang w:bidi="fa-IR"/>
        </w:rPr>
        <w:t>.</w:t>
      </w:r>
    </w:p>
    <w:p w:rsidR="00FD5927" w:rsidRPr="00FD5927" w:rsidRDefault="00FD5927" w:rsidP="00FD5927">
      <w:pPr>
        <w:pStyle w:val="StyleComplexBLotus12ptJustifiedFirstline05cm"/>
        <w:spacing w:line="240" w:lineRule="auto"/>
        <w:rPr>
          <w:rStyle w:val="Char4"/>
          <w:rtl/>
          <w:lang w:bidi="fa-IR"/>
        </w:rPr>
      </w:pPr>
      <w:r w:rsidRPr="00FD5927">
        <w:rPr>
          <w:rStyle w:val="Char4"/>
          <w:rtl/>
          <w:lang w:bidi="fa-IR"/>
        </w:rPr>
        <w:t>سهسوانی هندی (متوفی 1326 ه‍. ق) می‌گوید: «شیخ و پیروانش هیچ مسلمانی را تکفیر نکرده‌اند و معتقد نیستند که فقط خودشان مسلمان و مخالفان آنها مشرک هستند. آنان خون اهل سنت و به اسیر گرفتن زنانشان را حلال نشمرده‌اند ... من بی‌تردید با تعدادی از علمای پیرو شیخ دیدار کرده‌ام، بسیاری از کتاب‌هایشان را خوانده‌ام. اما برای این امور اصل و اثری نیافته‌ام. بلکه اینها بهتان و افتراست»</w:t>
      </w:r>
      <w:r w:rsidRPr="00FD5927">
        <w:rPr>
          <w:rStyle w:val="Char4"/>
          <w:vertAlign w:val="superscript"/>
          <w:rtl/>
          <w:lang w:bidi="fa-IR"/>
        </w:rPr>
        <w:footnoteReference w:id="6"/>
      </w:r>
      <w:r w:rsidRPr="00FD5927">
        <w:rPr>
          <w:rStyle w:val="Char4"/>
          <w:rtl/>
          <w:lang w:bidi="fa-IR"/>
        </w:rPr>
        <w:t>. حسن بن أحمد عاکش الضمدی می‌گوید: «از گروهی از علمای معاصر شنیده‌ام که تصریح می‌کنند و می‌گویند که مذهب آنان [پیروان امام محمد بن عبدالوهاب] مذهب خوارج است ... اما این [سخن] به دور از انصاف و نشانۀ تندروی و تعصب است. بلکه بی‌تردید عموم آنچه آنان بدان معتقدند، همان دعوت به توحید و ترک کردن تقلید و پیروی از آباء و اجداد و ویران کردن آن چیزی است که شرع به ویرانی آن امر نموده است... . و کلام کسانی که [این چنین] سخن می‌گویند، فقط براساس تعصب و عدم اطلاع و فهم دقیق از موارد ادلّه شرعی است»</w:t>
      </w:r>
      <w:r w:rsidRPr="00FD5927">
        <w:rPr>
          <w:rStyle w:val="Char4"/>
          <w:vertAlign w:val="superscript"/>
          <w:rtl/>
          <w:lang w:bidi="fa-IR"/>
        </w:rPr>
        <w:footnoteReference w:id="7"/>
      </w:r>
      <w:r w:rsidRPr="00FD5927">
        <w:rPr>
          <w:rStyle w:val="Char4"/>
          <w:lang w:bidi="fa-IR"/>
        </w:rPr>
        <w:t>.</w:t>
      </w:r>
    </w:p>
    <w:p w:rsidR="00FD5927" w:rsidRPr="00137DE5" w:rsidRDefault="00FD5927" w:rsidP="00FD5927">
      <w:pPr>
        <w:pStyle w:val="StyleComplexBLotus12ptJustifiedFirstline05cm"/>
        <w:spacing w:line="240" w:lineRule="auto"/>
        <w:rPr>
          <w:rStyle w:val="Char4"/>
          <w:spacing w:val="-4"/>
          <w:rtl/>
          <w:lang w:bidi="fa-IR"/>
        </w:rPr>
      </w:pPr>
      <w:r w:rsidRPr="00137DE5">
        <w:rPr>
          <w:rStyle w:val="Char4"/>
          <w:spacing w:val="-4"/>
          <w:rtl/>
          <w:lang w:bidi="fa-IR"/>
        </w:rPr>
        <w:t xml:space="preserve">شیخ ابن باز </w:t>
      </w:r>
      <w:r w:rsidRPr="00137DE5">
        <w:rPr>
          <w:rFonts w:ascii="Times New Roman" w:hAnsi="Times New Roman" w:cs="Times New Roman"/>
          <w:spacing w:val="-4"/>
          <w:szCs w:val="28"/>
          <w:rtl/>
          <w:lang w:bidi="fa-IR"/>
        </w:rPr>
        <w:t>–</w:t>
      </w:r>
      <w:r w:rsidRPr="00137DE5">
        <w:rPr>
          <w:rStyle w:val="Char4"/>
          <w:spacing w:val="-4"/>
          <w:rtl/>
          <w:lang w:bidi="fa-IR"/>
        </w:rPr>
        <w:t xml:space="preserve"> </w:t>
      </w:r>
      <w:r w:rsidRPr="00137DE5">
        <w:rPr>
          <w:rStyle w:val="Char4"/>
          <w:rFonts w:ascii="CTraditional Arabic" w:hAnsi="CTraditional Arabic" w:cs="CTraditional Arabic"/>
          <w:spacing w:val="-4"/>
          <w:rtl/>
          <w:lang w:bidi="fa-IR"/>
        </w:rPr>
        <w:t>/</w:t>
      </w:r>
      <w:r w:rsidRPr="00137DE5">
        <w:rPr>
          <w:rStyle w:val="Char4"/>
          <w:spacing w:val="-4"/>
          <w:rtl/>
          <w:lang w:bidi="fa-IR"/>
        </w:rPr>
        <w:t xml:space="preserve"> - می‌فرماید: «این نامه را ... امام عبدالعزیز </w:t>
      </w:r>
      <w:r w:rsidRPr="00137DE5">
        <w:rPr>
          <w:rFonts w:ascii="Times New Roman" w:hAnsi="Times New Roman" w:cs="Times New Roman"/>
          <w:spacing w:val="-4"/>
          <w:szCs w:val="28"/>
          <w:rtl/>
          <w:lang w:bidi="fa-IR"/>
        </w:rPr>
        <w:t>–</w:t>
      </w:r>
      <w:r w:rsidRPr="00137DE5">
        <w:rPr>
          <w:rStyle w:val="Char4"/>
          <w:spacing w:val="-4"/>
          <w:rtl/>
          <w:lang w:bidi="fa-IR"/>
        </w:rPr>
        <w:t xml:space="preserve"> </w:t>
      </w:r>
      <w:r w:rsidRPr="00137DE5">
        <w:rPr>
          <w:rStyle w:val="Char4"/>
          <w:rFonts w:ascii="CTraditional Arabic" w:hAnsi="CTraditional Arabic" w:cs="CTraditional Arabic"/>
          <w:spacing w:val="-4"/>
          <w:rtl/>
          <w:lang w:bidi="fa-IR"/>
        </w:rPr>
        <w:t>/</w:t>
      </w:r>
      <w:r w:rsidRPr="00137DE5">
        <w:rPr>
          <w:rStyle w:val="Char4"/>
          <w:spacing w:val="-4"/>
          <w:rtl/>
          <w:lang w:bidi="fa-IR"/>
        </w:rPr>
        <w:t xml:space="preserve"> </w:t>
      </w:r>
      <w:r w:rsidRPr="00137DE5">
        <w:rPr>
          <w:rFonts w:ascii="Times New Roman" w:hAnsi="Times New Roman" w:cs="Times New Roman"/>
          <w:spacing w:val="-4"/>
          <w:szCs w:val="28"/>
          <w:rtl/>
          <w:lang w:bidi="fa-IR"/>
        </w:rPr>
        <w:t>–</w:t>
      </w:r>
      <w:r w:rsidRPr="00137DE5">
        <w:rPr>
          <w:rStyle w:val="Char4"/>
          <w:spacing w:val="-4"/>
          <w:rtl/>
          <w:lang w:bidi="fa-IR"/>
        </w:rPr>
        <w:t xml:space="preserve"> خطاب به علما و قضات حرمین، شام، مصر، عراق و علمای دیگر مشرق و مغرب نوشته است که در آن دعوت شیخ محمد بن عبدالوهاب بن سلیمان التمیمی حنبلی </w:t>
      </w:r>
      <w:r w:rsidRPr="00137DE5">
        <w:rPr>
          <w:rFonts w:ascii="Times New Roman" w:hAnsi="Times New Roman" w:cs="Times New Roman"/>
          <w:spacing w:val="-4"/>
          <w:szCs w:val="28"/>
          <w:rtl/>
          <w:lang w:bidi="fa-IR"/>
        </w:rPr>
        <w:t>–</w:t>
      </w:r>
      <w:r w:rsidRPr="00137DE5">
        <w:rPr>
          <w:rStyle w:val="Char4"/>
          <w:spacing w:val="-4"/>
          <w:rtl/>
          <w:lang w:bidi="fa-IR"/>
        </w:rPr>
        <w:t xml:space="preserve"> </w:t>
      </w:r>
      <w:r w:rsidRPr="00137DE5">
        <w:rPr>
          <w:rStyle w:val="Char4"/>
          <w:rFonts w:ascii="CTraditional Arabic" w:hAnsi="CTraditional Arabic" w:cs="CTraditional Arabic"/>
          <w:spacing w:val="-4"/>
          <w:rtl/>
          <w:lang w:bidi="fa-IR"/>
        </w:rPr>
        <w:t>/</w:t>
      </w:r>
      <w:r w:rsidRPr="00137DE5">
        <w:rPr>
          <w:rStyle w:val="Char4"/>
          <w:spacing w:val="-4"/>
          <w:rtl/>
          <w:lang w:bidi="fa-IR"/>
        </w:rPr>
        <w:t xml:space="preserve"> </w:t>
      </w:r>
      <w:r w:rsidRPr="00137DE5">
        <w:rPr>
          <w:rFonts w:ascii="Times New Roman" w:hAnsi="Times New Roman" w:cs="Times New Roman"/>
          <w:spacing w:val="-4"/>
          <w:szCs w:val="28"/>
          <w:rtl/>
          <w:lang w:bidi="fa-IR"/>
        </w:rPr>
        <w:t>–</w:t>
      </w:r>
      <w:r w:rsidRPr="00137DE5">
        <w:rPr>
          <w:rStyle w:val="Char4"/>
          <w:spacing w:val="-4"/>
          <w:rtl/>
          <w:lang w:bidi="fa-IR"/>
        </w:rPr>
        <w:t xml:space="preserve"> را بیان کرده است ... و وی </w:t>
      </w:r>
      <w:r w:rsidRPr="00137DE5">
        <w:rPr>
          <w:rFonts w:ascii="Times New Roman" w:hAnsi="Times New Roman" w:cs="Times New Roman"/>
          <w:spacing w:val="-4"/>
          <w:szCs w:val="28"/>
          <w:rtl/>
          <w:lang w:bidi="fa-IR"/>
        </w:rPr>
        <w:t>–</w:t>
      </w:r>
      <w:r w:rsidRPr="00137DE5">
        <w:rPr>
          <w:rStyle w:val="Char4"/>
          <w:spacing w:val="-4"/>
          <w:rtl/>
          <w:lang w:bidi="fa-IR"/>
        </w:rPr>
        <w:t xml:space="preserve"> </w:t>
      </w:r>
      <w:r w:rsidRPr="00137DE5">
        <w:rPr>
          <w:rStyle w:val="Char4"/>
          <w:rFonts w:ascii="CTraditional Arabic" w:hAnsi="CTraditional Arabic" w:cs="CTraditional Arabic"/>
          <w:spacing w:val="-4"/>
          <w:rtl/>
          <w:lang w:bidi="fa-IR"/>
        </w:rPr>
        <w:t>/</w:t>
      </w:r>
      <w:r w:rsidRPr="00137DE5">
        <w:rPr>
          <w:rStyle w:val="Char4"/>
          <w:spacing w:val="-4"/>
          <w:rtl/>
          <w:lang w:bidi="fa-IR"/>
        </w:rPr>
        <w:t xml:space="preserve"> </w:t>
      </w:r>
      <w:r w:rsidRPr="00137DE5">
        <w:rPr>
          <w:rFonts w:ascii="Times New Roman" w:hAnsi="Times New Roman" w:cs="Times New Roman"/>
          <w:spacing w:val="-4"/>
          <w:szCs w:val="28"/>
          <w:rtl/>
          <w:lang w:bidi="fa-IR"/>
        </w:rPr>
        <w:t>–</w:t>
      </w:r>
      <w:r w:rsidRPr="00137DE5">
        <w:rPr>
          <w:rStyle w:val="Char4"/>
          <w:spacing w:val="-4"/>
          <w:rtl/>
          <w:lang w:bidi="fa-IR"/>
        </w:rPr>
        <w:t xml:space="preserve"> [در آن به] اموری که مردم بر صاحبان این دعوت مبارک زشت می‌پندارند پرداخته و دلایل آن را روشن نموده است و شبهه‌هایی را که پرستش کنندگان انبیاء و اولیاء برمی‌انگیزند، کشف کرده و به حمد خدا به صورت نامه‌ای کافی و مفید دربارۀ بیان توحیدی که پیامبران [مردم را] به سوی آن فرا می‌خواندند، درآمده است ... و بنا به جایگ</w:t>
      </w:r>
      <w:r w:rsidR="00137DE5" w:rsidRPr="00137DE5">
        <w:rPr>
          <w:rStyle w:val="Char4"/>
          <w:spacing w:val="-4"/>
          <w:rtl/>
          <w:lang w:bidi="fa-IR"/>
        </w:rPr>
        <w:t>اه رفیع و فوائد فراوان این نامه</w:t>
      </w:r>
      <w:r w:rsidRPr="00137DE5">
        <w:rPr>
          <w:rStyle w:val="Char4"/>
          <w:spacing w:val="-4"/>
          <w:rtl/>
          <w:lang w:bidi="fa-IR"/>
        </w:rPr>
        <w:t>...»</w:t>
      </w:r>
      <w:r w:rsidRPr="00137DE5">
        <w:rPr>
          <w:rStyle w:val="Char4"/>
          <w:spacing w:val="-4"/>
          <w:vertAlign w:val="superscript"/>
          <w:rtl/>
          <w:lang w:bidi="fa-IR"/>
        </w:rPr>
        <w:footnoteReference w:id="8"/>
      </w:r>
      <w:r w:rsidR="00137DE5" w:rsidRPr="00137DE5">
        <w:rPr>
          <w:rStyle w:val="Char4"/>
          <w:rFonts w:hint="cs"/>
          <w:spacing w:val="-4"/>
          <w:rtl/>
          <w:lang w:bidi="fa-IR"/>
        </w:rPr>
        <w:t>.</w:t>
      </w:r>
    </w:p>
    <w:p w:rsidR="00FD5927" w:rsidRPr="00FD5927" w:rsidRDefault="00FD5927" w:rsidP="00FD5927">
      <w:pPr>
        <w:pStyle w:val="StyleComplexBLotus12ptJustifiedFirstline05cm"/>
        <w:spacing w:line="240" w:lineRule="auto"/>
        <w:rPr>
          <w:rStyle w:val="Char4"/>
          <w:rtl/>
          <w:lang w:bidi="fa-IR"/>
        </w:rPr>
      </w:pPr>
      <w:r w:rsidRPr="00FD5927">
        <w:rPr>
          <w:rStyle w:val="Char4"/>
          <w:rtl/>
          <w:lang w:bidi="fa-IR"/>
        </w:rPr>
        <w:t xml:space="preserve">و با توجه به اهمیت این نامه و اینکه </w:t>
      </w:r>
      <w:r w:rsidRPr="00FD5927">
        <w:rPr>
          <w:rFonts w:ascii="Times New Roman" w:hAnsi="Times New Roman" w:cs="Times New Roman"/>
          <w:szCs w:val="28"/>
          <w:rtl/>
          <w:lang w:bidi="fa-IR"/>
        </w:rPr>
        <w:t>–</w:t>
      </w:r>
      <w:r w:rsidRPr="00FD5927">
        <w:rPr>
          <w:rStyle w:val="Char4"/>
          <w:rtl/>
          <w:lang w:bidi="fa-IR"/>
        </w:rPr>
        <w:t xml:space="preserve"> تا جایی که اطلاع دارم </w:t>
      </w:r>
      <w:r w:rsidRPr="00FD5927">
        <w:rPr>
          <w:rFonts w:ascii="Times New Roman" w:hAnsi="Times New Roman" w:cs="Times New Roman"/>
          <w:szCs w:val="28"/>
          <w:rtl/>
          <w:lang w:bidi="fa-IR"/>
        </w:rPr>
        <w:t>–</w:t>
      </w:r>
      <w:r w:rsidRPr="00FD5927">
        <w:rPr>
          <w:rStyle w:val="Char4"/>
          <w:rtl/>
          <w:lang w:bidi="fa-IR"/>
        </w:rPr>
        <w:t xml:space="preserve"> این نامه به صورت علمی مورد تحقیق واقع نشده بود، علاقه‌مند بودم منتشر شود و مورد استفاده و توجه قرار گیرد. از خداوند می‌خواهم که برای همه مسلمانان سودمند واقع گردد و به نویسنده آن به سبب کمک به دین خدا، تلاش در راه آن و دفاع از عقیده سلف اجر فراوان عطا بفرماید.</w:t>
      </w:r>
    </w:p>
    <w:p w:rsidR="00FD5927" w:rsidRPr="00FD5927" w:rsidRDefault="00FD5927" w:rsidP="00FD5927">
      <w:pPr>
        <w:pStyle w:val="StyleComplexBLotus12ptJustifiedFirstline05cm"/>
        <w:spacing w:line="240" w:lineRule="auto"/>
        <w:rPr>
          <w:rStyle w:val="Char4"/>
          <w:rtl/>
          <w:lang w:bidi="fa-IR"/>
        </w:rPr>
      </w:pPr>
      <w:r w:rsidRPr="00FD5927">
        <w:rPr>
          <w:rStyle w:val="Char4"/>
          <w:rtl/>
          <w:lang w:bidi="fa-IR"/>
        </w:rPr>
        <w:t xml:space="preserve">و از او </w:t>
      </w:r>
      <w:r w:rsidRPr="00FD5927">
        <w:rPr>
          <w:rFonts w:ascii="Times New Roman" w:hAnsi="Times New Roman" w:cs="Times New Roman"/>
          <w:szCs w:val="28"/>
          <w:rtl/>
          <w:lang w:bidi="fa-IR"/>
        </w:rPr>
        <w:t>–</w:t>
      </w:r>
      <w:r w:rsidRPr="00FD5927">
        <w:rPr>
          <w:rStyle w:val="Char4"/>
          <w:rtl/>
          <w:lang w:bidi="fa-IR"/>
        </w:rPr>
        <w:t xml:space="preserve"> سبحانه - می‌خواهم که ما را از مدافعان دینش و پیروان نیکوکار و مصلح سنت پیامبرش – </w:t>
      </w:r>
      <w:r w:rsidRPr="00FD5927">
        <w:rPr>
          <w:rStyle w:val="Char4"/>
          <w:rFonts w:ascii="CTraditional Arabic" w:hAnsi="CTraditional Arabic" w:cs="CTraditional Arabic"/>
          <w:rtl/>
          <w:lang w:bidi="fa-IR"/>
        </w:rPr>
        <w:t>ج</w:t>
      </w:r>
      <w:r w:rsidRPr="00FD5927">
        <w:rPr>
          <w:rStyle w:val="Char4"/>
          <w:rtl/>
          <w:lang w:bidi="fa-IR"/>
        </w:rPr>
        <w:t xml:space="preserve"> </w:t>
      </w:r>
      <w:r w:rsidRPr="00FD5927">
        <w:rPr>
          <w:rFonts w:ascii="Times New Roman" w:hAnsi="Times New Roman" w:cs="Times New Roman"/>
          <w:szCs w:val="28"/>
          <w:rtl/>
          <w:lang w:bidi="fa-IR"/>
        </w:rPr>
        <w:t>–</w:t>
      </w:r>
      <w:r w:rsidRPr="00FD5927">
        <w:rPr>
          <w:rStyle w:val="Char4"/>
          <w:rtl/>
          <w:lang w:bidi="fa-IR"/>
        </w:rPr>
        <w:t xml:space="preserve"> قرار دهد. او ولی این کار و بر آن تواناست. </w:t>
      </w:r>
    </w:p>
    <w:p w:rsidR="00FD5927" w:rsidRPr="00FD5927" w:rsidRDefault="00137DE5" w:rsidP="00137DE5">
      <w:pPr>
        <w:pStyle w:val="a4"/>
        <w:jc w:val="center"/>
        <w:rPr>
          <w:rStyle w:val="Char4"/>
          <w:rtl/>
        </w:rPr>
      </w:pPr>
      <w:r>
        <w:rPr>
          <w:rtl/>
        </w:rPr>
        <w:t>و صلی الله و</w:t>
      </w:r>
      <w:r w:rsidR="00FD5927" w:rsidRPr="00FD5927">
        <w:rPr>
          <w:rtl/>
        </w:rPr>
        <w:t>سلّ</w:t>
      </w:r>
      <w:r>
        <w:rPr>
          <w:rtl/>
        </w:rPr>
        <w:t>م علی نبینا محمد وعلی آله و</w:t>
      </w:r>
      <w:r w:rsidR="00FD5927" w:rsidRPr="00FD5927">
        <w:rPr>
          <w:rtl/>
        </w:rPr>
        <w:t>صحبه أجمعین.</w:t>
      </w:r>
    </w:p>
    <w:p w:rsidR="00FD5927" w:rsidRPr="00FD5927" w:rsidRDefault="00FD5927" w:rsidP="00FD5927">
      <w:pPr>
        <w:pStyle w:val="StyleComplexBLotus12ptJustifiedFirstline05cm"/>
        <w:spacing w:line="240" w:lineRule="auto"/>
        <w:ind w:firstLine="0"/>
        <w:jc w:val="center"/>
        <w:rPr>
          <w:rFonts w:ascii="Times New Roman" w:hAnsi="Times New Roman" w:cs="B Zar"/>
          <w:b/>
          <w:bCs/>
          <w:szCs w:val="28"/>
          <w:rtl/>
          <w:lang w:bidi="fa-IR"/>
        </w:rPr>
        <w:sectPr w:rsidR="00FD5927" w:rsidRPr="00FD5927" w:rsidSect="003D644B">
          <w:footnotePr>
            <w:numRestart w:val="eachPage"/>
          </w:footnotePr>
          <w:pgSz w:w="7938" w:h="11907" w:code="9"/>
          <w:pgMar w:top="567" w:right="851" w:bottom="851" w:left="851" w:header="454" w:footer="0" w:gutter="0"/>
          <w:cols w:space="708"/>
          <w:titlePg/>
          <w:bidi/>
          <w:rtlGutter/>
          <w:docGrid w:linePitch="360"/>
        </w:sectPr>
      </w:pPr>
    </w:p>
    <w:p w:rsidR="00FD5927" w:rsidRPr="00FD5927" w:rsidRDefault="00FD5927" w:rsidP="00137DE5">
      <w:pPr>
        <w:pStyle w:val="a1"/>
        <w:rPr>
          <w:rStyle w:val="Char4"/>
          <w:rtl/>
        </w:rPr>
      </w:pPr>
      <w:bookmarkStart w:id="8" w:name="_Toc440279667"/>
      <w:bookmarkStart w:id="9" w:name="_Toc440294322"/>
      <w:r w:rsidRPr="00FD5927">
        <w:rPr>
          <w:rtl/>
        </w:rPr>
        <w:t xml:space="preserve">بیوگرافی </w:t>
      </w:r>
      <w:r w:rsidR="00137DE5">
        <w:rPr>
          <w:rFonts w:hint="cs"/>
          <w:rtl/>
        </w:rPr>
        <w:t>نویسندۀ</w:t>
      </w:r>
      <w:r w:rsidRPr="00FD5927">
        <w:rPr>
          <w:rtl/>
        </w:rPr>
        <w:t xml:space="preserve"> نامه</w:t>
      </w:r>
      <w:r w:rsidRPr="00137DE5">
        <w:rPr>
          <w:rStyle w:val="Char4"/>
          <w:b w:val="0"/>
          <w:bCs w:val="0"/>
          <w:vertAlign w:val="superscript"/>
          <w:rtl/>
        </w:rPr>
        <w:footnoteReference w:id="9"/>
      </w:r>
      <w:bookmarkEnd w:id="8"/>
      <w:bookmarkEnd w:id="9"/>
    </w:p>
    <w:p w:rsidR="00FD5927" w:rsidRPr="00FD5927" w:rsidRDefault="00FD5927" w:rsidP="00FD5927">
      <w:pPr>
        <w:pStyle w:val="StyleComplexBLotus12ptJustifiedFirstline05cm"/>
        <w:spacing w:line="240" w:lineRule="auto"/>
        <w:rPr>
          <w:rStyle w:val="Char4"/>
          <w:rtl/>
          <w:lang w:bidi="fa-IR"/>
        </w:rPr>
      </w:pPr>
      <w:r w:rsidRPr="00FD5927">
        <w:rPr>
          <w:rStyle w:val="Char4"/>
          <w:rtl/>
          <w:lang w:bidi="fa-IR"/>
        </w:rPr>
        <w:t>او امام مجاهد و تلاشگر عبدالعزیز بن محمد بن سعود بن مقرن از بنی حنیفه می‌باشد که د</w:t>
      </w:r>
      <w:r w:rsidR="00137DE5">
        <w:rPr>
          <w:rStyle w:val="Char4"/>
          <w:rtl/>
          <w:lang w:bidi="fa-IR"/>
        </w:rPr>
        <w:t>ر سال 1133 ه‍. ق در شهر (الدرعی</w:t>
      </w:r>
      <w:r w:rsidR="00137DE5">
        <w:rPr>
          <w:rStyle w:val="Char4"/>
          <w:rFonts w:hint="cs"/>
          <w:rtl/>
          <w:lang w:bidi="fa-IR"/>
        </w:rPr>
        <w:t>ة</w:t>
      </w:r>
      <w:r w:rsidRPr="00FD5927">
        <w:rPr>
          <w:rStyle w:val="Char4"/>
          <w:rtl/>
          <w:lang w:bidi="fa-IR"/>
        </w:rPr>
        <w:t>) به دنیا آمد.</w:t>
      </w:r>
    </w:p>
    <w:p w:rsidR="00FD5927" w:rsidRPr="00FD5927" w:rsidRDefault="00FD5927" w:rsidP="00FD5927">
      <w:pPr>
        <w:pStyle w:val="StyleComplexBLotus12ptJustifiedFirstline05cm"/>
        <w:spacing w:line="240" w:lineRule="auto"/>
        <w:rPr>
          <w:rStyle w:val="Char4"/>
          <w:rtl/>
          <w:lang w:bidi="fa-IR"/>
        </w:rPr>
      </w:pPr>
      <w:r w:rsidRPr="00FD5927">
        <w:rPr>
          <w:rStyle w:val="Char4"/>
          <w:rtl/>
          <w:lang w:bidi="fa-IR"/>
        </w:rPr>
        <w:t>وی از شیخ محمد بن عبدالوهاب و علمای دیگر کسب علم نمود.</w:t>
      </w:r>
    </w:p>
    <w:p w:rsidR="00FD5927" w:rsidRPr="00FD5927" w:rsidRDefault="00FD5927" w:rsidP="00FD5927">
      <w:pPr>
        <w:pStyle w:val="StyleComplexBLotus12ptJustifiedFirstline05cm"/>
        <w:spacing w:line="240" w:lineRule="auto"/>
        <w:rPr>
          <w:rStyle w:val="Char4"/>
          <w:rtl/>
          <w:lang w:bidi="fa-IR"/>
        </w:rPr>
      </w:pPr>
      <w:r w:rsidRPr="00FD5927">
        <w:rPr>
          <w:rStyle w:val="Char4"/>
          <w:rtl/>
          <w:lang w:bidi="fa-IR"/>
        </w:rPr>
        <w:t>سپس جوانی شجاع و باهوش شد که مکارم و فضائل در او جمع شده بود.</w:t>
      </w:r>
    </w:p>
    <w:p w:rsidR="00FD5927" w:rsidRPr="00137DE5" w:rsidRDefault="00FD5927" w:rsidP="00FD5927">
      <w:pPr>
        <w:pStyle w:val="StyleComplexBLotus12ptJustifiedFirstline05cm"/>
        <w:spacing w:line="240" w:lineRule="auto"/>
        <w:rPr>
          <w:rStyle w:val="Char4"/>
          <w:spacing w:val="-4"/>
          <w:rtl/>
          <w:lang w:bidi="fa-IR"/>
        </w:rPr>
      </w:pPr>
      <w:r w:rsidRPr="00137DE5">
        <w:rPr>
          <w:rStyle w:val="Char4"/>
          <w:spacing w:val="-4"/>
          <w:rtl/>
          <w:lang w:bidi="fa-IR"/>
        </w:rPr>
        <w:t xml:space="preserve">پس از وفات پدرش در سال 1179 ه‍. ق به رهبری رسید و به بهترین شیوه به امامت، دعوت [مردم] به سوی خداوند </w:t>
      </w:r>
      <w:r w:rsidRPr="00137DE5">
        <w:rPr>
          <w:rFonts w:ascii="Times New Roman" w:hAnsi="Times New Roman" w:cs="Times New Roman"/>
          <w:spacing w:val="-4"/>
          <w:szCs w:val="28"/>
          <w:rtl/>
          <w:lang w:bidi="fa-IR"/>
        </w:rPr>
        <w:t>–</w:t>
      </w:r>
      <w:r w:rsidRPr="00137DE5">
        <w:rPr>
          <w:rStyle w:val="Char4"/>
          <w:spacing w:val="-4"/>
          <w:rtl/>
          <w:lang w:bidi="fa-IR"/>
        </w:rPr>
        <w:t xml:space="preserve"> سبحانه </w:t>
      </w:r>
      <w:r w:rsidRPr="00137DE5">
        <w:rPr>
          <w:rFonts w:ascii="Times New Roman" w:hAnsi="Times New Roman" w:cs="Times New Roman"/>
          <w:spacing w:val="-4"/>
          <w:szCs w:val="28"/>
          <w:rtl/>
          <w:lang w:bidi="fa-IR"/>
        </w:rPr>
        <w:t>–</w:t>
      </w:r>
      <w:r w:rsidRPr="00137DE5">
        <w:rPr>
          <w:rStyle w:val="Char4"/>
          <w:spacing w:val="-4"/>
          <w:rtl/>
          <w:lang w:bidi="fa-IR"/>
        </w:rPr>
        <w:t xml:space="preserve"> و جهاد در راه او پرداخت. وی با دعوت به توحید، کمک به سنت، از بین بردن بدعت و حمایت وکمک به شیخ محمد بن عبدالوهاب </w:t>
      </w:r>
      <w:r w:rsidRPr="00137DE5">
        <w:rPr>
          <w:rFonts w:ascii="Times New Roman" w:hAnsi="Times New Roman" w:cs="Times New Roman"/>
          <w:spacing w:val="-4"/>
          <w:szCs w:val="28"/>
          <w:rtl/>
          <w:lang w:bidi="fa-IR"/>
        </w:rPr>
        <w:t>–</w:t>
      </w:r>
      <w:r w:rsidRPr="00137DE5">
        <w:rPr>
          <w:rStyle w:val="Char4"/>
          <w:spacing w:val="-4"/>
          <w:rtl/>
          <w:lang w:bidi="fa-IR"/>
        </w:rPr>
        <w:t xml:space="preserve"> </w:t>
      </w:r>
      <w:r w:rsidRPr="00137DE5">
        <w:rPr>
          <w:rStyle w:val="Char4"/>
          <w:rFonts w:ascii="CTraditional Arabic" w:hAnsi="CTraditional Arabic" w:cs="CTraditional Arabic"/>
          <w:spacing w:val="-4"/>
          <w:rtl/>
          <w:lang w:bidi="fa-IR"/>
        </w:rPr>
        <w:t>/</w:t>
      </w:r>
      <w:r w:rsidRPr="00137DE5">
        <w:rPr>
          <w:rStyle w:val="Char4"/>
          <w:spacing w:val="-4"/>
          <w:rtl/>
          <w:lang w:bidi="fa-IR"/>
        </w:rPr>
        <w:t xml:space="preserve"> </w:t>
      </w:r>
      <w:r w:rsidRPr="00137DE5">
        <w:rPr>
          <w:rFonts w:ascii="Times New Roman" w:hAnsi="Times New Roman" w:cs="Times New Roman"/>
          <w:spacing w:val="-4"/>
          <w:szCs w:val="28"/>
          <w:rtl/>
          <w:lang w:bidi="fa-IR"/>
        </w:rPr>
        <w:t>–</w:t>
      </w:r>
      <w:r w:rsidRPr="00137DE5">
        <w:rPr>
          <w:rStyle w:val="Char4"/>
          <w:spacing w:val="-4"/>
          <w:rtl/>
          <w:lang w:bidi="fa-IR"/>
        </w:rPr>
        <w:t xml:space="preserve"> این مسئولیت را انجام داد. شیخ محمد بن احمد الحفظی متوفی 1237 ه‍. ق دربارۀ ایشان سروده است</w:t>
      </w:r>
      <w:r w:rsidR="00137DE5" w:rsidRPr="00137DE5">
        <w:rPr>
          <w:rStyle w:val="Char4"/>
          <w:rFonts w:hint="cs"/>
          <w:spacing w:val="-4"/>
          <w:rtl/>
          <w:lang w:bidi="fa-IR"/>
        </w:rPr>
        <w:t>:</w:t>
      </w:r>
    </w:p>
    <w:tbl>
      <w:tblPr>
        <w:bidiVisual/>
        <w:tblW w:w="4858" w:type="pct"/>
        <w:tblInd w:w="108" w:type="dxa"/>
        <w:tblLook w:val="01E0" w:firstRow="1" w:lastRow="1" w:firstColumn="1" w:lastColumn="1" w:noHBand="0" w:noVBand="0"/>
      </w:tblPr>
      <w:tblGrid>
        <w:gridCol w:w="2775"/>
        <w:gridCol w:w="484"/>
        <w:gridCol w:w="3010"/>
      </w:tblGrid>
      <w:tr w:rsidR="00FD5927" w:rsidRPr="00FD5927" w:rsidTr="00137DE5">
        <w:tc>
          <w:tcPr>
            <w:tcW w:w="2213" w:type="pct"/>
          </w:tcPr>
          <w:p w:rsidR="00FD5927" w:rsidRPr="00FD5927" w:rsidRDefault="00FD5927" w:rsidP="00FD5927">
            <w:pPr>
              <w:pStyle w:val="a4"/>
              <w:ind w:firstLine="0"/>
              <w:rPr>
                <w:rtl/>
              </w:rPr>
            </w:pPr>
            <w:r w:rsidRPr="00FD5927">
              <w:rPr>
                <w:rtl/>
              </w:rPr>
              <w:t>سلام علی من حلّ نجداً موحداً</w:t>
            </w:r>
          </w:p>
        </w:tc>
        <w:tc>
          <w:tcPr>
            <w:tcW w:w="386" w:type="pct"/>
          </w:tcPr>
          <w:p w:rsidR="00FD5927" w:rsidRPr="00FD5927" w:rsidRDefault="00FD5927" w:rsidP="00FD5927">
            <w:pPr>
              <w:pStyle w:val="StyleComplexBLotus12ptJustifiedFirstline05cm"/>
              <w:spacing w:line="240" w:lineRule="auto"/>
              <w:ind w:firstLine="0"/>
              <w:rPr>
                <w:rFonts w:ascii="Times New Roman" w:hAnsi="Times New Roman" w:cs="B Mitra"/>
                <w:b/>
                <w:bCs/>
                <w:sz w:val="26"/>
                <w:szCs w:val="26"/>
                <w:rtl/>
                <w:lang w:bidi="fa-IR"/>
              </w:rPr>
            </w:pPr>
          </w:p>
        </w:tc>
        <w:tc>
          <w:tcPr>
            <w:tcW w:w="2401" w:type="pct"/>
          </w:tcPr>
          <w:p w:rsidR="00FD5927" w:rsidRPr="00137DE5" w:rsidRDefault="00FD5927" w:rsidP="00FD5927">
            <w:pPr>
              <w:pStyle w:val="a4"/>
              <w:ind w:firstLine="0"/>
              <w:rPr>
                <w:sz w:val="2"/>
                <w:szCs w:val="2"/>
                <w:rtl/>
              </w:rPr>
            </w:pPr>
            <w:r w:rsidRPr="00FD5927">
              <w:rPr>
                <w:rtl/>
              </w:rPr>
              <w:t>مجدد دین الله بال</w:t>
            </w:r>
            <w:r w:rsidR="00137DE5">
              <w:rPr>
                <w:rFonts w:hint="cs"/>
                <w:rtl/>
              </w:rPr>
              <w:t>ـ</w:t>
            </w:r>
            <w:r w:rsidRPr="00FD5927">
              <w:rPr>
                <w:rtl/>
              </w:rPr>
              <w:t>مرهف الحد</w:t>
            </w:r>
            <w:r w:rsidR="00137DE5">
              <w:rPr>
                <w:rFonts w:hint="cs"/>
                <w:rtl/>
              </w:rPr>
              <w:br/>
            </w:r>
          </w:p>
        </w:tc>
      </w:tr>
    </w:tbl>
    <w:p w:rsidR="00FD5927" w:rsidRPr="00FD5927" w:rsidRDefault="00FD5927" w:rsidP="00FD5927">
      <w:pPr>
        <w:pStyle w:val="StyleComplexBLotus12ptJustifiedFirstline05cm"/>
        <w:spacing w:line="240" w:lineRule="auto"/>
        <w:rPr>
          <w:rStyle w:val="Char4"/>
          <w:rtl/>
          <w:lang w:bidi="fa-IR"/>
        </w:rPr>
      </w:pPr>
      <w:r w:rsidRPr="00FD5927">
        <w:rPr>
          <w:rStyle w:val="Char4"/>
          <w:rtl/>
          <w:lang w:bidi="fa-IR"/>
        </w:rPr>
        <w:t>درود بر آن کسی که با توحید در نجد اقامت گزید وتجدید کنندۀ دین خداوند به وسیله شمشیر تیز و برنده بود.</w:t>
      </w:r>
    </w:p>
    <w:tbl>
      <w:tblPr>
        <w:bidiVisual/>
        <w:tblW w:w="4860" w:type="pct"/>
        <w:tblInd w:w="108" w:type="dxa"/>
        <w:tblLook w:val="01E0" w:firstRow="1" w:lastRow="1" w:firstColumn="1" w:lastColumn="1" w:noHBand="0" w:noVBand="0"/>
      </w:tblPr>
      <w:tblGrid>
        <w:gridCol w:w="2773"/>
        <w:gridCol w:w="485"/>
        <w:gridCol w:w="3013"/>
      </w:tblGrid>
      <w:tr w:rsidR="00FD5927" w:rsidRPr="00FD5927" w:rsidTr="00137DE5">
        <w:tc>
          <w:tcPr>
            <w:tcW w:w="2211" w:type="pct"/>
          </w:tcPr>
          <w:p w:rsidR="00FD5927" w:rsidRPr="00137DE5" w:rsidRDefault="00137DE5" w:rsidP="00FD5927">
            <w:pPr>
              <w:pStyle w:val="a4"/>
              <w:ind w:firstLine="0"/>
              <w:rPr>
                <w:sz w:val="2"/>
                <w:szCs w:val="2"/>
                <w:rtl/>
              </w:rPr>
            </w:pPr>
            <w:r>
              <w:rPr>
                <w:rtl/>
              </w:rPr>
              <w:t>ویدعو إلی التوحید ذل</w:t>
            </w:r>
            <w:r>
              <w:rPr>
                <w:rFonts w:hint="cs"/>
                <w:rtl/>
                <w:lang w:bidi="ar-SA"/>
              </w:rPr>
              <w:t>ك</w:t>
            </w:r>
            <w:r w:rsidR="00FD5927" w:rsidRPr="00FD5927">
              <w:rPr>
                <w:rtl/>
              </w:rPr>
              <w:t xml:space="preserve"> قصده</w:t>
            </w:r>
            <w:r>
              <w:rPr>
                <w:rFonts w:hint="cs"/>
                <w:rtl/>
              </w:rPr>
              <w:br/>
            </w:r>
          </w:p>
        </w:tc>
        <w:tc>
          <w:tcPr>
            <w:tcW w:w="387" w:type="pct"/>
          </w:tcPr>
          <w:p w:rsidR="00FD5927" w:rsidRPr="00FD5927" w:rsidRDefault="00FD5927" w:rsidP="00FD5927">
            <w:pPr>
              <w:pStyle w:val="StyleComplexBLotus12ptJustifiedFirstline05cm"/>
              <w:spacing w:line="240" w:lineRule="auto"/>
              <w:ind w:firstLine="0"/>
              <w:rPr>
                <w:rFonts w:ascii="Times New Roman" w:hAnsi="Times New Roman" w:cs="B Mitra"/>
                <w:b/>
                <w:bCs/>
                <w:sz w:val="26"/>
                <w:szCs w:val="26"/>
                <w:rtl/>
                <w:lang w:bidi="fa-IR"/>
              </w:rPr>
            </w:pPr>
          </w:p>
        </w:tc>
        <w:tc>
          <w:tcPr>
            <w:tcW w:w="2402" w:type="pct"/>
          </w:tcPr>
          <w:p w:rsidR="00FD5927" w:rsidRPr="00137DE5" w:rsidRDefault="00137DE5" w:rsidP="00FD5927">
            <w:pPr>
              <w:pStyle w:val="a4"/>
              <w:ind w:firstLine="0"/>
              <w:rPr>
                <w:sz w:val="2"/>
                <w:szCs w:val="2"/>
                <w:rtl/>
              </w:rPr>
            </w:pPr>
            <w:r>
              <w:rPr>
                <w:rtl/>
              </w:rPr>
              <w:t>فیاحبذا التشمیر ف</w:t>
            </w:r>
            <w:r>
              <w:rPr>
                <w:rFonts w:hint="cs"/>
                <w:rtl/>
                <w:lang w:bidi="ar-SA"/>
              </w:rPr>
              <w:t>ي</w:t>
            </w:r>
            <w:r>
              <w:rPr>
                <w:rtl/>
              </w:rPr>
              <w:t xml:space="preserve"> ذل</w:t>
            </w:r>
            <w:r>
              <w:rPr>
                <w:rFonts w:hint="cs"/>
                <w:rtl/>
                <w:lang w:bidi="ar-SA"/>
              </w:rPr>
              <w:t>ك</w:t>
            </w:r>
            <w:r w:rsidR="00FD5927" w:rsidRPr="00FD5927">
              <w:rPr>
                <w:rtl/>
              </w:rPr>
              <w:t xml:space="preserve"> القصد</w:t>
            </w:r>
            <w:r>
              <w:rPr>
                <w:rFonts w:hint="cs"/>
                <w:rtl/>
              </w:rPr>
              <w:br/>
            </w:r>
          </w:p>
        </w:tc>
      </w:tr>
    </w:tbl>
    <w:p w:rsidR="00FD5927" w:rsidRPr="00FD5927" w:rsidRDefault="00FD5927" w:rsidP="00FD5927">
      <w:pPr>
        <w:pStyle w:val="StyleComplexBLotus12ptJustifiedFirstline05cm"/>
        <w:spacing w:line="240" w:lineRule="auto"/>
        <w:rPr>
          <w:rStyle w:val="Char4"/>
          <w:rtl/>
          <w:lang w:bidi="fa-IR"/>
        </w:rPr>
      </w:pPr>
      <w:r w:rsidRPr="00FD5927">
        <w:rPr>
          <w:rStyle w:val="Char4"/>
          <w:rtl/>
          <w:lang w:bidi="fa-IR"/>
        </w:rPr>
        <w:t>وی به سوی توحید دعوت می‌کرد و آن خواسته و هدف او بود. پس چه تلاش خوبی در راه این هدف [ارزشمند]</w:t>
      </w:r>
    </w:p>
    <w:tbl>
      <w:tblPr>
        <w:bidiVisual/>
        <w:tblW w:w="4858" w:type="pct"/>
        <w:tblInd w:w="108" w:type="dxa"/>
        <w:tblLook w:val="01E0" w:firstRow="1" w:lastRow="1" w:firstColumn="1" w:lastColumn="1" w:noHBand="0" w:noVBand="0"/>
      </w:tblPr>
      <w:tblGrid>
        <w:gridCol w:w="2775"/>
        <w:gridCol w:w="484"/>
        <w:gridCol w:w="3010"/>
      </w:tblGrid>
      <w:tr w:rsidR="00FD5927" w:rsidRPr="00FD5927" w:rsidTr="00137DE5">
        <w:tc>
          <w:tcPr>
            <w:tcW w:w="2213" w:type="pct"/>
          </w:tcPr>
          <w:p w:rsidR="00FD5927" w:rsidRPr="00137DE5" w:rsidRDefault="00137DE5" w:rsidP="00FD5927">
            <w:pPr>
              <w:pStyle w:val="a4"/>
              <w:ind w:firstLine="0"/>
              <w:rPr>
                <w:sz w:val="2"/>
                <w:szCs w:val="2"/>
                <w:rtl/>
              </w:rPr>
            </w:pPr>
            <w:r>
              <w:rPr>
                <w:rtl/>
              </w:rPr>
              <w:t>له همه ف</w:t>
            </w:r>
            <w:r>
              <w:rPr>
                <w:rFonts w:hint="cs"/>
                <w:rtl/>
                <w:lang w:bidi="ar-SA"/>
              </w:rPr>
              <w:t>ي</w:t>
            </w:r>
            <w:r>
              <w:rPr>
                <w:rtl/>
              </w:rPr>
              <w:t xml:space="preserve"> نصره الدین و</w:t>
            </w:r>
            <w:r w:rsidR="00FD5927" w:rsidRPr="00FD5927">
              <w:rPr>
                <w:rtl/>
              </w:rPr>
              <w:t>الهدی</w:t>
            </w:r>
            <w:r>
              <w:rPr>
                <w:rFonts w:hint="cs"/>
                <w:rtl/>
              </w:rPr>
              <w:br/>
            </w:r>
          </w:p>
        </w:tc>
        <w:tc>
          <w:tcPr>
            <w:tcW w:w="386" w:type="pct"/>
          </w:tcPr>
          <w:p w:rsidR="00FD5927" w:rsidRPr="00FD5927" w:rsidRDefault="00FD5927" w:rsidP="00FD5927">
            <w:pPr>
              <w:pStyle w:val="StyleComplexBLotus12ptJustifiedFirstline05cm"/>
              <w:spacing w:line="240" w:lineRule="auto"/>
              <w:ind w:firstLine="0"/>
              <w:rPr>
                <w:rFonts w:ascii="Times New Roman" w:hAnsi="Times New Roman" w:cs="B Mitra"/>
                <w:b/>
                <w:bCs/>
                <w:sz w:val="26"/>
                <w:szCs w:val="26"/>
                <w:rtl/>
                <w:lang w:bidi="fa-IR"/>
              </w:rPr>
            </w:pPr>
          </w:p>
        </w:tc>
        <w:tc>
          <w:tcPr>
            <w:tcW w:w="2401" w:type="pct"/>
          </w:tcPr>
          <w:p w:rsidR="00FD5927" w:rsidRPr="00137DE5" w:rsidRDefault="00137DE5" w:rsidP="00FD5927">
            <w:pPr>
              <w:pStyle w:val="a4"/>
              <w:ind w:firstLine="0"/>
              <w:rPr>
                <w:sz w:val="2"/>
                <w:szCs w:val="2"/>
                <w:rtl/>
              </w:rPr>
            </w:pPr>
            <w:r>
              <w:rPr>
                <w:rtl/>
              </w:rPr>
              <w:t>بتل</w:t>
            </w:r>
            <w:r>
              <w:rPr>
                <w:rFonts w:hint="cs"/>
                <w:rtl/>
                <w:lang w:bidi="ar-SA"/>
              </w:rPr>
              <w:t>ك</w:t>
            </w:r>
            <w:r w:rsidR="00FD5927" w:rsidRPr="00FD5927">
              <w:rPr>
                <w:rtl/>
              </w:rPr>
              <w:t xml:space="preserve"> ارتقی أعلی مراتب ال</w:t>
            </w:r>
            <w:r>
              <w:rPr>
                <w:rFonts w:hint="cs"/>
                <w:rtl/>
              </w:rPr>
              <w:t>ـ</w:t>
            </w:r>
            <w:r w:rsidR="00FD5927" w:rsidRPr="00FD5927">
              <w:rPr>
                <w:rtl/>
              </w:rPr>
              <w:t>مجد</w:t>
            </w:r>
            <w:r>
              <w:rPr>
                <w:rtl/>
              </w:rPr>
              <w:br/>
            </w:r>
          </w:p>
        </w:tc>
      </w:tr>
    </w:tbl>
    <w:p w:rsidR="00FD5927" w:rsidRPr="00FD5927" w:rsidRDefault="00FD5927" w:rsidP="00FD5927">
      <w:pPr>
        <w:pStyle w:val="StyleComplexBLotus12ptJustifiedFirstline05cm"/>
        <w:spacing w:line="240" w:lineRule="auto"/>
        <w:rPr>
          <w:rStyle w:val="Char4"/>
          <w:rtl/>
          <w:lang w:bidi="fa-IR"/>
        </w:rPr>
      </w:pPr>
      <w:r w:rsidRPr="00FD5927">
        <w:rPr>
          <w:rStyle w:val="Char4"/>
          <w:rtl/>
          <w:lang w:bidi="fa-IR"/>
        </w:rPr>
        <w:t xml:space="preserve">او در راه کمک به دین و هدایت همت [والایی] دارد. به وسیله آن [همت] به بالاترین مراتب عظمت و مجد رسیده است. </w:t>
      </w:r>
    </w:p>
    <w:tbl>
      <w:tblPr>
        <w:bidiVisual/>
        <w:tblW w:w="4858" w:type="pct"/>
        <w:tblInd w:w="108" w:type="dxa"/>
        <w:tblLook w:val="01E0" w:firstRow="1" w:lastRow="1" w:firstColumn="1" w:lastColumn="1" w:noHBand="0" w:noVBand="0"/>
      </w:tblPr>
      <w:tblGrid>
        <w:gridCol w:w="2773"/>
        <w:gridCol w:w="486"/>
        <w:gridCol w:w="3010"/>
      </w:tblGrid>
      <w:tr w:rsidR="00FD5927" w:rsidRPr="00FD5927" w:rsidTr="00137DE5">
        <w:tc>
          <w:tcPr>
            <w:tcW w:w="2211" w:type="pct"/>
          </w:tcPr>
          <w:p w:rsidR="00FD5927" w:rsidRPr="00137DE5" w:rsidRDefault="00137DE5" w:rsidP="00FD5927">
            <w:pPr>
              <w:pStyle w:val="a4"/>
              <w:ind w:firstLine="0"/>
              <w:rPr>
                <w:sz w:val="2"/>
                <w:szCs w:val="2"/>
                <w:rtl/>
              </w:rPr>
            </w:pPr>
            <w:r>
              <w:rPr>
                <w:rtl/>
              </w:rPr>
              <w:t>وجاهد ف</w:t>
            </w:r>
            <w:r>
              <w:rPr>
                <w:rFonts w:hint="cs"/>
                <w:rtl/>
                <w:lang w:bidi="ar-SA"/>
              </w:rPr>
              <w:t>ي</w:t>
            </w:r>
            <w:r w:rsidR="00FD5927" w:rsidRPr="00FD5927">
              <w:rPr>
                <w:rtl/>
              </w:rPr>
              <w:t xml:space="preserve"> ذات الإله بنفسه</w:t>
            </w:r>
            <w:r>
              <w:rPr>
                <w:rtl/>
              </w:rPr>
              <w:br/>
            </w:r>
          </w:p>
        </w:tc>
        <w:tc>
          <w:tcPr>
            <w:tcW w:w="388" w:type="pct"/>
          </w:tcPr>
          <w:p w:rsidR="00FD5927" w:rsidRPr="00FD5927" w:rsidRDefault="00FD5927" w:rsidP="00FD5927">
            <w:pPr>
              <w:pStyle w:val="StyleComplexBLotus12ptJustifiedFirstline05cm"/>
              <w:spacing w:line="240" w:lineRule="auto"/>
              <w:ind w:firstLine="0"/>
              <w:rPr>
                <w:rFonts w:ascii="Times New Roman" w:hAnsi="Times New Roman" w:cs="B Mitra"/>
                <w:b/>
                <w:bCs/>
                <w:sz w:val="26"/>
                <w:szCs w:val="26"/>
                <w:rtl/>
                <w:lang w:bidi="fa-IR"/>
              </w:rPr>
            </w:pPr>
          </w:p>
        </w:tc>
        <w:tc>
          <w:tcPr>
            <w:tcW w:w="2401" w:type="pct"/>
          </w:tcPr>
          <w:p w:rsidR="00FD5927" w:rsidRPr="00137DE5" w:rsidRDefault="00137DE5" w:rsidP="00FD5927">
            <w:pPr>
              <w:pStyle w:val="a4"/>
              <w:ind w:firstLine="0"/>
              <w:rPr>
                <w:sz w:val="2"/>
                <w:szCs w:val="2"/>
                <w:rtl/>
              </w:rPr>
            </w:pPr>
            <w:r>
              <w:rPr>
                <w:rtl/>
              </w:rPr>
              <w:t>و</w:t>
            </w:r>
            <w:r w:rsidR="00FD5927" w:rsidRPr="00FD5927">
              <w:rPr>
                <w:rtl/>
              </w:rPr>
              <w:t>أمواله قطعاً یصدق بالوعد</w:t>
            </w:r>
            <w:r>
              <w:rPr>
                <w:rFonts w:hint="cs"/>
                <w:rtl/>
              </w:rPr>
              <w:br/>
            </w:r>
          </w:p>
        </w:tc>
      </w:tr>
    </w:tbl>
    <w:p w:rsidR="00FD5927" w:rsidRPr="00FD5927" w:rsidRDefault="00FD5927" w:rsidP="00FD5927">
      <w:pPr>
        <w:pStyle w:val="StyleComplexBLotus12ptJustifiedFirstline05cm"/>
        <w:spacing w:line="240" w:lineRule="auto"/>
        <w:rPr>
          <w:rStyle w:val="Char4"/>
          <w:rtl/>
          <w:lang w:bidi="fa-IR"/>
        </w:rPr>
      </w:pPr>
      <w:r w:rsidRPr="00FD5927">
        <w:rPr>
          <w:rStyle w:val="Char4"/>
          <w:rtl/>
          <w:lang w:bidi="fa-IR"/>
        </w:rPr>
        <w:t>در راه خدا با جان و اموالش جهاد و تلاش کرده است و بی‌تردید [خداوند] به وعدۀ خود وفا می‌کند.</w:t>
      </w:r>
    </w:p>
    <w:tbl>
      <w:tblPr>
        <w:bidiVisual/>
        <w:tblW w:w="4849" w:type="pct"/>
        <w:tblInd w:w="108" w:type="dxa"/>
        <w:tblLook w:val="01E0" w:firstRow="1" w:lastRow="1" w:firstColumn="1" w:lastColumn="1" w:noHBand="0" w:noVBand="0"/>
      </w:tblPr>
      <w:tblGrid>
        <w:gridCol w:w="2761"/>
        <w:gridCol w:w="498"/>
        <w:gridCol w:w="2998"/>
      </w:tblGrid>
      <w:tr w:rsidR="00FD5927" w:rsidRPr="00FD5927" w:rsidTr="00137DE5">
        <w:tc>
          <w:tcPr>
            <w:tcW w:w="2206" w:type="pct"/>
          </w:tcPr>
          <w:p w:rsidR="00FD5927" w:rsidRPr="00137DE5" w:rsidRDefault="00FD5927" w:rsidP="00FD5927">
            <w:pPr>
              <w:pStyle w:val="a4"/>
              <w:ind w:firstLine="0"/>
              <w:rPr>
                <w:sz w:val="2"/>
                <w:szCs w:val="2"/>
                <w:rtl/>
              </w:rPr>
            </w:pPr>
            <w:r w:rsidRPr="00FD5927">
              <w:rPr>
                <w:rtl/>
              </w:rPr>
              <w:t>إمام الهدی عبدالعزیز الذی حما</w:t>
            </w:r>
            <w:r w:rsidR="00137DE5">
              <w:rPr>
                <w:rFonts w:hint="cs"/>
                <w:rtl/>
              </w:rPr>
              <w:br/>
            </w:r>
          </w:p>
        </w:tc>
        <w:tc>
          <w:tcPr>
            <w:tcW w:w="398" w:type="pct"/>
          </w:tcPr>
          <w:p w:rsidR="00FD5927" w:rsidRPr="00FD5927" w:rsidRDefault="00FD5927" w:rsidP="00FD5927">
            <w:pPr>
              <w:pStyle w:val="StyleComplexBLotus12ptJustifiedFirstline05cm"/>
              <w:spacing w:line="240" w:lineRule="auto"/>
              <w:ind w:firstLine="0"/>
              <w:rPr>
                <w:rFonts w:ascii="Times New Roman" w:hAnsi="Times New Roman" w:cs="B Mitra"/>
                <w:b/>
                <w:bCs/>
                <w:sz w:val="26"/>
                <w:szCs w:val="26"/>
                <w:rtl/>
                <w:lang w:bidi="fa-IR"/>
              </w:rPr>
            </w:pPr>
          </w:p>
        </w:tc>
        <w:tc>
          <w:tcPr>
            <w:tcW w:w="2396" w:type="pct"/>
          </w:tcPr>
          <w:p w:rsidR="00FD5927" w:rsidRPr="00137DE5" w:rsidRDefault="00137DE5" w:rsidP="00FD5927">
            <w:pPr>
              <w:pStyle w:val="a4"/>
              <w:ind w:firstLine="0"/>
              <w:rPr>
                <w:sz w:val="2"/>
                <w:szCs w:val="2"/>
                <w:rtl/>
              </w:rPr>
            </w:pPr>
            <w:r>
              <w:rPr>
                <w:rtl/>
              </w:rPr>
              <w:t>صفو</w:t>
            </w:r>
            <w:r>
              <w:rPr>
                <w:rFonts w:hint="cs"/>
                <w:rtl/>
              </w:rPr>
              <w:t>ة</w:t>
            </w:r>
            <w:r w:rsidR="00FD5927" w:rsidRPr="00FD5927">
              <w:rPr>
                <w:rtl/>
              </w:rPr>
              <w:t xml:space="preserve"> التوحید من کدر الضدّ</w:t>
            </w:r>
            <w:r>
              <w:rPr>
                <w:rFonts w:hint="cs"/>
                <w:rtl/>
              </w:rPr>
              <w:br/>
            </w:r>
          </w:p>
        </w:tc>
      </w:tr>
    </w:tbl>
    <w:p w:rsidR="00FD5927" w:rsidRPr="00FD5927" w:rsidRDefault="00FD5927" w:rsidP="00FD5927">
      <w:pPr>
        <w:pStyle w:val="StyleComplexBLotus12ptJustifiedFirstline05cm"/>
        <w:spacing w:line="240" w:lineRule="auto"/>
        <w:rPr>
          <w:rStyle w:val="Char4"/>
          <w:rtl/>
          <w:lang w:bidi="fa-IR"/>
        </w:rPr>
      </w:pPr>
      <w:r w:rsidRPr="00FD5927">
        <w:rPr>
          <w:rStyle w:val="Char4"/>
          <w:rtl/>
          <w:lang w:bidi="fa-IR"/>
        </w:rPr>
        <w:t>او امام هدایتگر شیخ عبدالعزیز است که خلوص و پاکی توحید را از تیرگی [و شبهه‌های] دشمنان حفظ می‌کند.</w:t>
      </w:r>
    </w:p>
    <w:tbl>
      <w:tblPr>
        <w:bidiVisual/>
        <w:tblW w:w="4842" w:type="pct"/>
        <w:tblInd w:w="108" w:type="dxa"/>
        <w:tblLook w:val="01E0" w:firstRow="1" w:lastRow="1" w:firstColumn="1" w:lastColumn="1" w:noHBand="0" w:noVBand="0"/>
      </w:tblPr>
      <w:tblGrid>
        <w:gridCol w:w="2763"/>
        <w:gridCol w:w="496"/>
        <w:gridCol w:w="2989"/>
      </w:tblGrid>
      <w:tr w:rsidR="00FD5927" w:rsidRPr="00FD5927" w:rsidTr="00137DE5">
        <w:trPr>
          <w:trHeight w:val="516"/>
        </w:trPr>
        <w:tc>
          <w:tcPr>
            <w:tcW w:w="2211" w:type="pct"/>
          </w:tcPr>
          <w:p w:rsidR="00FD5927" w:rsidRPr="00137DE5" w:rsidRDefault="00137DE5" w:rsidP="00FD5927">
            <w:pPr>
              <w:pStyle w:val="a4"/>
              <w:ind w:firstLine="0"/>
              <w:rPr>
                <w:sz w:val="2"/>
                <w:szCs w:val="2"/>
                <w:rtl/>
              </w:rPr>
            </w:pPr>
            <w:r>
              <w:rPr>
                <w:rtl/>
              </w:rPr>
              <w:t>و</w:t>
            </w:r>
            <w:r w:rsidR="00FD5927" w:rsidRPr="00FD5927">
              <w:rPr>
                <w:rtl/>
              </w:rPr>
              <w:t>أوضح منه</w:t>
            </w:r>
            <w:r>
              <w:rPr>
                <w:rtl/>
              </w:rPr>
              <w:t>اج الهدی و</w:t>
            </w:r>
            <w:r w:rsidR="00FD5927" w:rsidRPr="00FD5927">
              <w:rPr>
                <w:rtl/>
              </w:rPr>
              <w:t>أبانه</w:t>
            </w:r>
            <w:r>
              <w:rPr>
                <w:rFonts w:hint="cs"/>
                <w:rtl/>
              </w:rPr>
              <w:br/>
            </w:r>
          </w:p>
        </w:tc>
        <w:tc>
          <w:tcPr>
            <w:tcW w:w="397" w:type="pct"/>
          </w:tcPr>
          <w:p w:rsidR="00FD5927" w:rsidRPr="00FD5927" w:rsidRDefault="00FD5927" w:rsidP="00FD5927">
            <w:pPr>
              <w:pStyle w:val="StyleComplexBLotus12ptJustifiedFirstline05cm"/>
              <w:spacing w:line="240" w:lineRule="auto"/>
              <w:ind w:firstLine="0"/>
              <w:rPr>
                <w:rFonts w:ascii="Times New Roman" w:hAnsi="Times New Roman" w:cs="B Mitra"/>
                <w:b/>
                <w:bCs/>
                <w:sz w:val="26"/>
                <w:szCs w:val="26"/>
                <w:rtl/>
                <w:lang w:bidi="fa-IR"/>
              </w:rPr>
            </w:pPr>
          </w:p>
        </w:tc>
        <w:tc>
          <w:tcPr>
            <w:tcW w:w="2392" w:type="pct"/>
          </w:tcPr>
          <w:p w:rsidR="00FD5927" w:rsidRPr="00137DE5" w:rsidRDefault="00137DE5" w:rsidP="00FD5927">
            <w:pPr>
              <w:pStyle w:val="a4"/>
              <w:ind w:firstLine="0"/>
              <w:rPr>
                <w:rFonts w:cs="Times New Roman"/>
                <w:sz w:val="2"/>
                <w:szCs w:val="2"/>
                <w:rtl/>
              </w:rPr>
            </w:pPr>
            <w:r>
              <w:rPr>
                <w:rtl/>
              </w:rPr>
              <w:t>ونزّهه عن قول طاغ و</w:t>
            </w:r>
            <w:r w:rsidR="00FD5927" w:rsidRPr="00FD5927">
              <w:rPr>
                <w:rtl/>
              </w:rPr>
              <w:t>مرتد</w:t>
            </w:r>
            <w:r>
              <w:rPr>
                <w:rFonts w:hint="cs"/>
                <w:rtl/>
              </w:rPr>
              <w:br/>
            </w:r>
          </w:p>
        </w:tc>
      </w:tr>
    </w:tbl>
    <w:p w:rsidR="00FD5927" w:rsidRPr="00FD5927" w:rsidRDefault="00FD5927" w:rsidP="00FD5927">
      <w:pPr>
        <w:pStyle w:val="StyleComplexBLotus12ptJustifiedFirstline05cm"/>
        <w:spacing w:line="240" w:lineRule="auto"/>
        <w:rPr>
          <w:rStyle w:val="Char4"/>
          <w:rtl/>
          <w:lang w:bidi="fa-IR"/>
        </w:rPr>
      </w:pPr>
      <w:r w:rsidRPr="00FD5927">
        <w:rPr>
          <w:rStyle w:val="Char4"/>
          <w:rtl/>
          <w:lang w:bidi="fa-IR"/>
        </w:rPr>
        <w:t>و راه هدایت را واضح و بیان کرد و آن را از گفته‌های سرکشان و مرتدان دور کرد. شیخ حسن بن محمد الحفظی دربارۀ ایشان چنین سروده است:</w:t>
      </w:r>
    </w:p>
    <w:tbl>
      <w:tblPr>
        <w:bidiVisual/>
        <w:tblW w:w="4858" w:type="pct"/>
        <w:tblInd w:w="108" w:type="dxa"/>
        <w:tblLook w:val="01E0" w:firstRow="1" w:lastRow="1" w:firstColumn="1" w:lastColumn="1" w:noHBand="0" w:noVBand="0"/>
      </w:tblPr>
      <w:tblGrid>
        <w:gridCol w:w="2773"/>
        <w:gridCol w:w="486"/>
        <w:gridCol w:w="3010"/>
      </w:tblGrid>
      <w:tr w:rsidR="00FD5927" w:rsidRPr="00FD5927" w:rsidTr="00137DE5">
        <w:tc>
          <w:tcPr>
            <w:tcW w:w="2211" w:type="pct"/>
          </w:tcPr>
          <w:p w:rsidR="00FD5927" w:rsidRPr="00137DE5" w:rsidRDefault="00FD5927" w:rsidP="00FD5927">
            <w:pPr>
              <w:pStyle w:val="a4"/>
              <w:ind w:firstLine="0"/>
              <w:rPr>
                <w:sz w:val="2"/>
                <w:szCs w:val="2"/>
                <w:rtl/>
              </w:rPr>
            </w:pPr>
            <w:r w:rsidRPr="00FD5927">
              <w:rPr>
                <w:rtl/>
              </w:rPr>
              <w:t>طلعت بدور النور بالأنوار</w:t>
            </w:r>
            <w:r w:rsidR="00137DE5">
              <w:rPr>
                <w:rFonts w:hint="cs"/>
                <w:rtl/>
              </w:rPr>
              <w:br/>
            </w:r>
          </w:p>
        </w:tc>
        <w:tc>
          <w:tcPr>
            <w:tcW w:w="388" w:type="pct"/>
          </w:tcPr>
          <w:p w:rsidR="00FD5927" w:rsidRPr="00FD5927" w:rsidRDefault="00FD5927" w:rsidP="00FD5927">
            <w:pPr>
              <w:pStyle w:val="StyleComplexBLotus12ptJustifiedFirstline05cm"/>
              <w:spacing w:line="240" w:lineRule="auto"/>
              <w:ind w:firstLine="0"/>
              <w:rPr>
                <w:rFonts w:ascii="Times New Roman" w:hAnsi="Times New Roman" w:cs="B Mitra"/>
                <w:b/>
                <w:bCs/>
                <w:sz w:val="26"/>
                <w:szCs w:val="26"/>
                <w:rtl/>
                <w:lang w:bidi="fa-IR"/>
              </w:rPr>
            </w:pPr>
          </w:p>
        </w:tc>
        <w:tc>
          <w:tcPr>
            <w:tcW w:w="2401" w:type="pct"/>
          </w:tcPr>
          <w:p w:rsidR="00FD5927" w:rsidRPr="00137DE5" w:rsidRDefault="00FD5927" w:rsidP="00FD5927">
            <w:pPr>
              <w:pStyle w:val="a4"/>
              <w:ind w:firstLine="0"/>
              <w:rPr>
                <w:sz w:val="2"/>
                <w:szCs w:val="2"/>
                <w:rtl/>
              </w:rPr>
            </w:pPr>
            <w:r w:rsidRPr="00FD5927">
              <w:rPr>
                <w:rtl/>
              </w:rPr>
              <w:t>وتظاهرت من فیض ال</w:t>
            </w:r>
            <w:r w:rsidR="00137DE5">
              <w:rPr>
                <w:rFonts w:hint="cs"/>
                <w:rtl/>
              </w:rPr>
              <w:t>ـ</w:t>
            </w:r>
            <w:r w:rsidRPr="00FD5927">
              <w:rPr>
                <w:rtl/>
              </w:rPr>
              <w:t>منتج الباری</w:t>
            </w:r>
            <w:r w:rsidR="00137DE5">
              <w:rPr>
                <w:rFonts w:hint="cs"/>
                <w:rtl/>
              </w:rPr>
              <w:br/>
            </w:r>
          </w:p>
        </w:tc>
      </w:tr>
    </w:tbl>
    <w:p w:rsidR="00FD5927" w:rsidRPr="00FD5927" w:rsidRDefault="00FD5927" w:rsidP="00FD5927">
      <w:pPr>
        <w:pStyle w:val="StyleComplexBLotus12ptJustifiedFirstline05cm"/>
        <w:spacing w:line="240" w:lineRule="auto"/>
        <w:rPr>
          <w:rStyle w:val="Char4"/>
          <w:rtl/>
          <w:lang w:bidi="fa-IR"/>
        </w:rPr>
      </w:pPr>
      <w:r w:rsidRPr="00FD5927">
        <w:rPr>
          <w:rStyle w:val="Char4"/>
          <w:rtl/>
          <w:lang w:bidi="fa-IR"/>
        </w:rPr>
        <w:t xml:space="preserve">ماه بدر، طلوع کرد و همه جا را نورانی نمود و از فیض و برکت پروردگار خالق پرده برداشت و آن را ظاهر ساخت. تا اینکه می‌گوید: </w:t>
      </w:r>
    </w:p>
    <w:tbl>
      <w:tblPr>
        <w:bidiVisual/>
        <w:tblW w:w="4858" w:type="pct"/>
        <w:tblInd w:w="108" w:type="dxa"/>
        <w:tblLook w:val="01E0" w:firstRow="1" w:lastRow="1" w:firstColumn="1" w:lastColumn="1" w:noHBand="0" w:noVBand="0"/>
      </w:tblPr>
      <w:tblGrid>
        <w:gridCol w:w="2773"/>
        <w:gridCol w:w="486"/>
        <w:gridCol w:w="3010"/>
      </w:tblGrid>
      <w:tr w:rsidR="00FD5927" w:rsidRPr="00FD5927" w:rsidTr="00137DE5">
        <w:tc>
          <w:tcPr>
            <w:tcW w:w="2211" w:type="pct"/>
          </w:tcPr>
          <w:p w:rsidR="00FD5927" w:rsidRPr="00137DE5" w:rsidRDefault="00137DE5" w:rsidP="00FD5927">
            <w:pPr>
              <w:pStyle w:val="a4"/>
              <w:ind w:firstLine="0"/>
              <w:rPr>
                <w:sz w:val="2"/>
                <w:szCs w:val="2"/>
                <w:rtl/>
              </w:rPr>
            </w:pPr>
            <w:r>
              <w:rPr>
                <w:rtl/>
              </w:rPr>
              <w:t>أعنی</w:t>
            </w:r>
            <w:r>
              <w:rPr>
                <w:rFonts w:hint="cs"/>
                <w:rtl/>
                <w:lang w:bidi="ar-SA"/>
              </w:rPr>
              <w:t>ك</w:t>
            </w:r>
            <w:r w:rsidR="00FD5927" w:rsidRPr="00FD5927">
              <w:rPr>
                <w:rtl/>
              </w:rPr>
              <w:t xml:space="preserve"> یا عبدالعزیز ال</w:t>
            </w:r>
            <w:r>
              <w:rPr>
                <w:rFonts w:hint="cs"/>
                <w:rtl/>
              </w:rPr>
              <w:t>ـ</w:t>
            </w:r>
            <w:r w:rsidR="00FD5927" w:rsidRPr="00FD5927">
              <w:rPr>
                <w:rtl/>
              </w:rPr>
              <w:t>منتذب</w:t>
            </w:r>
            <w:r>
              <w:rPr>
                <w:rFonts w:hint="cs"/>
                <w:rtl/>
              </w:rPr>
              <w:br/>
            </w:r>
          </w:p>
        </w:tc>
        <w:tc>
          <w:tcPr>
            <w:tcW w:w="388" w:type="pct"/>
          </w:tcPr>
          <w:p w:rsidR="00FD5927" w:rsidRPr="00FD5927" w:rsidRDefault="00FD5927" w:rsidP="00FD5927">
            <w:pPr>
              <w:pStyle w:val="StyleComplexBLotus12ptJustifiedFirstline05cm"/>
              <w:spacing w:line="240" w:lineRule="auto"/>
              <w:ind w:firstLine="0"/>
              <w:rPr>
                <w:rFonts w:ascii="Times New Roman" w:hAnsi="Times New Roman" w:cs="B Mitra"/>
                <w:b/>
                <w:bCs/>
                <w:sz w:val="26"/>
                <w:szCs w:val="26"/>
                <w:rtl/>
                <w:lang w:bidi="fa-IR"/>
              </w:rPr>
            </w:pPr>
          </w:p>
        </w:tc>
        <w:tc>
          <w:tcPr>
            <w:tcW w:w="2401" w:type="pct"/>
          </w:tcPr>
          <w:p w:rsidR="00FD5927" w:rsidRPr="00137DE5" w:rsidRDefault="00137DE5" w:rsidP="00FD5927">
            <w:pPr>
              <w:pStyle w:val="a4"/>
              <w:ind w:firstLine="0"/>
              <w:rPr>
                <w:sz w:val="2"/>
                <w:szCs w:val="2"/>
                <w:rtl/>
              </w:rPr>
            </w:pPr>
            <w:r>
              <w:rPr>
                <w:rtl/>
              </w:rPr>
              <w:t>لله ف</w:t>
            </w:r>
            <w:r>
              <w:rPr>
                <w:rFonts w:hint="cs"/>
                <w:rtl/>
                <w:lang w:bidi="ar-SA"/>
              </w:rPr>
              <w:t>ي</w:t>
            </w:r>
            <w:r>
              <w:rPr>
                <w:rtl/>
              </w:rPr>
              <w:t xml:space="preserve"> الإعلان و</w:t>
            </w:r>
            <w:r w:rsidR="00FD5927" w:rsidRPr="00FD5927">
              <w:rPr>
                <w:rtl/>
              </w:rPr>
              <w:t>الإسرار</w:t>
            </w:r>
            <w:r>
              <w:rPr>
                <w:rFonts w:hint="cs"/>
                <w:rtl/>
              </w:rPr>
              <w:br/>
            </w:r>
          </w:p>
        </w:tc>
      </w:tr>
    </w:tbl>
    <w:p w:rsidR="00FD5927" w:rsidRPr="00FD5927" w:rsidRDefault="00FD5927" w:rsidP="00FD5927">
      <w:pPr>
        <w:pStyle w:val="StyleComplexBLotus12ptJustifiedFirstline05cm"/>
        <w:spacing w:line="240" w:lineRule="auto"/>
        <w:rPr>
          <w:rStyle w:val="Char4"/>
          <w:rtl/>
          <w:lang w:bidi="fa-IR"/>
        </w:rPr>
      </w:pPr>
      <w:r w:rsidRPr="00FD5927">
        <w:rPr>
          <w:rStyle w:val="Char4"/>
          <w:rtl/>
          <w:lang w:bidi="fa-IR"/>
        </w:rPr>
        <w:t>ای شیخ عبدالعزیز ای کسی که آشکارا و پنهانی برای خدا و در راه او تلاش می‌کنی.</w:t>
      </w:r>
    </w:p>
    <w:tbl>
      <w:tblPr>
        <w:bidiVisual/>
        <w:tblW w:w="4858" w:type="pct"/>
        <w:tblInd w:w="108" w:type="dxa"/>
        <w:tblLook w:val="01E0" w:firstRow="1" w:lastRow="1" w:firstColumn="1" w:lastColumn="1" w:noHBand="0" w:noVBand="0"/>
      </w:tblPr>
      <w:tblGrid>
        <w:gridCol w:w="2773"/>
        <w:gridCol w:w="486"/>
        <w:gridCol w:w="3010"/>
      </w:tblGrid>
      <w:tr w:rsidR="00FD5927" w:rsidRPr="00FD5927" w:rsidTr="00137DE5">
        <w:tc>
          <w:tcPr>
            <w:tcW w:w="2211" w:type="pct"/>
          </w:tcPr>
          <w:p w:rsidR="00FD5927" w:rsidRPr="00137DE5" w:rsidRDefault="00137DE5" w:rsidP="00FD5927">
            <w:pPr>
              <w:pStyle w:val="a4"/>
              <w:ind w:firstLine="0"/>
              <w:rPr>
                <w:sz w:val="2"/>
                <w:szCs w:val="2"/>
                <w:rtl/>
              </w:rPr>
            </w:pPr>
            <w:r>
              <w:rPr>
                <w:rtl/>
              </w:rPr>
              <w:t>الجهبذ النحریر و</w:t>
            </w:r>
            <w:r w:rsidR="00FD5927" w:rsidRPr="00FD5927">
              <w:rPr>
                <w:rtl/>
              </w:rPr>
              <w:t>الداعی إلی</w:t>
            </w:r>
            <w:r>
              <w:rPr>
                <w:rtl/>
              </w:rPr>
              <w:br/>
            </w:r>
          </w:p>
        </w:tc>
        <w:tc>
          <w:tcPr>
            <w:tcW w:w="388" w:type="pct"/>
          </w:tcPr>
          <w:p w:rsidR="00FD5927" w:rsidRPr="00FD5927" w:rsidRDefault="00FD5927" w:rsidP="00FD5927">
            <w:pPr>
              <w:pStyle w:val="StyleComplexBLotus12ptJustifiedFirstline05cm"/>
              <w:spacing w:line="240" w:lineRule="auto"/>
              <w:ind w:firstLine="0"/>
              <w:rPr>
                <w:rFonts w:ascii="Times New Roman" w:hAnsi="Times New Roman" w:cs="B Mitra"/>
                <w:b/>
                <w:bCs/>
                <w:sz w:val="26"/>
                <w:szCs w:val="26"/>
                <w:rtl/>
                <w:lang w:bidi="fa-IR"/>
              </w:rPr>
            </w:pPr>
          </w:p>
        </w:tc>
        <w:tc>
          <w:tcPr>
            <w:tcW w:w="2401" w:type="pct"/>
          </w:tcPr>
          <w:p w:rsidR="00FD5927" w:rsidRPr="00137DE5" w:rsidRDefault="00FD5927" w:rsidP="00FD5927">
            <w:pPr>
              <w:pStyle w:val="a4"/>
              <w:ind w:firstLine="0"/>
              <w:rPr>
                <w:sz w:val="2"/>
                <w:szCs w:val="2"/>
                <w:rtl/>
              </w:rPr>
            </w:pPr>
            <w:r w:rsidRPr="00FD5927">
              <w:rPr>
                <w:rtl/>
              </w:rPr>
              <w:t>باب الإله بحکمه الغفار</w:t>
            </w:r>
            <w:r w:rsidR="00137DE5">
              <w:rPr>
                <w:rFonts w:hint="cs"/>
                <w:rtl/>
              </w:rPr>
              <w:br/>
            </w:r>
          </w:p>
        </w:tc>
      </w:tr>
    </w:tbl>
    <w:p w:rsidR="00FD5927" w:rsidRPr="00FD5927" w:rsidRDefault="00FD5927" w:rsidP="00FD5927">
      <w:pPr>
        <w:pStyle w:val="StyleComplexBLotus12ptJustifiedFirstline05cm"/>
        <w:spacing w:line="240" w:lineRule="auto"/>
        <w:rPr>
          <w:rStyle w:val="Char4"/>
          <w:rtl/>
          <w:lang w:bidi="fa-IR"/>
        </w:rPr>
      </w:pPr>
      <w:r w:rsidRPr="00FD5927">
        <w:rPr>
          <w:rStyle w:val="Char4"/>
          <w:rtl/>
          <w:lang w:bidi="fa-IR"/>
        </w:rPr>
        <w:t>ای دانشمند زیرک، ورزیده و دعوتگری که [مردم را] حکیمانه به سوی پروردگار بسیار بخشنده دعوت می‌کنی.</w:t>
      </w:r>
    </w:p>
    <w:p w:rsidR="00FD5927" w:rsidRPr="00FD5927" w:rsidRDefault="00FD5927" w:rsidP="001057E0">
      <w:pPr>
        <w:pStyle w:val="StyleComplexBLotus12ptJustifiedFirstline05cm"/>
        <w:widowControl w:val="0"/>
        <w:spacing w:line="240" w:lineRule="auto"/>
        <w:rPr>
          <w:rStyle w:val="Char4"/>
          <w:rtl/>
          <w:lang w:bidi="fa-IR"/>
        </w:rPr>
      </w:pPr>
      <w:r w:rsidRPr="00FD5927">
        <w:rPr>
          <w:rStyle w:val="Char4"/>
          <w:rtl/>
          <w:lang w:bidi="fa-IR"/>
        </w:rPr>
        <w:t xml:space="preserve">شیخ حسین بن غنام الأحسائی </w:t>
      </w:r>
      <w:r w:rsidRPr="00FD5927">
        <w:rPr>
          <w:rFonts w:ascii="Times New Roman" w:hAnsi="Times New Roman" w:cs="Times New Roman"/>
          <w:szCs w:val="28"/>
          <w:rtl/>
          <w:lang w:bidi="fa-IR"/>
        </w:rPr>
        <w:t>–</w:t>
      </w:r>
      <w:r w:rsidRPr="00FD5927">
        <w:rPr>
          <w:rStyle w:val="Char4"/>
          <w:rtl/>
          <w:lang w:bidi="fa-IR"/>
        </w:rPr>
        <w:t xml:space="preserve"> </w:t>
      </w:r>
      <w:r w:rsidRPr="00FD5927">
        <w:rPr>
          <w:rStyle w:val="Char4"/>
          <w:rFonts w:ascii="CTraditional Arabic" w:hAnsi="CTraditional Arabic" w:cs="CTraditional Arabic"/>
          <w:rtl/>
          <w:lang w:bidi="fa-IR"/>
        </w:rPr>
        <w:t>/</w:t>
      </w:r>
      <w:r w:rsidRPr="00FD5927">
        <w:rPr>
          <w:rStyle w:val="Char4"/>
          <w:rtl/>
          <w:lang w:bidi="fa-IR"/>
        </w:rPr>
        <w:t xml:space="preserve"> </w:t>
      </w:r>
      <w:r w:rsidRPr="00FD5927">
        <w:rPr>
          <w:rFonts w:ascii="Times New Roman" w:hAnsi="Times New Roman" w:cs="Times New Roman"/>
          <w:szCs w:val="28"/>
          <w:rtl/>
          <w:lang w:bidi="fa-IR"/>
        </w:rPr>
        <w:t>–</w:t>
      </w:r>
      <w:r w:rsidRPr="00FD5927">
        <w:rPr>
          <w:rStyle w:val="Char4"/>
          <w:rtl/>
          <w:lang w:bidi="fa-IR"/>
        </w:rPr>
        <w:t xml:space="preserve"> می‌گوید: امام عبدالعزیز </w:t>
      </w:r>
      <w:r w:rsidRPr="00FD5927">
        <w:rPr>
          <w:rFonts w:ascii="Times New Roman" w:hAnsi="Times New Roman" w:cs="Times New Roman"/>
          <w:szCs w:val="28"/>
          <w:rtl/>
          <w:lang w:bidi="fa-IR"/>
        </w:rPr>
        <w:t>–</w:t>
      </w:r>
      <w:r w:rsidRPr="00FD5927">
        <w:rPr>
          <w:rStyle w:val="Char4"/>
          <w:rtl/>
          <w:lang w:bidi="fa-IR"/>
        </w:rPr>
        <w:t xml:space="preserve"> </w:t>
      </w:r>
      <w:r w:rsidRPr="00FD5927">
        <w:rPr>
          <w:rStyle w:val="Char4"/>
          <w:rFonts w:ascii="CTraditional Arabic" w:hAnsi="CTraditional Arabic" w:cs="CTraditional Arabic"/>
          <w:rtl/>
          <w:lang w:bidi="fa-IR"/>
        </w:rPr>
        <w:t>/</w:t>
      </w:r>
      <w:r w:rsidRPr="00FD5927">
        <w:rPr>
          <w:rStyle w:val="Char4"/>
          <w:rtl/>
          <w:lang w:bidi="fa-IR"/>
        </w:rPr>
        <w:t xml:space="preserve"> </w:t>
      </w:r>
      <w:r w:rsidRPr="00FD5927">
        <w:rPr>
          <w:rFonts w:ascii="Times New Roman" w:hAnsi="Times New Roman" w:cs="Times New Roman"/>
          <w:szCs w:val="28"/>
          <w:rtl/>
          <w:lang w:bidi="fa-IR"/>
        </w:rPr>
        <w:t>–</w:t>
      </w:r>
      <w:r w:rsidRPr="00FD5927">
        <w:rPr>
          <w:rStyle w:val="Char4"/>
          <w:rtl/>
          <w:lang w:bidi="fa-IR"/>
        </w:rPr>
        <w:t xml:space="preserve"> بسیار از خداوند خوف داشت و همواره به ذکر خدا، امر به معروف و نهی از منکر می‌پرداخت. وی با مردم بسیار مهربان و بخشنده بود. بعد از نماز صبح تا طلوع خورشید در مسجد می‌ماند و از آن خارج نمی‌شد تا اینکه نماز ضحی (چاشتگاه) را در مسجد می‌خواند. وی به مردم، مهمانان، امیران، قضات، علماء و طلاب علم بسیار بخشش می‌نمود. کمک‌های او به ضعیفان ومساکین. بسیار فراوان بود»</w:t>
      </w:r>
      <w:r w:rsidRPr="00FD5927">
        <w:rPr>
          <w:rStyle w:val="Char4"/>
          <w:lang w:bidi="fa-IR"/>
        </w:rPr>
        <w:t>.</w:t>
      </w:r>
      <w:r w:rsidRPr="00FD5927">
        <w:rPr>
          <w:rStyle w:val="Char4"/>
          <w:rtl/>
          <w:lang w:bidi="fa-IR"/>
        </w:rPr>
        <w:t xml:space="preserve"> وی </w:t>
      </w:r>
      <w:r w:rsidRPr="00FD5927">
        <w:rPr>
          <w:rFonts w:ascii="Times New Roman" w:hAnsi="Times New Roman" w:cs="Times New Roman"/>
          <w:szCs w:val="28"/>
          <w:rtl/>
          <w:lang w:bidi="fa-IR"/>
        </w:rPr>
        <w:t>–</w:t>
      </w:r>
      <w:r w:rsidRPr="00FD5927">
        <w:rPr>
          <w:rStyle w:val="Char4"/>
          <w:rtl/>
          <w:lang w:bidi="fa-IR"/>
        </w:rPr>
        <w:t xml:space="preserve"> </w:t>
      </w:r>
      <w:r w:rsidRPr="00FD5927">
        <w:rPr>
          <w:rStyle w:val="Char4"/>
          <w:rFonts w:ascii="CTraditional Arabic" w:hAnsi="CTraditional Arabic" w:cs="CTraditional Arabic"/>
          <w:rtl/>
          <w:lang w:bidi="fa-IR"/>
        </w:rPr>
        <w:t>/</w:t>
      </w:r>
      <w:r w:rsidRPr="00FD5927">
        <w:rPr>
          <w:rStyle w:val="Char4"/>
          <w:rtl/>
          <w:lang w:bidi="fa-IR"/>
        </w:rPr>
        <w:t xml:space="preserve"> </w:t>
      </w:r>
      <w:r w:rsidRPr="00FD5927">
        <w:rPr>
          <w:rFonts w:ascii="Times New Roman" w:hAnsi="Times New Roman" w:cs="Times New Roman"/>
          <w:szCs w:val="28"/>
          <w:rtl/>
          <w:lang w:bidi="fa-IR"/>
        </w:rPr>
        <w:t>–</w:t>
      </w:r>
      <w:r w:rsidRPr="00FD5927">
        <w:rPr>
          <w:rStyle w:val="Char4"/>
          <w:rtl/>
          <w:lang w:bidi="fa-IR"/>
        </w:rPr>
        <w:t xml:space="preserve"> به علما و قضات مشرق و مغرب نامه می‌نوشت و [در آن] آنها را به توحید فرا می‌خواند و از شرک برحذر می‌داشت و حقیقت عبادتی را که خداوند جن و انس را برای آن آفریده است، بیان می‌کرد. درنامه‌هایش از شبهه‌هایی که پرستش‌کنندگان انبیاء و اولیا، درباره آن [عبادت] مطرح می‌کردند، پرده برمی‌داشت. مهم</w:t>
      </w:r>
      <w:r w:rsidR="00137DE5">
        <w:rPr>
          <w:rStyle w:val="Char4"/>
          <w:rFonts w:hint="cs"/>
          <w:rtl/>
          <w:lang w:bidi="fa-IR"/>
        </w:rPr>
        <w:t>‌</w:t>
      </w:r>
      <w:r w:rsidRPr="00FD5927">
        <w:rPr>
          <w:rStyle w:val="Char4"/>
          <w:rtl/>
          <w:lang w:bidi="fa-IR"/>
        </w:rPr>
        <w:t xml:space="preserve">ترین نامه‌هایی که ما از او در دست داریم عبارتند از: </w:t>
      </w:r>
    </w:p>
    <w:p w:rsidR="00FD5927" w:rsidRPr="00FD5927" w:rsidRDefault="00FD5927" w:rsidP="001057E0">
      <w:pPr>
        <w:pStyle w:val="StyleComplexBLotus12ptJustifiedFirstline05cm"/>
        <w:widowControl w:val="0"/>
        <w:numPr>
          <w:ilvl w:val="0"/>
          <w:numId w:val="28"/>
        </w:numPr>
        <w:spacing w:line="240" w:lineRule="auto"/>
        <w:ind w:left="680" w:hanging="340"/>
        <w:rPr>
          <w:rStyle w:val="Char4"/>
          <w:rtl/>
          <w:lang w:bidi="fa-IR"/>
        </w:rPr>
      </w:pPr>
      <w:r w:rsidRPr="00FD5927">
        <w:rPr>
          <w:rStyle w:val="Char4"/>
          <w:rtl/>
          <w:lang w:bidi="fa-IR"/>
        </w:rPr>
        <w:t>این نامه (که در دست شماست) خطاب به علما و قضات حرمین تا شام، مصر، عراق و سایر علمای مغرب و مشرق. این نامه تقریباً قبل از سال 1211 ه‍. ق یا در همان سال نوشته است. زیرا محمد بن محمد القادری در سال 1211 ه‍. ق در شهر حلب ردّی بر این نامه نوشته است</w:t>
      </w:r>
      <w:r w:rsidRPr="00FD5927">
        <w:rPr>
          <w:rStyle w:val="Char4"/>
          <w:vertAlign w:val="superscript"/>
          <w:rtl/>
          <w:lang w:bidi="fa-IR"/>
        </w:rPr>
        <w:footnoteReference w:id="10"/>
      </w:r>
      <w:r w:rsidRPr="00FD5927">
        <w:rPr>
          <w:rStyle w:val="Char4"/>
          <w:rtl/>
          <w:lang w:bidi="fa-IR"/>
        </w:rPr>
        <w:t xml:space="preserve"> که البته ردّ او بیشتر به فحش و ناسزا شبیه است.</w:t>
      </w:r>
    </w:p>
    <w:p w:rsidR="00FD5927" w:rsidRPr="00FD5927" w:rsidRDefault="00FD5927" w:rsidP="001057E0">
      <w:pPr>
        <w:pStyle w:val="StyleComplexBLotus12ptJustifiedFirstline05cm"/>
        <w:widowControl w:val="0"/>
        <w:numPr>
          <w:ilvl w:val="0"/>
          <w:numId w:val="28"/>
        </w:numPr>
        <w:spacing w:line="240" w:lineRule="auto"/>
        <w:ind w:left="680" w:hanging="340"/>
        <w:rPr>
          <w:rStyle w:val="Char4"/>
          <w:rtl/>
          <w:lang w:bidi="fa-IR"/>
        </w:rPr>
      </w:pPr>
      <w:r w:rsidRPr="00FD5927">
        <w:rPr>
          <w:rStyle w:val="Char4"/>
          <w:rtl/>
          <w:lang w:bidi="fa-IR"/>
        </w:rPr>
        <w:t>نامه‌ای به مردم سرزمینهای ایران و روم که در آن به بیان عقیده صحیح و دفع شبهات مطرح شده دربارۀ دعوت شیخ محمد بن عبدالوهاب و پیروانش پرداخته است.</w:t>
      </w:r>
    </w:p>
    <w:p w:rsidR="00FD5927" w:rsidRPr="00FD5927" w:rsidRDefault="00FD5927" w:rsidP="00FD5927">
      <w:pPr>
        <w:pStyle w:val="StyleComplexBLotus12ptJustifiedFirstline05cm"/>
        <w:numPr>
          <w:ilvl w:val="0"/>
          <w:numId w:val="28"/>
        </w:numPr>
        <w:spacing w:line="240" w:lineRule="auto"/>
        <w:ind w:left="680" w:hanging="340"/>
        <w:rPr>
          <w:rStyle w:val="Char4"/>
          <w:rtl/>
          <w:lang w:bidi="fa-IR"/>
        </w:rPr>
      </w:pPr>
      <w:r w:rsidRPr="00FD5927">
        <w:rPr>
          <w:rStyle w:val="Char4"/>
          <w:rtl/>
          <w:lang w:bidi="fa-IR"/>
        </w:rPr>
        <w:t xml:space="preserve">نامه‌ای به خاندان المخلاف السلیمانی که موضوع این نامه نیز بیان عقیده صحیح است، شوکانی </w:t>
      </w:r>
      <w:r w:rsidRPr="00FD5927">
        <w:rPr>
          <w:rFonts w:ascii="Times New Roman" w:hAnsi="Times New Roman" w:cs="Times New Roman"/>
          <w:szCs w:val="28"/>
          <w:rtl/>
          <w:lang w:bidi="fa-IR"/>
        </w:rPr>
        <w:t>–</w:t>
      </w:r>
      <w:r w:rsidRPr="00FD5927">
        <w:rPr>
          <w:rStyle w:val="Char4"/>
          <w:rtl/>
          <w:lang w:bidi="fa-IR"/>
        </w:rPr>
        <w:t xml:space="preserve"> </w:t>
      </w:r>
      <w:r w:rsidRPr="00FD5927">
        <w:rPr>
          <w:rStyle w:val="Char4"/>
          <w:rFonts w:ascii="CTraditional Arabic" w:hAnsi="CTraditional Arabic" w:cs="CTraditional Arabic"/>
          <w:rtl/>
          <w:lang w:bidi="fa-IR"/>
        </w:rPr>
        <w:t>/</w:t>
      </w:r>
      <w:r w:rsidRPr="00FD5927">
        <w:rPr>
          <w:rStyle w:val="Char4"/>
          <w:rtl/>
          <w:lang w:bidi="fa-IR"/>
        </w:rPr>
        <w:t xml:space="preserve"> - می‌گوید: «نامۀ امام عبدالعزیز بن محمد در سال 1215 ه‍. ق به یمن رسید»</w:t>
      </w:r>
      <w:r w:rsidRPr="00FD5927">
        <w:rPr>
          <w:rStyle w:val="Char4"/>
          <w:vertAlign w:val="superscript"/>
          <w:rtl/>
          <w:lang w:bidi="fa-IR"/>
        </w:rPr>
        <w:footnoteReference w:id="11"/>
      </w:r>
      <w:r w:rsidRPr="00FD5927">
        <w:rPr>
          <w:rStyle w:val="Char4"/>
          <w:rtl/>
          <w:lang w:bidi="fa-IR"/>
        </w:rPr>
        <w:t>.</w:t>
      </w:r>
    </w:p>
    <w:p w:rsidR="00FD5927" w:rsidRPr="00FD5927" w:rsidRDefault="00FD5927" w:rsidP="00FD5927">
      <w:pPr>
        <w:pStyle w:val="StyleComplexBLotus12ptJustifiedFirstline05cm"/>
        <w:numPr>
          <w:ilvl w:val="0"/>
          <w:numId w:val="28"/>
        </w:numPr>
        <w:spacing w:line="240" w:lineRule="auto"/>
        <w:ind w:left="680" w:hanging="340"/>
        <w:rPr>
          <w:rStyle w:val="Char4"/>
          <w:rtl/>
          <w:lang w:bidi="fa-IR"/>
        </w:rPr>
      </w:pPr>
      <w:r w:rsidRPr="00FD5927">
        <w:rPr>
          <w:rStyle w:val="Char4"/>
          <w:rtl/>
          <w:lang w:bidi="fa-IR"/>
        </w:rPr>
        <w:t>نامه‌ای به أحمد بن علی القاسمی که در آن به بیان پیروی از قرآن و سنت و سخن درباره مذاهب و بیان عقیده صحیح و آنچه با آن در تضاد است، می‌پردازد.</w:t>
      </w:r>
    </w:p>
    <w:p w:rsidR="00FD5927" w:rsidRPr="00FD5927" w:rsidRDefault="00FD5927" w:rsidP="00FD5927">
      <w:pPr>
        <w:pStyle w:val="StyleComplexBLotus12ptJustifiedFirstline05cm"/>
        <w:numPr>
          <w:ilvl w:val="0"/>
          <w:numId w:val="28"/>
        </w:numPr>
        <w:spacing w:line="240" w:lineRule="auto"/>
        <w:ind w:left="680" w:hanging="340"/>
        <w:rPr>
          <w:rStyle w:val="Char4"/>
          <w:rtl/>
          <w:lang w:bidi="fa-IR"/>
        </w:rPr>
      </w:pPr>
      <w:r w:rsidRPr="00FD5927">
        <w:rPr>
          <w:rStyle w:val="Char4"/>
          <w:rtl/>
          <w:lang w:bidi="fa-IR"/>
        </w:rPr>
        <w:t>نامه‌ای به ی</w:t>
      </w:r>
      <w:r w:rsidR="001057E0">
        <w:rPr>
          <w:rStyle w:val="Char4"/>
          <w:rtl/>
          <w:lang w:bidi="fa-IR"/>
        </w:rPr>
        <w:t>اقوت که موضوع آن بیان توحید است</w:t>
      </w:r>
      <w:r w:rsidRPr="00FD5927">
        <w:rPr>
          <w:rStyle w:val="Char4"/>
          <w:vertAlign w:val="superscript"/>
          <w:rtl/>
          <w:lang w:bidi="fa-IR"/>
        </w:rPr>
        <w:footnoteReference w:id="12"/>
      </w:r>
      <w:r w:rsidR="001057E0">
        <w:rPr>
          <w:rStyle w:val="Char4"/>
          <w:rFonts w:hint="cs"/>
          <w:rtl/>
          <w:lang w:bidi="fa-IR"/>
        </w:rPr>
        <w:t>.</w:t>
      </w:r>
    </w:p>
    <w:p w:rsidR="00FD5927" w:rsidRPr="00FD5927" w:rsidRDefault="00FD5927" w:rsidP="00FD5927">
      <w:pPr>
        <w:pStyle w:val="StyleComplexBLotus12ptJustifiedFirstline05cm"/>
        <w:numPr>
          <w:ilvl w:val="0"/>
          <w:numId w:val="28"/>
        </w:numPr>
        <w:spacing w:line="240" w:lineRule="auto"/>
        <w:ind w:left="680" w:hanging="340"/>
        <w:rPr>
          <w:rStyle w:val="Char4"/>
          <w:rtl/>
          <w:lang w:bidi="fa-IR"/>
        </w:rPr>
      </w:pPr>
      <w:r w:rsidRPr="00FD5927">
        <w:rPr>
          <w:rStyle w:val="Char4"/>
          <w:rtl/>
          <w:lang w:bidi="fa-IR"/>
        </w:rPr>
        <w:t>نامه‌ای که وی به همراه شیخ محمد بن عبدالوهاب بن</w:t>
      </w:r>
      <w:r w:rsidR="001057E0">
        <w:rPr>
          <w:rStyle w:val="Char4"/>
          <w:rtl/>
          <w:lang w:bidi="fa-IR"/>
        </w:rPr>
        <w:t xml:space="preserve"> احمد بن محمد العویلی نوشته است</w:t>
      </w:r>
      <w:r w:rsidRPr="00FD5927">
        <w:rPr>
          <w:rStyle w:val="Char4"/>
          <w:vertAlign w:val="superscript"/>
          <w:rtl/>
          <w:lang w:bidi="fa-IR"/>
        </w:rPr>
        <w:footnoteReference w:id="13"/>
      </w:r>
      <w:r w:rsidR="001057E0">
        <w:rPr>
          <w:rStyle w:val="Char4"/>
          <w:rFonts w:hint="cs"/>
          <w:rtl/>
          <w:lang w:bidi="fa-IR"/>
        </w:rPr>
        <w:t>.</w:t>
      </w:r>
    </w:p>
    <w:p w:rsidR="00FD5927" w:rsidRPr="00FD5927" w:rsidRDefault="001057E0" w:rsidP="00FD5927">
      <w:pPr>
        <w:pStyle w:val="StyleComplexBLotus12ptJustifiedFirstline05cm"/>
        <w:numPr>
          <w:ilvl w:val="0"/>
          <w:numId w:val="28"/>
        </w:numPr>
        <w:spacing w:line="240" w:lineRule="auto"/>
        <w:ind w:left="680" w:hanging="340"/>
        <w:rPr>
          <w:rStyle w:val="Char4"/>
          <w:rtl/>
          <w:lang w:bidi="fa-IR"/>
        </w:rPr>
      </w:pPr>
      <w:r>
        <w:rPr>
          <w:rStyle w:val="Char4"/>
          <w:rtl/>
          <w:lang w:bidi="fa-IR"/>
        </w:rPr>
        <w:t>نامه به شیخ محمد بن احمد الحفظی</w:t>
      </w:r>
      <w:r w:rsidR="00FD5927" w:rsidRPr="00FD5927">
        <w:rPr>
          <w:rStyle w:val="Char4"/>
          <w:vertAlign w:val="superscript"/>
          <w:rtl/>
          <w:lang w:bidi="fa-IR"/>
        </w:rPr>
        <w:footnoteReference w:id="14"/>
      </w:r>
      <w:r>
        <w:rPr>
          <w:rStyle w:val="Char4"/>
          <w:rFonts w:hint="cs"/>
          <w:rtl/>
          <w:lang w:bidi="fa-IR"/>
        </w:rPr>
        <w:t>.</w:t>
      </w:r>
    </w:p>
    <w:p w:rsidR="00FD5927" w:rsidRPr="00FD5927" w:rsidRDefault="00FD5927" w:rsidP="00FD5927">
      <w:pPr>
        <w:pStyle w:val="StyleComplexBLotus12ptJustifiedFirstline05cm"/>
        <w:numPr>
          <w:ilvl w:val="0"/>
          <w:numId w:val="28"/>
        </w:numPr>
        <w:spacing w:line="240" w:lineRule="auto"/>
        <w:ind w:left="680" w:hanging="340"/>
        <w:rPr>
          <w:rStyle w:val="Char4"/>
          <w:rtl/>
          <w:lang w:bidi="fa-IR"/>
        </w:rPr>
      </w:pPr>
      <w:r w:rsidRPr="00FD5927">
        <w:rPr>
          <w:rStyle w:val="Char4"/>
          <w:rtl/>
          <w:lang w:bidi="fa-IR"/>
        </w:rPr>
        <w:t>نامه به مردم (مناطق) خرج، فرع، أفلا</w:t>
      </w:r>
      <w:r w:rsidR="001057E0">
        <w:rPr>
          <w:rStyle w:val="Char4"/>
          <w:rtl/>
          <w:lang w:bidi="fa-IR"/>
        </w:rPr>
        <w:t>ج، صلح، سلیل، وادی و مناطق دیگر</w:t>
      </w:r>
      <w:r w:rsidRPr="00FD5927">
        <w:rPr>
          <w:rStyle w:val="Char4"/>
          <w:vertAlign w:val="superscript"/>
          <w:rtl/>
          <w:lang w:bidi="fa-IR"/>
        </w:rPr>
        <w:footnoteReference w:id="15"/>
      </w:r>
      <w:r w:rsidR="001057E0">
        <w:rPr>
          <w:rStyle w:val="Char4"/>
          <w:rFonts w:hint="cs"/>
          <w:rtl/>
          <w:lang w:bidi="fa-IR"/>
        </w:rPr>
        <w:t>.</w:t>
      </w:r>
    </w:p>
    <w:p w:rsidR="00FD5927" w:rsidRPr="00FD5927" w:rsidRDefault="00FD5927" w:rsidP="00FD5927">
      <w:pPr>
        <w:pStyle w:val="StyleComplexBLotus12ptJustifiedFirstline05cm"/>
        <w:spacing w:line="240" w:lineRule="auto"/>
        <w:rPr>
          <w:rStyle w:val="Char4"/>
          <w:rtl/>
          <w:lang w:bidi="fa-IR"/>
        </w:rPr>
      </w:pPr>
      <w:r w:rsidRPr="00FD5927">
        <w:rPr>
          <w:rStyle w:val="Char4"/>
          <w:rtl/>
          <w:lang w:bidi="fa-IR"/>
        </w:rPr>
        <w:t>و نامه‌های دیگری که ما از آنها اطلاع نداریم.</w:t>
      </w:r>
    </w:p>
    <w:p w:rsidR="00FD5927" w:rsidRPr="00FD5927" w:rsidRDefault="00FD5927" w:rsidP="00FD5927">
      <w:pPr>
        <w:pStyle w:val="a2"/>
        <w:rPr>
          <w:rtl/>
        </w:rPr>
      </w:pPr>
      <w:bookmarkStart w:id="10" w:name="_Toc440279668"/>
      <w:bookmarkStart w:id="11" w:name="_Toc440294323"/>
      <w:r w:rsidRPr="00FD5927">
        <w:rPr>
          <w:rtl/>
        </w:rPr>
        <w:t>وفات ایشان:</w:t>
      </w:r>
      <w:bookmarkEnd w:id="10"/>
      <w:bookmarkEnd w:id="11"/>
    </w:p>
    <w:p w:rsidR="00FD5927" w:rsidRPr="00FD5927" w:rsidRDefault="00FD5927" w:rsidP="00FD5927">
      <w:pPr>
        <w:pStyle w:val="StyleComplexBLotus12ptJustifiedFirstline05cm"/>
        <w:spacing w:line="240" w:lineRule="auto"/>
        <w:rPr>
          <w:rStyle w:val="Char4"/>
          <w:rtl/>
          <w:lang w:bidi="fa-IR"/>
        </w:rPr>
      </w:pPr>
      <w:r w:rsidRPr="00FD5927">
        <w:rPr>
          <w:rStyle w:val="Char4"/>
          <w:rtl/>
          <w:lang w:bidi="fa-IR"/>
        </w:rPr>
        <w:t xml:space="preserve">وی </w:t>
      </w:r>
      <w:r w:rsidRPr="00FD5927">
        <w:rPr>
          <w:rFonts w:ascii="Times New Roman" w:hAnsi="Times New Roman" w:cs="Times New Roman"/>
          <w:szCs w:val="28"/>
          <w:rtl/>
          <w:lang w:bidi="fa-IR"/>
        </w:rPr>
        <w:t>–</w:t>
      </w:r>
      <w:r w:rsidRPr="00FD5927">
        <w:rPr>
          <w:rStyle w:val="Char4"/>
          <w:rtl/>
          <w:lang w:bidi="fa-IR"/>
        </w:rPr>
        <w:t xml:space="preserve"> </w:t>
      </w:r>
      <w:r w:rsidRPr="00FD5927">
        <w:rPr>
          <w:rStyle w:val="Char4"/>
          <w:rFonts w:ascii="CTraditional Arabic" w:hAnsi="CTraditional Arabic" w:cs="CTraditional Arabic"/>
          <w:rtl/>
          <w:lang w:bidi="fa-IR"/>
        </w:rPr>
        <w:t>/</w:t>
      </w:r>
      <w:r w:rsidRPr="00FD5927">
        <w:rPr>
          <w:rStyle w:val="Char4"/>
          <w:rtl/>
          <w:lang w:bidi="fa-IR"/>
        </w:rPr>
        <w:t xml:space="preserve"> </w:t>
      </w:r>
      <w:r w:rsidRPr="00FD5927">
        <w:rPr>
          <w:rFonts w:ascii="Times New Roman" w:hAnsi="Times New Roman" w:cs="Times New Roman"/>
          <w:szCs w:val="28"/>
          <w:rtl/>
          <w:lang w:bidi="fa-IR"/>
        </w:rPr>
        <w:t>–</w:t>
      </w:r>
      <w:r w:rsidRPr="00FD5927">
        <w:rPr>
          <w:rStyle w:val="Char4"/>
          <w:rtl/>
          <w:lang w:bidi="fa-IR"/>
        </w:rPr>
        <w:t xml:space="preserve"> در روز دوشنبه 22 رجب سال 1218 ه‍. ق. هنگامی که درحال سجده نماز عصر در مسجد مشهور طریف در «درعیه» بود، به دست مردی رافضی، از اهالی شهر عمادیه عراق، کشته شد. [مردم او را] در حالیکه بیهوش بود و زمان مرگش فرا رسیده بود، به قصرش بردند. به محض اینکه او را از قصر بالا بردند، بی‌درنگ از دنیا رفت. خداوند او را رحمت و عفو کند. </w:t>
      </w:r>
    </w:p>
    <w:p w:rsidR="00FD5927" w:rsidRPr="00FD5927" w:rsidRDefault="00FD5927" w:rsidP="00FD5927">
      <w:pPr>
        <w:pStyle w:val="a2"/>
        <w:rPr>
          <w:rtl/>
        </w:rPr>
      </w:pPr>
      <w:bookmarkStart w:id="12" w:name="_Toc440279669"/>
      <w:bookmarkStart w:id="13" w:name="_Toc440294324"/>
      <w:r w:rsidRPr="00FD5927">
        <w:rPr>
          <w:rtl/>
        </w:rPr>
        <w:t>فرزندانش:</w:t>
      </w:r>
      <w:bookmarkEnd w:id="12"/>
      <w:bookmarkEnd w:id="13"/>
      <w:r w:rsidRPr="00FD5927">
        <w:rPr>
          <w:rtl/>
        </w:rPr>
        <w:t xml:space="preserve"> </w:t>
      </w:r>
    </w:p>
    <w:p w:rsidR="00FD5927" w:rsidRPr="00FD5927" w:rsidRDefault="00FD5927" w:rsidP="00FD5927">
      <w:pPr>
        <w:pStyle w:val="StyleComplexBLotus12ptJustifiedFirstline05cm"/>
        <w:numPr>
          <w:ilvl w:val="0"/>
          <w:numId w:val="24"/>
        </w:numPr>
        <w:spacing w:line="240" w:lineRule="auto"/>
        <w:ind w:left="680" w:hanging="340"/>
        <w:rPr>
          <w:rStyle w:val="Char4"/>
          <w:rtl/>
          <w:lang w:bidi="fa-IR"/>
        </w:rPr>
      </w:pPr>
      <w:r w:rsidRPr="00FD5927">
        <w:rPr>
          <w:rStyle w:val="Char4"/>
          <w:rtl/>
          <w:lang w:bidi="fa-IR"/>
        </w:rPr>
        <w:t>امام سعود (متوفی 1229 ه‍. ق)</w:t>
      </w:r>
    </w:p>
    <w:p w:rsidR="00FD5927" w:rsidRPr="00FD5927" w:rsidRDefault="00FD5927" w:rsidP="00FD5927">
      <w:pPr>
        <w:pStyle w:val="StyleComplexBLotus12ptJustifiedFirstline05cm"/>
        <w:numPr>
          <w:ilvl w:val="0"/>
          <w:numId w:val="24"/>
        </w:numPr>
        <w:spacing w:line="240" w:lineRule="auto"/>
        <w:ind w:left="680" w:hanging="340"/>
        <w:rPr>
          <w:rStyle w:val="Char4"/>
          <w:lang w:bidi="fa-IR"/>
        </w:rPr>
      </w:pPr>
      <w:r w:rsidRPr="00FD5927">
        <w:rPr>
          <w:rStyle w:val="Char4"/>
          <w:rtl/>
          <w:lang w:bidi="fa-IR"/>
        </w:rPr>
        <w:t>عبدالله.</w:t>
      </w:r>
    </w:p>
    <w:p w:rsidR="00FD5927" w:rsidRPr="00FD5927" w:rsidRDefault="00FD5927" w:rsidP="00FD5927">
      <w:pPr>
        <w:pStyle w:val="StyleComplexBLotus12ptJustifiedFirstline05cm"/>
        <w:numPr>
          <w:ilvl w:val="0"/>
          <w:numId w:val="24"/>
        </w:numPr>
        <w:spacing w:line="240" w:lineRule="auto"/>
        <w:ind w:left="680" w:hanging="340"/>
        <w:rPr>
          <w:rStyle w:val="Char4"/>
          <w:rtl/>
          <w:lang w:bidi="fa-IR"/>
        </w:rPr>
      </w:pPr>
      <w:r w:rsidRPr="00FD5927">
        <w:rPr>
          <w:rStyle w:val="Char4"/>
          <w:rtl/>
          <w:lang w:bidi="fa-IR"/>
        </w:rPr>
        <w:t>عمر.</w:t>
      </w:r>
    </w:p>
    <w:p w:rsidR="00FD5927" w:rsidRPr="00FD5927" w:rsidRDefault="00FD5927" w:rsidP="00FD5927">
      <w:pPr>
        <w:pStyle w:val="a2"/>
        <w:rPr>
          <w:rtl/>
        </w:rPr>
      </w:pPr>
      <w:bookmarkStart w:id="14" w:name="_Toc440279670"/>
      <w:bookmarkStart w:id="15" w:name="_Toc440294325"/>
      <w:r w:rsidRPr="00FD5927">
        <w:rPr>
          <w:rtl/>
        </w:rPr>
        <w:t>رثای او:</w:t>
      </w:r>
      <w:bookmarkEnd w:id="14"/>
      <w:bookmarkEnd w:id="15"/>
    </w:p>
    <w:p w:rsidR="00FD5927" w:rsidRPr="00FD5927" w:rsidRDefault="00FD5927" w:rsidP="00FD5927">
      <w:pPr>
        <w:pStyle w:val="StyleComplexBLotus12ptJustifiedFirstline05cm"/>
        <w:spacing w:line="240" w:lineRule="auto"/>
        <w:rPr>
          <w:rStyle w:val="Char4"/>
          <w:rtl/>
          <w:lang w:bidi="fa-IR"/>
        </w:rPr>
      </w:pPr>
      <w:r w:rsidRPr="00FD5927">
        <w:rPr>
          <w:rStyle w:val="Char4"/>
          <w:rtl/>
          <w:lang w:bidi="fa-IR"/>
        </w:rPr>
        <w:t>[مردم] با شعر و نثر به رثای او پرداختند. یکی از کسانی که در رثای او سخن گفت، شیخ محمد بن هادی بکری العجیلی از علمای جنوب عربستان می‌باشد.</w:t>
      </w:r>
    </w:p>
    <w:p w:rsidR="00FD5927" w:rsidRPr="00FD5927" w:rsidRDefault="00FD5927" w:rsidP="00FD5927">
      <w:pPr>
        <w:pStyle w:val="StyleComplexBLotus12ptJustifiedFirstline05cm"/>
        <w:spacing w:line="240" w:lineRule="auto"/>
        <w:rPr>
          <w:rStyle w:val="Char4"/>
          <w:rtl/>
          <w:lang w:bidi="fa-IR"/>
        </w:rPr>
      </w:pPr>
      <w:r w:rsidRPr="00FD5927">
        <w:rPr>
          <w:rStyle w:val="Char4"/>
          <w:rtl/>
          <w:lang w:bidi="fa-IR"/>
        </w:rPr>
        <w:t xml:space="preserve">در خطبه‌ای دربارۀ ایشان می‌گوید: «... بدانید که امام و رهبر زمان ما و زنده کننده [مفاهیم] مردۀ دینمان ، کسی که مردم را بر روی کلمۀ توحید متفق ساخت و دژ </w:t>
      </w:r>
      <w:r w:rsidRPr="00FD5927">
        <w:rPr>
          <w:rStyle w:val="Char1"/>
          <w:rtl/>
        </w:rPr>
        <w:t>(لا إله الا الله)</w:t>
      </w:r>
      <w:r w:rsidRPr="00FD5927">
        <w:rPr>
          <w:rStyle w:val="Char4"/>
          <w:rtl/>
          <w:lang w:bidi="fa-IR"/>
        </w:rPr>
        <w:t xml:space="preserve"> را بسیار مستحکم و رفیع نمود و دین خدا را پس از فراموش شدن، تجدید و حق خدا بر بندگان را بیان کرد، و با شمشیرهای اراده‌اش شرک، طاغوت و انکار را نفی نمود، دعوتگر به سوی خدا، عبدالعزیز بن محمد بن سعود ... به شهادت رسید. و با نیکی و ستودگی به لقای پروردگارش شتافت در حالیکه وی حالتی زیبا و شاداب و چهره‌اش گشاده، خنده‌رو و شاد بود. [وی] پس از آنکه زمین وسیع را از توحید سرشار و در راه خدا در طول و عرض سرزمین</w:t>
      </w:r>
      <w:r w:rsidR="001057E0">
        <w:rPr>
          <w:rStyle w:val="Char4"/>
          <w:rFonts w:hint="cs"/>
          <w:rtl/>
          <w:lang w:bidi="fa-IR"/>
        </w:rPr>
        <w:t>‌</w:t>
      </w:r>
      <w:r w:rsidRPr="00FD5927">
        <w:rPr>
          <w:rStyle w:val="Char4"/>
          <w:rtl/>
          <w:lang w:bidi="fa-IR"/>
        </w:rPr>
        <w:t>ها جهاد و میان مسلمانان الفت برقرار کرد، و کلمه تقوایی را که بر سر آن اختلاف بود و از آن [اختلاف] مصیبت‌های [فراوانی] سرچشمه گرفته بودند بیان کرد، کتاب خدا [قرآن] در نهان و نجوا او را راهنمایی و رهبری می‌کرد. به وسیلۀ تلاشهای او آن مفاهیم دینی که سست شده و رو به زوال نهاده بودند، دوباره جان تازه‌ای گرفتند. و راههای هدایت را پس از اینکه فراموش و محو شده بودند، آباد و سرسبز کرد و تعالیم دینی را حاکم ساخت و</w:t>
      </w:r>
      <w:r w:rsidR="001057E0">
        <w:rPr>
          <w:rStyle w:val="Char4"/>
          <w:rtl/>
          <w:lang w:bidi="fa-IR"/>
        </w:rPr>
        <w:t xml:space="preserve"> در این کار به درستی عمل کرد</w:t>
      </w:r>
      <w:r w:rsidRPr="00FD5927">
        <w:rPr>
          <w:rStyle w:val="Char4"/>
          <w:vertAlign w:val="superscript"/>
          <w:rtl/>
          <w:lang w:bidi="fa-IR"/>
        </w:rPr>
        <w:footnoteReference w:id="16"/>
      </w:r>
      <w:r w:rsidR="001057E0">
        <w:rPr>
          <w:rStyle w:val="Char4"/>
          <w:rFonts w:hint="cs"/>
          <w:rtl/>
          <w:lang w:bidi="fa-IR"/>
        </w:rPr>
        <w:t>.</w:t>
      </w:r>
    </w:p>
    <w:p w:rsidR="00FD5927" w:rsidRPr="00FD5927" w:rsidRDefault="00FD5927" w:rsidP="00FD5927">
      <w:pPr>
        <w:pStyle w:val="StyleComplexBLotus12ptJustifiedFirstline05cm"/>
        <w:spacing w:line="240" w:lineRule="auto"/>
        <w:rPr>
          <w:rStyle w:val="Char4"/>
          <w:rtl/>
          <w:lang w:bidi="fa-IR"/>
        </w:rPr>
      </w:pPr>
      <w:r w:rsidRPr="00FD5927">
        <w:rPr>
          <w:rStyle w:val="Char4"/>
          <w:rtl/>
          <w:lang w:bidi="fa-IR"/>
        </w:rPr>
        <w:t>شیخ احمد بن عبدالقادر الحفظی (متوفی سال 1233 ه‍. ق). هنگامی که در سال 1218 ه‍. ق. خبر کشته شدن امام را شنید، در پیامی در قالب نثر به رثای او پرداخته است.</w:t>
      </w:r>
    </w:p>
    <w:p w:rsidR="00FD5927" w:rsidRPr="00FD5927" w:rsidRDefault="00FD5927" w:rsidP="00FD5927">
      <w:pPr>
        <w:pStyle w:val="StyleComplexBLotus12ptJustifiedFirstline05cm"/>
        <w:spacing w:line="240" w:lineRule="auto"/>
        <w:rPr>
          <w:rtl/>
          <w:lang w:bidi="fa-IR"/>
        </w:rPr>
      </w:pPr>
      <w:r w:rsidRPr="00FD5927">
        <w:rPr>
          <w:rStyle w:val="Char4"/>
          <w:rtl/>
          <w:lang w:bidi="fa-IR"/>
        </w:rPr>
        <w:t xml:space="preserve">در آن پیام آمده است: «... از برادرتان أحمد بن عبدالقادر الحفظی ... ای مسلمانان جهان، بی‌تردید امام، ولی امر و رهبرمان، پدری مهربان، تجدید کننده اسلام، خلیفه و امام عبدالعزیز بن محمد بن سعود به شهادت رسید و به سوی پروردگارش شتافت و خوشبخت و ستوده به کاروان او پیوست وروح او به ملأ أعلی عروج کرد، خداوند بلند مرتبه او را ندا داد: </w:t>
      </w:r>
      <w:r w:rsidRPr="00FD5927">
        <w:rPr>
          <w:rFonts w:cs="Traditional Arabic"/>
          <w:sz w:val="32"/>
          <w:szCs w:val="28"/>
          <w:rtl/>
          <w:lang w:bidi="fa-IR"/>
        </w:rPr>
        <w:t>﴿</w:t>
      </w:r>
      <w:r w:rsidRPr="00FD5927">
        <w:rPr>
          <w:rStyle w:val="Chard"/>
          <w:rtl/>
          <w:lang w:bidi="fa-IR"/>
        </w:rPr>
        <w:t>يَٰٓأَيَّتُهَا ٱلنَّفۡسُ ٱلۡمُطۡمَئِنَّةُ٢٧ ٱرۡجِعِيٓ إِلَىٰ رَبِّكِ رَاضِيَةٗ مَّرۡضِيَّةٗ٢٨ فَٱدۡخُلِي فِي عِبَٰدِي٢٩ وَٱدۡخُلِي جَنَّتِي٣٠</w:t>
      </w:r>
      <w:r w:rsidRPr="00FD5927">
        <w:rPr>
          <w:rFonts w:ascii="Tahoma" w:hAnsi="Tahoma" w:cs="Traditional Arabic"/>
          <w:sz w:val="32"/>
          <w:szCs w:val="28"/>
          <w:rtl/>
          <w:lang w:bidi="fa-IR"/>
        </w:rPr>
        <w:t>﴾</w:t>
      </w:r>
      <w:r w:rsidRPr="00FD5927">
        <w:rPr>
          <w:rFonts w:ascii="Tahoma" w:hAnsi="Tahoma" w:cs="IRNazli"/>
          <w:sz w:val="32"/>
          <w:rtl/>
          <w:lang w:bidi="fa-IR"/>
        </w:rPr>
        <w:t xml:space="preserve"> </w:t>
      </w:r>
      <w:r w:rsidRPr="00FD5927">
        <w:rPr>
          <w:rStyle w:val="Char6"/>
          <w:rtl/>
          <w:lang w:bidi="fa-IR"/>
        </w:rPr>
        <w:t>[الفجر: 27-30].</w:t>
      </w:r>
      <w:r w:rsidRPr="00FD5927">
        <w:rPr>
          <w:rStyle w:val="Char4"/>
          <w:vertAlign w:val="superscript"/>
          <w:rtl/>
          <w:lang w:bidi="fa-IR"/>
        </w:rPr>
        <w:footnoteReference w:id="17"/>
      </w:r>
      <w:r w:rsidRPr="00FD5927">
        <w:rPr>
          <w:rStyle w:val="Char4"/>
          <w:rtl/>
          <w:lang w:bidi="fa-IR"/>
        </w:rPr>
        <w:t xml:space="preserve"> </w:t>
      </w:r>
      <w:r w:rsidRPr="00FD5927">
        <w:rPr>
          <w:rStyle w:val="Char8"/>
          <w:rtl/>
          <w:lang w:bidi="fa-IR"/>
        </w:rPr>
        <w:t>«</w:t>
      </w:r>
      <w:r w:rsidRPr="00FD5927">
        <w:rPr>
          <w:rStyle w:val="Char7"/>
          <w:rtl/>
          <w:lang w:bidi="fa-IR"/>
        </w:rPr>
        <w:t>ای انسان آسوده خاطر [که در پرتو یاد خدا و پرستش الله، به آرامش رسیده‌ای و هم اینک با کوله‌باری از اندوخته طاعات و عبادات، در اینجا آرمیده‌ای]! * به سوی پروردگارت بازگرد، در حالی که تو [از کردۀ خود درجهان و از نعمت آخرت یزدان] خوشنودی، و [خدا هم] از تو خشنود [است]. * به میان بندگانم درآی [و همراه شایستگان و از زمرۀ بایستگان شو]. * و به بهشت من داخل شو [و خوش باش]</w:t>
      </w:r>
      <w:r w:rsidRPr="00FD5927">
        <w:rPr>
          <w:rStyle w:val="Char8"/>
          <w:rtl/>
          <w:lang w:bidi="fa-IR"/>
        </w:rPr>
        <w:t>»</w:t>
      </w:r>
      <w:r w:rsidRPr="00FD5927">
        <w:rPr>
          <w:rStyle w:val="Char4"/>
          <w:rtl/>
          <w:lang w:bidi="fa-IR"/>
        </w:rPr>
        <w:t>. نسخه‌های مورد استفاده در این تحقیق.</w:t>
      </w:r>
    </w:p>
    <w:p w:rsidR="00FD5927" w:rsidRPr="00FD5927" w:rsidRDefault="00FD5927" w:rsidP="00FD5927">
      <w:pPr>
        <w:pStyle w:val="StyleComplexBLotus12ptJustifiedFirstline05cm"/>
        <w:spacing w:line="240" w:lineRule="auto"/>
        <w:rPr>
          <w:rStyle w:val="Char4"/>
          <w:rtl/>
          <w:lang w:bidi="fa-IR"/>
        </w:rPr>
      </w:pPr>
      <w:r w:rsidRPr="001057E0">
        <w:rPr>
          <w:rStyle w:val="Char5"/>
          <w:rFonts w:hint="cs"/>
          <w:rtl/>
        </w:rPr>
        <w:t>نسخه اول</w:t>
      </w:r>
      <w:r w:rsidRPr="00FD5927">
        <w:rPr>
          <w:rStyle w:val="Char4"/>
          <w:rtl/>
          <w:lang w:bidi="fa-IR"/>
        </w:rPr>
        <w:t>: یک نسخه خطی در چهارچوب مجموعه‌ای که قبل از وفات امام عبدالعزیز بن محمد بن سعود یا کمی بعد از آن نوشته شده است. که در آخر آن آمده است: «در 22 ذی القعده 1220 ه‍. ق خواندن آن به پایان رسید» و در نامه‌ای که در آخر آن آمده است چنین نوشته است: «در 22 جمادی الأولی 1219 ه‍. ق تا حد امکان با اصل نسخه مطابقت داده شد». این مجموعه فاقد اسم نسخه نویس [خطاط] است. این نسخه را اصل قرار داده‌ام.</w:t>
      </w:r>
    </w:p>
    <w:p w:rsidR="00FD5927" w:rsidRPr="00FD5927" w:rsidRDefault="00FD5927" w:rsidP="00FD5927">
      <w:pPr>
        <w:pStyle w:val="StyleComplexBLotus12ptJustifiedFirstline05cm"/>
        <w:spacing w:line="240" w:lineRule="auto"/>
        <w:rPr>
          <w:rStyle w:val="Char4"/>
          <w:rtl/>
          <w:lang w:bidi="fa-IR"/>
        </w:rPr>
      </w:pPr>
      <w:r w:rsidRPr="001057E0">
        <w:rPr>
          <w:rStyle w:val="Char5"/>
          <w:rFonts w:hint="cs"/>
          <w:rtl/>
        </w:rPr>
        <w:t>نسخه دوم</w:t>
      </w:r>
      <w:r w:rsidRPr="00FD5927">
        <w:rPr>
          <w:rStyle w:val="Char4"/>
          <w:rtl/>
          <w:lang w:bidi="fa-IR"/>
        </w:rPr>
        <w:t>: نسخه‌ای که در خلال «رسائل نجدیه» آمده است، که از مجموعۀ افتای کتابخانه ملی ملک فهد، کپی شده است و در متن تحقیق با حرف (الف) از آن یاد شده است.</w:t>
      </w:r>
    </w:p>
    <w:p w:rsidR="00FD5927" w:rsidRPr="00FD5927" w:rsidRDefault="00FD5927" w:rsidP="00FD5927">
      <w:pPr>
        <w:pStyle w:val="StyleComplexBLotus12ptJustifiedFirstline05cm"/>
        <w:spacing w:line="240" w:lineRule="auto"/>
        <w:rPr>
          <w:rStyle w:val="Char4"/>
          <w:rtl/>
          <w:lang w:bidi="fa-IR"/>
        </w:rPr>
      </w:pPr>
      <w:r w:rsidRPr="001057E0">
        <w:rPr>
          <w:rStyle w:val="Char5"/>
          <w:rFonts w:hint="cs"/>
          <w:rtl/>
        </w:rPr>
        <w:t>نسخه سوم</w:t>
      </w:r>
      <w:r w:rsidRPr="00FD5927">
        <w:rPr>
          <w:rStyle w:val="Char4"/>
          <w:rtl/>
          <w:lang w:bidi="fa-IR"/>
        </w:rPr>
        <w:t>: نسخه‌ای چاپی که شیخ سلیمان بن سحمان (متوفی 1349 ه‍. ق) در ک</w:t>
      </w:r>
      <w:r w:rsidR="001057E0">
        <w:rPr>
          <w:rStyle w:val="Char4"/>
          <w:rtl/>
          <w:lang w:bidi="fa-IR"/>
        </w:rPr>
        <w:t>تابش «الأسنه الحداد ف</w:t>
      </w:r>
      <w:r w:rsidR="001057E0">
        <w:rPr>
          <w:rStyle w:val="Char4"/>
          <w:rFonts w:hint="cs"/>
          <w:rtl/>
        </w:rPr>
        <w:t>ي</w:t>
      </w:r>
      <w:r w:rsidRPr="00FD5927">
        <w:rPr>
          <w:rStyle w:val="Char4"/>
          <w:rtl/>
          <w:lang w:bidi="fa-IR"/>
        </w:rPr>
        <w:t xml:space="preserve"> الردّ علی علوی الجداد» از صفحه 24 تا 47 چاپ دوم سال 1376 ه‍. ق، چاپخانه‌های ریاض به صورت کامل آن را آورده است. در تحقیق آن را با حرف (ب) مشخص کرده‌ایم.</w:t>
      </w:r>
    </w:p>
    <w:p w:rsidR="00FD5927" w:rsidRPr="00FD5927" w:rsidRDefault="00FD5927" w:rsidP="00FD5927">
      <w:pPr>
        <w:pStyle w:val="StyleComplexBLotus12ptJustifiedFirstline05cm"/>
        <w:spacing w:line="240" w:lineRule="auto"/>
        <w:rPr>
          <w:rStyle w:val="Char4"/>
          <w:rtl/>
          <w:lang w:bidi="fa-IR"/>
        </w:rPr>
      </w:pPr>
      <w:r w:rsidRPr="001057E0">
        <w:rPr>
          <w:rStyle w:val="Char5"/>
          <w:rFonts w:hint="cs"/>
          <w:spacing w:val="-4"/>
          <w:rtl/>
        </w:rPr>
        <w:t>نسخه چهارم</w:t>
      </w:r>
      <w:r w:rsidRPr="001057E0">
        <w:rPr>
          <w:rStyle w:val="Char4"/>
          <w:spacing w:val="-4"/>
          <w:rtl/>
          <w:lang w:bidi="fa-IR"/>
        </w:rPr>
        <w:t xml:space="preserve">: نسخه‌ای چاپی با عنوان: «رساله مهمه للإمام المجاهد العلّامه عبدالعزیز بن محمد بن سعود» با مقدمۀ شیخ عبدالعزیز بن باز </w:t>
      </w:r>
      <w:r w:rsidRPr="001057E0">
        <w:rPr>
          <w:rFonts w:ascii="Times New Roman" w:hAnsi="Times New Roman" w:cs="Times New Roman"/>
          <w:spacing w:val="-4"/>
          <w:szCs w:val="28"/>
          <w:rtl/>
          <w:lang w:bidi="fa-IR"/>
        </w:rPr>
        <w:t>–</w:t>
      </w:r>
      <w:r w:rsidRPr="001057E0">
        <w:rPr>
          <w:rStyle w:val="Char4"/>
          <w:rFonts w:ascii="CTraditional Arabic" w:hAnsi="CTraditional Arabic" w:cs="CTraditional Arabic"/>
          <w:spacing w:val="-4"/>
          <w:rtl/>
          <w:lang w:bidi="fa-IR"/>
        </w:rPr>
        <w:t>/</w:t>
      </w:r>
      <w:r w:rsidRPr="001057E0">
        <w:rPr>
          <w:rFonts w:ascii="Times New Roman" w:hAnsi="Times New Roman" w:cs="Times New Roman"/>
          <w:spacing w:val="-4"/>
          <w:szCs w:val="28"/>
          <w:rtl/>
          <w:lang w:bidi="fa-IR"/>
        </w:rPr>
        <w:t>–</w:t>
      </w:r>
      <w:r w:rsidRPr="00FD5927">
        <w:rPr>
          <w:rStyle w:val="Char4"/>
          <w:rtl/>
          <w:lang w:bidi="fa-IR"/>
        </w:rPr>
        <w:t xml:space="preserve"> و شیخ صالح بن عبدالعزیز آل الشیخ </w:t>
      </w:r>
      <w:r w:rsidRPr="00FD5927">
        <w:rPr>
          <w:rFonts w:ascii="Times New Roman" w:hAnsi="Times New Roman" w:cs="Times New Roman"/>
          <w:szCs w:val="28"/>
          <w:rtl/>
          <w:lang w:bidi="fa-IR"/>
        </w:rPr>
        <w:t>–</w:t>
      </w:r>
      <w:r w:rsidRPr="00FD5927">
        <w:rPr>
          <w:rStyle w:val="Char4"/>
          <w:rtl/>
          <w:lang w:bidi="fa-IR"/>
        </w:rPr>
        <w:t xml:space="preserve"> حفظه الله - می‌باشد که با هزینه عالیجناب أمیر بندر بن عبدالعزیز آل سعود </w:t>
      </w:r>
      <w:r w:rsidRPr="00FD5927">
        <w:rPr>
          <w:rFonts w:ascii="Times New Roman" w:hAnsi="Times New Roman" w:cs="Times New Roman"/>
          <w:szCs w:val="28"/>
          <w:rtl/>
          <w:lang w:bidi="fa-IR"/>
        </w:rPr>
        <w:t>–</w:t>
      </w:r>
      <w:r w:rsidRPr="00FD5927">
        <w:rPr>
          <w:rStyle w:val="Char4"/>
          <w:rtl/>
          <w:lang w:bidi="fa-IR"/>
        </w:rPr>
        <w:t xml:space="preserve"> حفظه الله </w:t>
      </w:r>
      <w:r w:rsidRPr="00FD5927">
        <w:rPr>
          <w:rFonts w:ascii="Times New Roman" w:hAnsi="Times New Roman" w:cs="Times New Roman"/>
          <w:szCs w:val="28"/>
          <w:rtl/>
          <w:lang w:bidi="fa-IR"/>
        </w:rPr>
        <w:t xml:space="preserve">– </w:t>
      </w:r>
      <w:r w:rsidRPr="00FD5927">
        <w:rPr>
          <w:rStyle w:val="Char4"/>
          <w:rtl/>
          <w:lang w:bidi="fa-IR"/>
        </w:rPr>
        <w:t>و نظارت حسن غانم به چاپ رسیده است. اما این نسخه دارای نقایصی است که گاهی به 4 سطر می‌رسد. همچنین در بعضی از عبارات [با نسخه‌های دیگر] اختلاف دارد که در جای خود شرح داده شده است. [که محقق آن را حرف (ج) مشخص کرده است]</w:t>
      </w:r>
      <w:r w:rsidRPr="00FD5927">
        <w:rPr>
          <w:rFonts w:cs="Times New Roman"/>
          <w:szCs w:val="28"/>
          <w:rtl/>
          <w:lang w:bidi="fa-IR"/>
        </w:rPr>
        <w:t>.</w:t>
      </w:r>
      <w:r w:rsidRPr="00FD5927">
        <w:rPr>
          <w:rStyle w:val="Char4"/>
          <w:rtl/>
          <w:lang w:bidi="fa-IR"/>
        </w:rPr>
        <w:t xml:space="preserve"> همچنین از کتاب «الهدیه السنیه» که شامل پنج رساله از ائمه و علمای دعوتگر و گردآورنده آن شیخ سلیمان بن سمحان است، استفاده نمودم. شیخ محمد رشید رضا بر نامه‌های این کتاب حاشیه نوشته است، به طوری که نامه مورد تحقیق، در خلال رسائل آن آمده است و متن آن به متن نامه در نسخه (ب) </w:t>
      </w:r>
      <w:r w:rsidRPr="00FD5927">
        <w:rPr>
          <w:rFonts w:ascii="Times New Roman" w:hAnsi="Times New Roman" w:cs="Times New Roman"/>
          <w:szCs w:val="28"/>
          <w:rtl/>
          <w:lang w:bidi="fa-IR"/>
        </w:rPr>
        <w:t>–</w:t>
      </w:r>
      <w:r w:rsidRPr="00FD5927">
        <w:rPr>
          <w:rStyle w:val="Char4"/>
          <w:rtl/>
          <w:lang w:bidi="fa-IR"/>
        </w:rPr>
        <w:t xml:space="preserve"> جز درموارد اندکی </w:t>
      </w:r>
      <w:r w:rsidRPr="00FD5927">
        <w:rPr>
          <w:rFonts w:ascii="Times New Roman" w:hAnsi="Times New Roman" w:cs="Times New Roman"/>
          <w:szCs w:val="28"/>
          <w:rtl/>
          <w:lang w:bidi="fa-IR"/>
        </w:rPr>
        <w:t>–</w:t>
      </w:r>
      <w:r w:rsidRPr="00FD5927">
        <w:rPr>
          <w:rStyle w:val="Char4"/>
          <w:rtl/>
          <w:lang w:bidi="fa-IR"/>
        </w:rPr>
        <w:t xml:space="preserve"> بسیار مشابه است.</w:t>
      </w:r>
    </w:p>
    <w:p w:rsidR="00FD5927" w:rsidRPr="00FD5927" w:rsidRDefault="00FD5927" w:rsidP="00FD5927">
      <w:pPr>
        <w:pStyle w:val="StyleComplexBLotus12ptJustifiedFirstline05cm"/>
        <w:spacing w:line="240" w:lineRule="auto"/>
        <w:rPr>
          <w:rStyle w:val="Char4"/>
          <w:rtl/>
          <w:lang w:bidi="fa-IR"/>
        </w:rPr>
      </w:pPr>
      <w:r w:rsidRPr="00FD5927">
        <w:rPr>
          <w:rStyle w:val="Char4"/>
          <w:rtl/>
          <w:lang w:bidi="fa-IR"/>
        </w:rPr>
        <w:t>در نامگذاری رساله به این عنوان به صفحه اول نسخه اصل اعتماد کردم. اگرچه بیشتر این گونه نامه‌ها بدون عنوان فرستاده می‌شدند و نسخه نویس یا یکی از علما هنگامی که آن نامه را برایش می‌خوانند، متناسب با مضمون و محتوای نامه، عنوان مناسبی برای آن انتخاب می‌کند.</w:t>
      </w:r>
    </w:p>
    <w:p w:rsidR="00FD5927" w:rsidRPr="00FD5927" w:rsidRDefault="00FD5927" w:rsidP="00FD5927">
      <w:pPr>
        <w:pStyle w:val="a2"/>
        <w:rPr>
          <w:rtl/>
        </w:rPr>
      </w:pPr>
      <w:bookmarkStart w:id="16" w:name="_Toc440279671"/>
      <w:bookmarkStart w:id="17" w:name="_Toc440294326"/>
      <w:r w:rsidRPr="00FD5927">
        <w:rPr>
          <w:rtl/>
        </w:rPr>
        <w:t>روش تحقیق</w:t>
      </w:r>
      <w:bookmarkEnd w:id="16"/>
      <w:bookmarkEnd w:id="17"/>
    </w:p>
    <w:p w:rsidR="00FD5927" w:rsidRPr="00FD5927" w:rsidRDefault="00FD5927" w:rsidP="00FD5927">
      <w:pPr>
        <w:pStyle w:val="StyleComplexBLotus12ptJustifiedFirstline05cm"/>
        <w:spacing w:line="240" w:lineRule="auto"/>
        <w:rPr>
          <w:rStyle w:val="Char4"/>
          <w:rtl/>
          <w:lang w:bidi="fa-IR"/>
        </w:rPr>
      </w:pPr>
      <w:r w:rsidRPr="001057E0">
        <w:rPr>
          <w:rStyle w:val="Char5"/>
          <w:rFonts w:hint="cs"/>
          <w:rtl/>
        </w:rPr>
        <w:t>اولاً</w:t>
      </w:r>
      <w:r w:rsidRPr="00FD5927">
        <w:rPr>
          <w:rStyle w:val="Char4"/>
          <w:rtl/>
          <w:lang w:bidi="fa-IR"/>
        </w:rPr>
        <w:t>: تهیه کپی از نسخه اصل و مطابقت دقیق آن با اصل.</w:t>
      </w:r>
    </w:p>
    <w:p w:rsidR="00FD5927" w:rsidRPr="00FD5927" w:rsidRDefault="00FD5927" w:rsidP="00FD5927">
      <w:pPr>
        <w:pStyle w:val="StyleComplexBLotus12ptJustifiedFirstline05cm"/>
        <w:spacing w:line="240" w:lineRule="auto"/>
        <w:rPr>
          <w:rStyle w:val="Char4"/>
          <w:rtl/>
          <w:lang w:bidi="fa-IR"/>
        </w:rPr>
      </w:pPr>
      <w:r w:rsidRPr="001057E0">
        <w:rPr>
          <w:rStyle w:val="Char5"/>
          <w:rFonts w:hint="cs"/>
          <w:rtl/>
        </w:rPr>
        <w:t>ثانیاً</w:t>
      </w:r>
      <w:r w:rsidRPr="00FD5927">
        <w:rPr>
          <w:rStyle w:val="Char4"/>
          <w:rtl/>
          <w:lang w:bidi="fa-IR"/>
        </w:rPr>
        <w:t>: مراجعه به نسخه‌های دیگر برای اطمینان از عبارات یا کلمات مبهم یا اطمینان بیشتر.</w:t>
      </w:r>
    </w:p>
    <w:p w:rsidR="00FD5927" w:rsidRPr="00FD5927" w:rsidRDefault="00FD5927" w:rsidP="00FD5927">
      <w:pPr>
        <w:pStyle w:val="StyleComplexBLotus12ptJustifiedFirstline05cm"/>
        <w:spacing w:line="240" w:lineRule="auto"/>
        <w:rPr>
          <w:rStyle w:val="Char4"/>
          <w:rtl/>
          <w:lang w:bidi="fa-IR"/>
        </w:rPr>
      </w:pPr>
      <w:r w:rsidRPr="001057E0">
        <w:rPr>
          <w:rStyle w:val="Char5"/>
          <w:rFonts w:hint="cs"/>
          <w:rtl/>
        </w:rPr>
        <w:t>ثالثاً</w:t>
      </w:r>
      <w:r w:rsidRPr="00FD5927">
        <w:rPr>
          <w:rStyle w:val="Char4"/>
          <w:rtl/>
          <w:lang w:bidi="fa-IR"/>
        </w:rPr>
        <w:t>: تشخیص اختلافات نسخه اصل با نسخه‌های دیگر.</w:t>
      </w:r>
    </w:p>
    <w:p w:rsidR="00FD5927" w:rsidRPr="00FD5927" w:rsidRDefault="00FD5927" w:rsidP="00FD5927">
      <w:pPr>
        <w:pStyle w:val="StyleComplexBLotus12ptJustifiedFirstline05cm"/>
        <w:spacing w:line="240" w:lineRule="auto"/>
        <w:rPr>
          <w:rStyle w:val="Char4"/>
          <w:rtl/>
          <w:lang w:bidi="fa-IR"/>
        </w:rPr>
      </w:pPr>
      <w:r w:rsidRPr="001057E0">
        <w:rPr>
          <w:rStyle w:val="Char5"/>
          <w:rFonts w:hint="cs"/>
          <w:rtl/>
        </w:rPr>
        <w:t>رابعاً</w:t>
      </w:r>
      <w:r w:rsidRPr="00FD5927">
        <w:rPr>
          <w:rStyle w:val="Char4"/>
          <w:rtl/>
          <w:lang w:bidi="fa-IR"/>
        </w:rPr>
        <w:t>: ذکر نام سوره و شمارۀ آیات مورد استناد در رساله و تخریج احادیث به طوری که تا حد امکان نام کسانی که حدیث را تخریج نموده‌اند، همراه با نوع حدیث آورده‌ام.</w:t>
      </w:r>
    </w:p>
    <w:p w:rsidR="00FD5927" w:rsidRPr="00FD5927" w:rsidRDefault="00FD5927" w:rsidP="00FD5927">
      <w:pPr>
        <w:pStyle w:val="StyleComplexBLotus12ptJustifiedFirstline05cm"/>
        <w:spacing w:line="240" w:lineRule="auto"/>
        <w:rPr>
          <w:rStyle w:val="Char4"/>
          <w:rtl/>
          <w:lang w:bidi="fa-IR"/>
        </w:rPr>
      </w:pPr>
      <w:r w:rsidRPr="001057E0">
        <w:rPr>
          <w:rStyle w:val="Char5"/>
          <w:rFonts w:hint="cs"/>
          <w:rtl/>
        </w:rPr>
        <w:t>خامساً</w:t>
      </w:r>
      <w:r w:rsidRPr="00FD5927">
        <w:rPr>
          <w:rStyle w:val="Char4"/>
          <w:rtl/>
          <w:lang w:bidi="fa-IR"/>
        </w:rPr>
        <w:t>: ذکر زندگی نامه بعضی از اعلامی که نیاز به شناساندن بیشتر دارند.</w:t>
      </w:r>
    </w:p>
    <w:p w:rsidR="00FD5927" w:rsidRPr="00FD5927" w:rsidRDefault="00FD5927" w:rsidP="00FD5927">
      <w:pPr>
        <w:pStyle w:val="StyleComplexBLotus12ptJustifiedFirstline05cm"/>
        <w:spacing w:line="240" w:lineRule="auto"/>
        <w:rPr>
          <w:rStyle w:val="Char4"/>
          <w:rtl/>
          <w:lang w:bidi="fa-IR"/>
        </w:rPr>
      </w:pPr>
      <w:r w:rsidRPr="001057E0">
        <w:rPr>
          <w:rStyle w:val="Char5"/>
          <w:rFonts w:hint="cs"/>
          <w:rtl/>
        </w:rPr>
        <w:t>سادساً</w:t>
      </w:r>
      <w:r w:rsidRPr="00FD5927">
        <w:rPr>
          <w:rStyle w:val="Char4"/>
          <w:rtl/>
          <w:lang w:bidi="fa-IR"/>
        </w:rPr>
        <w:t>: شرح بعضی از قسمت‌های نامه و ارائه سند قسمت‌های نقل شده تا حد امکان.</w:t>
      </w:r>
    </w:p>
    <w:p w:rsidR="00FD5927" w:rsidRPr="00FD5927" w:rsidRDefault="00FD5927" w:rsidP="00FD5927">
      <w:pPr>
        <w:pStyle w:val="StyleComplexBLotus12ptJustifiedFirstline05cm"/>
        <w:spacing w:line="240" w:lineRule="auto"/>
        <w:rPr>
          <w:rStyle w:val="Char4"/>
          <w:rtl/>
          <w:lang w:bidi="fa-IR"/>
        </w:rPr>
      </w:pPr>
      <w:r w:rsidRPr="00FD5927">
        <w:rPr>
          <w:rStyle w:val="Char4"/>
          <w:rtl/>
          <w:lang w:bidi="fa-IR"/>
        </w:rPr>
        <w:t>لازم به ذکر است که بنده جز درموارد ضروری، از قبیل اصلاح و اضافه، در متن دخل و تصرف نکرده‌ام که البته این موارد را هم در جای خود شرح داده‌ام.</w:t>
      </w:r>
    </w:p>
    <w:p w:rsidR="00FD5927" w:rsidRPr="00FD5927" w:rsidRDefault="00FD5927" w:rsidP="00FD5927">
      <w:pPr>
        <w:pStyle w:val="StyleComplexBLotus12ptJustifiedFirstline05cm"/>
        <w:spacing w:line="240" w:lineRule="auto"/>
        <w:rPr>
          <w:rStyle w:val="Char4"/>
          <w:rtl/>
          <w:lang w:bidi="fa-IR"/>
        </w:rPr>
      </w:pPr>
      <w:r w:rsidRPr="00FD5927">
        <w:rPr>
          <w:rStyle w:val="Char4"/>
          <w:rtl/>
          <w:lang w:bidi="fa-IR"/>
        </w:rPr>
        <w:t>در آغاز و پایان خداوند را به خاطر توفیقاتش شکر می‌کنم. سپس از همه کسانی که مرا در تهیه و نشر این رساله یاری کردند، تشکر می‌کنم و از خداوند می‌خواهم که به ما علم نافع و عمل صالح عنایت بفرماید و ما را از لغزشگاه فتنه‌ها حفظ نماید، و الحمدلله رب العالمین.</w:t>
      </w:r>
    </w:p>
    <w:p w:rsidR="00FD5927" w:rsidRPr="00FD5927" w:rsidRDefault="00FD5927" w:rsidP="001057E0">
      <w:pPr>
        <w:pStyle w:val="a9"/>
        <w:ind w:left="2160"/>
        <w:jc w:val="center"/>
        <w:rPr>
          <w:rtl/>
        </w:rPr>
      </w:pPr>
      <w:r w:rsidRPr="00FD5927">
        <w:rPr>
          <w:rtl/>
        </w:rPr>
        <w:t>به قلم</w:t>
      </w:r>
    </w:p>
    <w:p w:rsidR="00FD5927" w:rsidRPr="00FD5927" w:rsidRDefault="00FD5927" w:rsidP="001057E0">
      <w:pPr>
        <w:pStyle w:val="a9"/>
        <w:ind w:left="2160"/>
        <w:jc w:val="center"/>
        <w:rPr>
          <w:rtl/>
        </w:rPr>
      </w:pPr>
      <w:r w:rsidRPr="00FD5927">
        <w:rPr>
          <w:rtl/>
        </w:rPr>
        <w:t>عبدالله بن زید بن مسلم بن راشد آل مسلم</w:t>
      </w:r>
    </w:p>
    <w:p w:rsidR="00FD5927" w:rsidRPr="00FD5927" w:rsidRDefault="00FD5927" w:rsidP="00FD5927">
      <w:pPr>
        <w:pStyle w:val="StyleComplexBLotus12ptJustifiedFirstline05cm"/>
        <w:spacing w:line="240" w:lineRule="auto"/>
        <w:rPr>
          <w:rStyle w:val="Char4"/>
          <w:rtl/>
          <w:lang w:bidi="fa-IR"/>
        </w:rPr>
        <w:sectPr w:rsidR="00FD5927" w:rsidRPr="00FD5927" w:rsidSect="003D644B">
          <w:footnotePr>
            <w:numRestart w:val="eachPage"/>
          </w:footnotePr>
          <w:pgSz w:w="7938" w:h="11907" w:code="9"/>
          <w:pgMar w:top="567" w:right="851" w:bottom="851" w:left="851" w:header="454" w:footer="0" w:gutter="0"/>
          <w:cols w:space="708"/>
          <w:titlePg/>
          <w:bidi/>
          <w:rtlGutter/>
          <w:docGrid w:linePitch="360"/>
        </w:sectPr>
      </w:pPr>
    </w:p>
    <w:p w:rsidR="00FD5927" w:rsidRPr="00FD5927" w:rsidRDefault="00FD5927" w:rsidP="00FD5927">
      <w:pPr>
        <w:pStyle w:val="StyleComplexBLotus12ptJustifiedFirstline05cm"/>
        <w:spacing w:line="240" w:lineRule="auto"/>
        <w:rPr>
          <w:rStyle w:val="Char4"/>
          <w:rtl/>
          <w:lang w:bidi="fa-IR"/>
        </w:rPr>
      </w:pPr>
    </w:p>
    <w:p w:rsidR="00FD5927" w:rsidRPr="00FD5927" w:rsidRDefault="00FD5927" w:rsidP="00FD5927">
      <w:pPr>
        <w:pStyle w:val="a4"/>
        <w:jc w:val="center"/>
        <w:rPr>
          <w:rtl/>
        </w:rPr>
      </w:pPr>
      <w:r w:rsidRPr="00FD5927">
        <w:rPr>
          <w:rtl/>
        </w:rPr>
        <w:t>بسم الله الرّحمن الرّحیم</w:t>
      </w:r>
    </w:p>
    <w:p w:rsidR="00FD5927" w:rsidRPr="00FD5927" w:rsidRDefault="00FD5927" w:rsidP="00FD5927">
      <w:pPr>
        <w:pStyle w:val="a4"/>
        <w:jc w:val="center"/>
        <w:rPr>
          <w:rtl/>
        </w:rPr>
      </w:pPr>
      <w:r w:rsidRPr="00FD5927">
        <w:rPr>
          <w:rtl/>
        </w:rPr>
        <w:t>و به نستعین</w:t>
      </w:r>
    </w:p>
    <w:p w:rsidR="00FD5927" w:rsidRPr="00FD5927" w:rsidRDefault="00FD5927" w:rsidP="00FD5927">
      <w:pPr>
        <w:pStyle w:val="a4"/>
        <w:rPr>
          <w:rtl/>
        </w:rPr>
      </w:pPr>
      <w:r w:rsidRPr="00FD5927">
        <w:rPr>
          <w:rtl/>
        </w:rPr>
        <w:t>الحمدلله رب العال</w:t>
      </w:r>
      <w:r w:rsidR="001057E0">
        <w:rPr>
          <w:rFonts w:hint="cs"/>
          <w:rtl/>
        </w:rPr>
        <w:t>ـ</w:t>
      </w:r>
      <w:r w:rsidR="001057E0">
        <w:rPr>
          <w:rtl/>
        </w:rPr>
        <w:t>مین، و</w:t>
      </w:r>
      <w:r w:rsidRPr="00FD5927">
        <w:rPr>
          <w:rtl/>
        </w:rPr>
        <w:t>العاقبه للمتقین، و لاعدوان إلَّا علی الظال</w:t>
      </w:r>
      <w:r w:rsidR="001057E0">
        <w:rPr>
          <w:rFonts w:hint="cs"/>
          <w:rtl/>
        </w:rPr>
        <w:t>ـ</w:t>
      </w:r>
      <w:r w:rsidR="001057E0">
        <w:rPr>
          <w:rtl/>
        </w:rPr>
        <w:t>مین، و</w:t>
      </w:r>
      <w:r w:rsidRPr="00FD5927">
        <w:rPr>
          <w:rtl/>
        </w:rPr>
        <w:t>صلّی</w:t>
      </w:r>
      <w:r w:rsidRPr="00FD5927">
        <w:rPr>
          <w:rStyle w:val="Char4"/>
          <w:vertAlign w:val="superscript"/>
          <w:rtl/>
        </w:rPr>
        <w:footnoteReference w:id="18"/>
      </w:r>
      <w:r w:rsidR="001057E0">
        <w:rPr>
          <w:rtl/>
        </w:rPr>
        <w:t xml:space="preserve"> الله و</w:t>
      </w:r>
      <w:r w:rsidRPr="00FD5927">
        <w:rPr>
          <w:rtl/>
        </w:rPr>
        <w:t>سلَّم</w:t>
      </w:r>
      <w:r w:rsidRPr="00FD5927">
        <w:rPr>
          <w:rStyle w:val="Char4"/>
          <w:vertAlign w:val="superscript"/>
          <w:rtl/>
        </w:rPr>
        <w:footnoteReference w:id="19"/>
      </w:r>
      <w:r w:rsidRPr="00FD5927">
        <w:rPr>
          <w:rtl/>
        </w:rPr>
        <w:t xml:space="preserve"> علی خاتم </w:t>
      </w:r>
      <w:r w:rsidR="001057E0">
        <w:rPr>
          <w:rtl/>
        </w:rPr>
        <w:t>الأنبیاءو</w:t>
      </w:r>
      <w:r w:rsidRPr="00FD5927">
        <w:rPr>
          <w:rtl/>
        </w:rPr>
        <w:t>ال</w:t>
      </w:r>
      <w:r w:rsidR="001057E0">
        <w:rPr>
          <w:rFonts w:hint="cs"/>
          <w:rtl/>
        </w:rPr>
        <w:t>ـ</w:t>
      </w:r>
      <w:r w:rsidR="001057E0">
        <w:rPr>
          <w:rtl/>
        </w:rPr>
        <w:t>مرسلین وعلی آله و</w:t>
      </w:r>
      <w:r w:rsidRPr="00FD5927">
        <w:rPr>
          <w:rtl/>
        </w:rPr>
        <w:t>صحبه أجمعین.</w:t>
      </w:r>
    </w:p>
    <w:p w:rsidR="00FD5927" w:rsidRPr="00FD5927" w:rsidRDefault="00FD5927" w:rsidP="00FD5927">
      <w:pPr>
        <w:pStyle w:val="StyleComplexBLotus12ptJustifiedFirstline05cm"/>
        <w:spacing w:line="240" w:lineRule="auto"/>
        <w:rPr>
          <w:rStyle w:val="Char4"/>
          <w:rtl/>
          <w:lang w:bidi="fa-IR"/>
        </w:rPr>
      </w:pPr>
      <w:r w:rsidRPr="00FD5927">
        <w:rPr>
          <w:rStyle w:val="Char4"/>
          <w:rtl/>
          <w:lang w:bidi="fa-IR"/>
        </w:rPr>
        <w:t>از عبدالعزیز بن محمد بن سعود به علما و قضات حرمین، شام، مصر، عراق و سایر علمای غرب و شرق</w:t>
      </w:r>
      <w:r w:rsidRPr="00FD5927">
        <w:rPr>
          <w:rStyle w:val="Char4"/>
          <w:vertAlign w:val="superscript"/>
          <w:rtl/>
          <w:lang w:bidi="fa-IR"/>
        </w:rPr>
        <w:footnoteReference w:id="20"/>
      </w:r>
      <w:r w:rsidRPr="00FD5927">
        <w:rPr>
          <w:rStyle w:val="Char4"/>
          <w:rtl/>
          <w:lang w:bidi="fa-IR"/>
        </w:rPr>
        <w:t xml:space="preserve">، درود و رحمت و برکات خداوند بر شما باد. اما بعد: </w:t>
      </w:r>
    </w:p>
    <w:p w:rsidR="00FD5927" w:rsidRPr="00FD5927" w:rsidRDefault="00FD5927" w:rsidP="001057E0">
      <w:pPr>
        <w:pStyle w:val="StyleComplexBLotus12ptJustifiedFirstline05cm"/>
        <w:spacing w:line="240" w:lineRule="auto"/>
        <w:rPr>
          <w:rStyle w:val="Char4"/>
          <w:rtl/>
          <w:lang w:bidi="fa-IR"/>
        </w:rPr>
      </w:pPr>
      <w:r w:rsidRPr="00FD5927">
        <w:rPr>
          <w:rStyle w:val="Char4"/>
          <w:rtl/>
          <w:lang w:bidi="fa-IR"/>
        </w:rPr>
        <w:t>بی‌تردید خداوند(عزوجل شأنه و تعالی سلطانه) مخلوقات را بیهوده نیافریده است و آنها را بی‌هدف رها نکرده است</w:t>
      </w:r>
      <w:r w:rsidRPr="00FD5927">
        <w:rPr>
          <w:rStyle w:val="Char4"/>
          <w:vertAlign w:val="superscript"/>
          <w:rtl/>
          <w:lang w:bidi="fa-IR"/>
        </w:rPr>
        <w:footnoteReference w:id="21"/>
      </w:r>
      <w:r w:rsidRPr="00FD5927">
        <w:rPr>
          <w:rStyle w:val="Char4"/>
          <w:rtl/>
          <w:lang w:bidi="fa-IR"/>
        </w:rPr>
        <w:t xml:space="preserve">. بلکه آنها را فقط برای عبادت خودش خلق کرده است و به اطاعت از خود، فرمان داده و از مخالفت برحذر داشته است و به آنها خبر داده است که بی‌تردید قیامت و روز حساب چه به صورت افتادن در آتش او براساس عدل او و چه به صورت دخول در بهشت با فضل و رحمت او، برپا خواهد شد. خداوند </w:t>
      </w:r>
      <w:r w:rsidR="001057E0">
        <w:rPr>
          <w:rFonts w:ascii="Times New Roman" w:hAnsi="Times New Roman" w:cs="CTraditional Arabic" w:hint="cs"/>
          <w:sz w:val="28"/>
          <w:szCs w:val="28"/>
          <w:rtl/>
          <w:lang w:bidi="fa-IR"/>
        </w:rPr>
        <w:t>ﻷ</w:t>
      </w:r>
      <w:r w:rsidRPr="00FD5927">
        <w:rPr>
          <w:rStyle w:val="Char4"/>
          <w:rtl/>
          <w:lang w:bidi="fa-IR"/>
        </w:rPr>
        <w:t xml:space="preserve"> در همه کتاب</w:t>
      </w:r>
      <w:r w:rsidR="001057E0">
        <w:rPr>
          <w:rStyle w:val="Char4"/>
          <w:rFonts w:hint="cs"/>
          <w:rtl/>
          <w:lang w:bidi="fa-IR"/>
        </w:rPr>
        <w:t>‌</w:t>
      </w:r>
      <w:r w:rsidRPr="00FD5927">
        <w:rPr>
          <w:rStyle w:val="Char4"/>
          <w:rtl/>
          <w:lang w:bidi="fa-IR"/>
        </w:rPr>
        <w:t>هایی که نازل فرموده و از زبان همه پیامبرانی که مبعوث کرده است، این امر را به اطلاع آنها رسانده است. چنانکه آیات قرآن از این امر سخن گفته</w:t>
      </w:r>
      <w:r w:rsidRPr="00FD5927">
        <w:rPr>
          <w:rStyle w:val="Char4"/>
          <w:vertAlign w:val="superscript"/>
          <w:rtl/>
          <w:lang w:bidi="fa-IR"/>
        </w:rPr>
        <w:footnoteReference w:id="22"/>
      </w:r>
      <w:r w:rsidRPr="00FD5927">
        <w:rPr>
          <w:rStyle w:val="Char4"/>
          <w:rtl/>
          <w:lang w:bidi="fa-IR"/>
        </w:rPr>
        <w:t xml:space="preserve"> و احادیث پیامبر ما را از آن مطلع کرده‌اند. خداوند </w:t>
      </w:r>
      <w:r w:rsidRPr="00FD5927">
        <w:rPr>
          <w:rFonts w:ascii="Times New Roman" w:hAnsi="Times New Roman" w:cs="Times New Roman"/>
          <w:sz w:val="28"/>
          <w:szCs w:val="28"/>
          <w:rtl/>
          <w:lang w:bidi="fa-IR"/>
        </w:rPr>
        <w:t>–</w:t>
      </w:r>
      <w:r w:rsidRPr="00FD5927">
        <w:rPr>
          <w:rStyle w:val="Char4"/>
          <w:rtl/>
          <w:lang w:bidi="fa-IR"/>
        </w:rPr>
        <w:t xml:space="preserve"> تعالی </w:t>
      </w:r>
      <w:r w:rsidRPr="00FD5927">
        <w:rPr>
          <w:rFonts w:ascii="Times New Roman" w:hAnsi="Times New Roman" w:cs="Times New Roman"/>
          <w:sz w:val="28"/>
          <w:szCs w:val="28"/>
          <w:rtl/>
          <w:lang w:bidi="fa-IR"/>
        </w:rPr>
        <w:t>–</w:t>
      </w:r>
      <w:r w:rsidRPr="00FD5927">
        <w:rPr>
          <w:rStyle w:val="Char4"/>
          <w:rtl/>
          <w:lang w:bidi="fa-IR"/>
        </w:rPr>
        <w:t xml:space="preserve"> فرموده است: </w:t>
      </w:r>
      <w:r w:rsidRPr="00FD5927">
        <w:rPr>
          <w:rFonts w:cs="Traditional Arabic"/>
          <w:sz w:val="32"/>
          <w:szCs w:val="28"/>
          <w:rtl/>
          <w:lang w:bidi="fa-IR"/>
        </w:rPr>
        <w:t>﴿</w:t>
      </w:r>
      <w:r w:rsidRPr="00FD5927">
        <w:rPr>
          <w:rFonts w:cs="KFGQPC Uthmanic Script HAFS"/>
          <w:sz w:val="32"/>
          <w:szCs w:val="28"/>
          <w:rtl/>
          <w:lang w:bidi="fa-IR"/>
        </w:rPr>
        <w:t>وَمَا خَلَق</w:t>
      </w:r>
      <w:r w:rsidRPr="00FD5927">
        <w:rPr>
          <w:rFonts w:ascii="Tahoma" w:hAnsi="Tahoma" w:cs="KFGQPC Uthmanic Script HAFS"/>
          <w:sz w:val="32"/>
          <w:szCs w:val="28"/>
          <w:rtl/>
          <w:lang w:bidi="fa-IR"/>
        </w:rPr>
        <w:t>ۡ</w:t>
      </w:r>
      <w:r w:rsidRPr="00FD5927">
        <w:rPr>
          <w:rFonts w:cs="KFGQPC Uthmanic Script HAFS"/>
          <w:sz w:val="32"/>
          <w:szCs w:val="28"/>
          <w:rtl/>
          <w:lang w:bidi="fa-IR"/>
        </w:rPr>
        <w:t>تُ ٱل</w:t>
      </w:r>
      <w:r w:rsidRPr="00FD5927">
        <w:rPr>
          <w:rFonts w:ascii="Tahoma" w:hAnsi="Tahoma" w:cs="KFGQPC Uthmanic Script HAFS"/>
          <w:sz w:val="32"/>
          <w:szCs w:val="28"/>
          <w:rtl/>
          <w:lang w:bidi="fa-IR"/>
        </w:rPr>
        <w:t>ۡ</w:t>
      </w:r>
      <w:r w:rsidRPr="00FD5927">
        <w:rPr>
          <w:rFonts w:cs="KFGQPC Uthmanic Script HAFS"/>
          <w:sz w:val="32"/>
          <w:szCs w:val="28"/>
          <w:rtl/>
          <w:lang w:bidi="fa-IR"/>
        </w:rPr>
        <w:t>جِنَّ وَٱل</w:t>
      </w:r>
      <w:r w:rsidRPr="00FD5927">
        <w:rPr>
          <w:rFonts w:ascii="Tahoma" w:hAnsi="Tahoma" w:cs="KFGQPC Uthmanic Script HAFS"/>
          <w:sz w:val="32"/>
          <w:szCs w:val="28"/>
          <w:rtl/>
          <w:lang w:bidi="fa-IR"/>
        </w:rPr>
        <w:t>ۡ</w:t>
      </w:r>
      <w:r w:rsidRPr="00FD5927">
        <w:rPr>
          <w:rFonts w:cs="KFGQPC Uthmanic Script HAFS"/>
          <w:sz w:val="32"/>
          <w:szCs w:val="28"/>
          <w:rtl/>
          <w:lang w:bidi="fa-IR"/>
        </w:rPr>
        <w:t>إِنسَ إِلَّا لِيَع</w:t>
      </w:r>
      <w:r w:rsidRPr="00FD5927">
        <w:rPr>
          <w:rFonts w:ascii="Tahoma" w:hAnsi="Tahoma" w:cs="KFGQPC Uthmanic Script HAFS"/>
          <w:sz w:val="32"/>
          <w:szCs w:val="28"/>
          <w:rtl/>
          <w:lang w:bidi="fa-IR"/>
        </w:rPr>
        <w:t>ۡ</w:t>
      </w:r>
      <w:r w:rsidRPr="00FD5927">
        <w:rPr>
          <w:rFonts w:cs="KFGQPC Uthmanic Script HAFS"/>
          <w:sz w:val="32"/>
          <w:szCs w:val="28"/>
          <w:rtl/>
          <w:lang w:bidi="fa-IR"/>
        </w:rPr>
        <w:t>بُدُونِ٥٦</w:t>
      </w:r>
      <w:r w:rsidRPr="00FD5927">
        <w:rPr>
          <w:rFonts w:ascii="Tahoma" w:hAnsi="Tahoma" w:cs="Traditional Arabic"/>
          <w:sz w:val="32"/>
          <w:szCs w:val="28"/>
          <w:rtl/>
          <w:lang w:bidi="fa-IR"/>
        </w:rPr>
        <w:t>﴾</w:t>
      </w:r>
      <w:r w:rsidRPr="00FD5927">
        <w:rPr>
          <w:rFonts w:ascii="Tahoma" w:hAnsi="Tahoma" w:cs="IRNazli"/>
          <w:sz w:val="32"/>
          <w:rtl/>
          <w:lang w:bidi="fa-IR"/>
        </w:rPr>
        <w:t xml:space="preserve"> [الذاریات: 56].</w:t>
      </w:r>
      <w:r w:rsidRPr="00FD5927">
        <w:rPr>
          <w:rStyle w:val="Char4"/>
          <w:rtl/>
          <w:lang w:bidi="fa-IR"/>
        </w:rPr>
        <w:t xml:space="preserve"> </w:t>
      </w:r>
      <w:r w:rsidRPr="00FD5927">
        <w:rPr>
          <w:rStyle w:val="Char8"/>
          <w:rtl/>
          <w:lang w:bidi="fa-IR"/>
        </w:rPr>
        <w:t>«</w:t>
      </w:r>
      <w:r w:rsidRPr="00FD5927">
        <w:rPr>
          <w:rStyle w:val="Char7"/>
          <w:rtl/>
          <w:lang w:bidi="fa-IR"/>
        </w:rPr>
        <w:t>و من پریا و انسان را جز برای پرستش خود نیافریده‌ام</w:t>
      </w:r>
      <w:r w:rsidRPr="00FD5927">
        <w:rPr>
          <w:rStyle w:val="Char8"/>
          <w:rtl/>
          <w:lang w:bidi="fa-IR"/>
        </w:rPr>
        <w:t>»</w:t>
      </w:r>
      <w:r w:rsidRPr="00FD5927">
        <w:rPr>
          <w:rStyle w:val="Char4"/>
          <w:rtl/>
          <w:lang w:bidi="fa-IR"/>
        </w:rPr>
        <w:t xml:space="preserve">، همچنین فرموده است: </w:t>
      </w:r>
      <w:r w:rsidRPr="00FD5927">
        <w:rPr>
          <w:rFonts w:ascii="Tahoma" w:hAnsi="Tahoma" w:cs="Traditional Arabic"/>
          <w:sz w:val="28"/>
          <w:szCs w:val="28"/>
          <w:rtl/>
          <w:lang w:bidi="fa-IR"/>
        </w:rPr>
        <w:t>﴿</w:t>
      </w:r>
      <w:r w:rsidRPr="00FD5927">
        <w:rPr>
          <w:rStyle w:val="Chard"/>
          <w:rtl/>
          <w:lang w:bidi="fa-IR"/>
        </w:rPr>
        <w:t>وَٱعۡبُدُواْ ٱللَّهَ وَلَا تُشۡرِكُواْ بِهِۦ شَيۡ‍ٔٗا</w:t>
      </w:r>
      <w:r w:rsidRPr="00FD5927">
        <w:rPr>
          <w:rFonts w:ascii="Tahoma" w:hAnsi="Tahoma" w:cs="Traditional Arabic"/>
          <w:sz w:val="28"/>
          <w:szCs w:val="28"/>
          <w:rtl/>
          <w:lang w:bidi="fa-IR"/>
        </w:rPr>
        <w:t>﴾</w:t>
      </w:r>
      <w:r w:rsidRPr="00FD5927">
        <w:rPr>
          <w:rFonts w:ascii="Tahoma" w:hAnsi="Tahoma" w:cs="IRNazli"/>
          <w:sz w:val="28"/>
          <w:rtl/>
          <w:lang w:bidi="fa-IR"/>
        </w:rPr>
        <w:t xml:space="preserve"> </w:t>
      </w:r>
      <w:r w:rsidRPr="00FD5927">
        <w:rPr>
          <w:rStyle w:val="Char6"/>
          <w:rtl/>
          <w:lang w:bidi="fa-IR"/>
        </w:rPr>
        <w:t>[النساء: 36]</w:t>
      </w:r>
      <w:r w:rsidRPr="00FD5927">
        <w:rPr>
          <w:rFonts w:ascii="Tahoma" w:hAnsi="Tahoma" w:cs="IRNazli"/>
          <w:sz w:val="28"/>
          <w:rtl/>
          <w:lang w:bidi="fa-IR"/>
        </w:rPr>
        <w:t>.</w:t>
      </w:r>
      <w:r w:rsidRPr="00FD5927">
        <w:rPr>
          <w:rStyle w:val="Char4"/>
          <w:rtl/>
          <w:lang w:bidi="fa-IR"/>
        </w:rPr>
        <w:t xml:space="preserve"> </w:t>
      </w:r>
      <w:r w:rsidRPr="00FD5927">
        <w:rPr>
          <w:rStyle w:val="Char8"/>
          <w:rtl/>
          <w:lang w:bidi="fa-IR"/>
        </w:rPr>
        <w:t>«</w:t>
      </w:r>
      <w:r w:rsidRPr="001057E0">
        <w:rPr>
          <w:rStyle w:val="Char7"/>
          <w:rFonts w:hint="cs"/>
          <w:rtl/>
          <w:lang w:bidi="fa-IR"/>
        </w:rPr>
        <w:t>[تنها] خدا را عبادت کنید و [بس و هیچ کس و] هیچ چیزی را شریک او مکنید</w:t>
      </w:r>
      <w:r w:rsidRPr="00FD5927">
        <w:rPr>
          <w:rStyle w:val="Char8"/>
          <w:rtl/>
          <w:lang w:bidi="fa-IR"/>
        </w:rPr>
        <w:t>».</w:t>
      </w:r>
      <w:r w:rsidRPr="00FD5927">
        <w:rPr>
          <w:rStyle w:val="Char4"/>
          <w:vertAlign w:val="superscript"/>
          <w:rtl/>
          <w:lang w:bidi="fa-IR"/>
        </w:rPr>
        <w:footnoteReference w:id="23"/>
      </w:r>
      <w:r w:rsidRPr="00FD5927">
        <w:rPr>
          <w:rStyle w:val="Char4"/>
          <w:rtl/>
          <w:lang w:bidi="fa-IR"/>
        </w:rPr>
        <w:t xml:space="preserve"> خداوند </w:t>
      </w:r>
      <w:r w:rsidRPr="00FD5927">
        <w:rPr>
          <w:rFonts w:ascii="Times New Roman" w:hAnsi="Times New Roman" w:cs="Times New Roman"/>
          <w:sz w:val="28"/>
          <w:szCs w:val="28"/>
          <w:rtl/>
          <w:lang w:bidi="fa-IR"/>
        </w:rPr>
        <w:t>–</w:t>
      </w:r>
      <w:r w:rsidRPr="00FD5927">
        <w:rPr>
          <w:rStyle w:val="Char4"/>
          <w:rtl/>
          <w:lang w:bidi="fa-IR"/>
        </w:rPr>
        <w:t xml:space="preserve"> سبحانه </w:t>
      </w:r>
      <w:r w:rsidRPr="00FD5927">
        <w:rPr>
          <w:rFonts w:ascii="Times New Roman" w:hAnsi="Times New Roman" w:cs="Times New Roman"/>
          <w:sz w:val="28"/>
          <w:szCs w:val="28"/>
          <w:rtl/>
          <w:lang w:bidi="fa-IR"/>
        </w:rPr>
        <w:t>–</w:t>
      </w:r>
      <w:r w:rsidRPr="00FD5927">
        <w:rPr>
          <w:rStyle w:val="Char4"/>
          <w:rtl/>
          <w:lang w:bidi="fa-IR"/>
        </w:rPr>
        <w:t xml:space="preserve"> همچنین فرموده است: </w:t>
      </w:r>
      <w:r w:rsidRPr="00FD5927">
        <w:rPr>
          <w:rFonts w:cs="Traditional Arabic"/>
          <w:sz w:val="32"/>
          <w:szCs w:val="28"/>
          <w:rtl/>
          <w:lang w:bidi="fa-IR"/>
        </w:rPr>
        <w:t>﴿</w:t>
      </w:r>
      <w:r w:rsidRPr="00FD5927">
        <w:rPr>
          <w:rFonts w:cs="KFGQPC Uthmanic Script HAFS"/>
          <w:sz w:val="32"/>
          <w:szCs w:val="28"/>
          <w:rtl/>
          <w:lang w:bidi="fa-IR"/>
        </w:rPr>
        <w:t>وَ</w:t>
      </w:r>
      <w:r w:rsidRPr="00FD5927">
        <w:rPr>
          <w:rStyle w:val="Chard"/>
          <w:rtl/>
          <w:lang w:bidi="fa-IR"/>
        </w:rPr>
        <w:t>قَضَىٰ رَبُّكَ أَلَّا تَعۡبُدُوٓاْ إِلَّآ إِيَّاهُ</w:t>
      </w:r>
      <w:r w:rsidRPr="00FD5927">
        <w:rPr>
          <w:rFonts w:ascii="Tahoma" w:hAnsi="Tahoma" w:cs="Traditional Arabic"/>
          <w:sz w:val="32"/>
          <w:szCs w:val="28"/>
          <w:rtl/>
          <w:lang w:bidi="fa-IR"/>
        </w:rPr>
        <w:t>﴾</w:t>
      </w:r>
      <w:r w:rsidRPr="00FD5927">
        <w:rPr>
          <w:rFonts w:ascii="Tahoma" w:hAnsi="Tahoma" w:cs="IRNazli"/>
          <w:sz w:val="32"/>
          <w:rtl/>
          <w:lang w:bidi="fa-IR"/>
        </w:rPr>
        <w:t xml:space="preserve"> </w:t>
      </w:r>
      <w:r w:rsidRPr="00FD5927">
        <w:rPr>
          <w:rStyle w:val="Char6"/>
          <w:rtl/>
          <w:lang w:bidi="fa-IR"/>
        </w:rPr>
        <w:t>[الإسراء: 23].</w:t>
      </w:r>
      <w:r w:rsidRPr="00FD5927">
        <w:rPr>
          <w:rStyle w:val="Char4"/>
          <w:rtl/>
          <w:lang w:bidi="fa-IR"/>
        </w:rPr>
        <w:t xml:space="preserve"> </w:t>
      </w:r>
      <w:r w:rsidRPr="00FD5927">
        <w:rPr>
          <w:rStyle w:val="Char8"/>
          <w:rtl/>
          <w:lang w:bidi="fa-IR"/>
        </w:rPr>
        <w:t>«</w:t>
      </w:r>
      <w:r w:rsidRPr="00FD5927">
        <w:rPr>
          <w:rStyle w:val="Char7"/>
          <w:rtl/>
          <w:lang w:bidi="fa-IR"/>
        </w:rPr>
        <w:t>[ای انسان!] پروردگارت فرمان داده است که جز او را نپرستید</w:t>
      </w:r>
      <w:r w:rsidRPr="00FD5927">
        <w:rPr>
          <w:rStyle w:val="Char8"/>
          <w:rtl/>
          <w:lang w:bidi="fa-IR"/>
        </w:rPr>
        <w:t>»</w:t>
      </w:r>
      <w:r w:rsidRPr="00FD5927">
        <w:rPr>
          <w:rStyle w:val="Char4"/>
          <w:rtl/>
          <w:lang w:bidi="fa-IR"/>
        </w:rPr>
        <w:t>، سپس عبادت</w:t>
      </w:r>
      <w:r w:rsidRPr="00FD5927">
        <w:rPr>
          <w:rStyle w:val="Char4"/>
          <w:vertAlign w:val="superscript"/>
          <w:rtl/>
          <w:lang w:bidi="fa-IR"/>
        </w:rPr>
        <w:footnoteReference w:id="24"/>
      </w:r>
      <w:r w:rsidRPr="00FD5927">
        <w:rPr>
          <w:rStyle w:val="Char4"/>
          <w:rtl/>
          <w:lang w:bidi="fa-IR"/>
        </w:rPr>
        <w:t xml:space="preserve"> که نام جامعی بر همه اقوال و افعالی است که خداوند آن را دوست دارد، مخصوص جلال و عظمت اوست و هدف دوست داشتنی و مورد رضایت اوست</w:t>
      </w:r>
      <w:r w:rsidRPr="00FD5927">
        <w:rPr>
          <w:rStyle w:val="Char4"/>
          <w:vertAlign w:val="superscript"/>
          <w:rtl/>
          <w:lang w:bidi="fa-IR"/>
        </w:rPr>
        <w:footnoteReference w:id="25"/>
      </w:r>
      <w:r w:rsidRPr="00FD5927">
        <w:rPr>
          <w:rStyle w:val="Char4"/>
          <w:vertAlign w:val="superscript"/>
          <w:rtl/>
          <w:lang w:bidi="fa-IR"/>
        </w:rPr>
        <w:footnoteReference w:id="26"/>
      </w:r>
      <w:r w:rsidRPr="00FD5927">
        <w:rPr>
          <w:rStyle w:val="Char4"/>
          <w:rtl/>
          <w:lang w:bidi="fa-IR"/>
        </w:rPr>
        <w:t>. و همه پیامبران را برای آن فرو فرستاده است. همچنان که نوح به قومش گفت:</w:t>
      </w:r>
      <w:r w:rsidR="001057E0">
        <w:rPr>
          <w:rStyle w:val="Char4"/>
          <w:rFonts w:hint="cs"/>
          <w:rtl/>
          <w:lang w:bidi="fa-IR"/>
        </w:rPr>
        <w:t xml:space="preserve"> </w:t>
      </w:r>
      <w:r w:rsidR="001057E0">
        <w:rPr>
          <w:rStyle w:val="Char4"/>
          <w:rFonts w:ascii="Traditional Arabic" w:hAnsi="Traditional Arabic" w:cs="Traditional Arabic"/>
          <w:rtl/>
          <w:lang w:bidi="fa-IR"/>
        </w:rPr>
        <w:t>﴿</w:t>
      </w:r>
      <w:r w:rsidR="001057E0" w:rsidRPr="001057E0">
        <w:rPr>
          <w:rStyle w:val="Chard"/>
          <w:rFonts w:hint="cs"/>
          <w:rtl/>
        </w:rPr>
        <w:t>ٱ</w:t>
      </w:r>
      <w:r w:rsidR="001057E0" w:rsidRPr="001057E0">
        <w:rPr>
          <w:rStyle w:val="Chard"/>
          <w:rFonts w:hint="eastAsia"/>
          <w:rtl/>
        </w:rPr>
        <w:t>ع</w:t>
      </w:r>
      <w:r w:rsidR="001057E0" w:rsidRPr="001057E0">
        <w:rPr>
          <w:rStyle w:val="Chard"/>
          <w:rFonts w:hint="cs"/>
          <w:rtl/>
        </w:rPr>
        <w:t>ۡ</w:t>
      </w:r>
      <w:r w:rsidR="001057E0" w:rsidRPr="001057E0">
        <w:rPr>
          <w:rStyle w:val="Chard"/>
          <w:rFonts w:hint="eastAsia"/>
          <w:rtl/>
        </w:rPr>
        <w:t>بُدُواْ</w:t>
      </w:r>
      <w:r w:rsidR="001057E0" w:rsidRPr="001057E0">
        <w:rPr>
          <w:rStyle w:val="Chard"/>
          <w:rtl/>
        </w:rPr>
        <w:t xml:space="preserve"> </w:t>
      </w:r>
      <w:r w:rsidR="001057E0" w:rsidRPr="001057E0">
        <w:rPr>
          <w:rStyle w:val="Chard"/>
          <w:rFonts w:hint="cs"/>
          <w:rtl/>
        </w:rPr>
        <w:t>ٱ</w:t>
      </w:r>
      <w:r w:rsidR="001057E0" w:rsidRPr="001057E0">
        <w:rPr>
          <w:rStyle w:val="Chard"/>
          <w:rFonts w:hint="eastAsia"/>
          <w:rtl/>
        </w:rPr>
        <w:t>للَّهَ</w:t>
      </w:r>
      <w:r w:rsidR="001057E0" w:rsidRPr="001057E0">
        <w:rPr>
          <w:rStyle w:val="Chard"/>
          <w:rtl/>
        </w:rPr>
        <w:t xml:space="preserve"> </w:t>
      </w:r>
      <w:r w:rsidR="001057E0" w:rsidRPr="001057E0">
        <w:rPr>
          <w:rStyle w:val="Chard"/>
          <w:rFonts w:hint="eastAsia"/>
          <w:rtl/>
        </w:rPr>
        <w:t>مَا</w:t>
      </w:r>
      <w:r w:rsidR="001057E0" w:rsidRPr="001057E0">
        <w:rPr>
          <w:rStyle w:val="Chard"/>
          <w:rtl/>
        </w:rPr>
        <w:t xml:space="preserve"> </w:t>
      </w:r>
      <w:r w:rsidR="001057E0" w:rsidRPr="001057E0">
        <w:rPr>
          <w:rStyle w:val="Chard"/>
          <w:rFonts w:hint="eastAsia"/>
          <w:rtl/>
        </w:rPr>
        <w:t>لَكُم</w:t>
      </w:r>
      <w:r w:rsidR="001057E0" w:rsidRPr="001057E0">
        <w:rPr>
          <w:rStyle w:val="Chard"/>
          <w:rtl/>
        </w:rPr>
        <w:t xml:space="preserve"> </w:t>
      </w:r>
      <w:r w:rsidR="001057E0" w:rsidRPr="001057E0">
        <w:rPr>
          <w:rStyle w:val="Chard"/>
          <w:rFonts w:hint="eastAsia"/>
          <w:rtl/>
        </w:rPr>
        <w:t>مِّن</w:t>
      </w:r>
      <w:r w:rsidR="001057E0" w:rsidRPr="001057E0">
        <w:rPr>
          <w:rStyle w:val="Chard"/>
          <w:rFonts w:hint="cs"/>
          <w:rtl/>
        </w:rPr>
        <w:t>ۡ</w:t>
      </w:r>
      <w:r w:rsidR="001057E0" w:rsidRPr="001057E0">
        <w:rPr>
          <w:rStyle w:val="Chard"/>
          <w:rtl/>
        </w:rPr>
        <w:t xml:space="preserve"> </w:t>
      </w:r>
      <w:r w:rsidR="001057E0" w:rsidRPr="001057E0">
        <w:rPr>
          <w:rStyle w:val="Chard"/>
          <w:rFonts w:hint="eastAsia"/>
          <w:rtl/>
        </w:rPr>
        <w:t>إِلَ</w:t>
      </w:r>
      <w:r w:rsidR="001057E0" w:rsidRPr="001057E0">
        <w:rPr>
          <w:rStyle w:val="Chard"/>
          <w:rFonts w:hint="cs"/>
          <w:rtl/>
        </w:rPr>
        <w:t>ٰ</w:t>
      </w:r>
      <w:r w:rsidR="001057E0" w:rsidRPr="001057E0">
        <w:rPr>
          <w:rStyle w:val="Chard"/>
          <w:rFonts w:hint="eastAsia"/>
          <w:rtl/>
        </w:rPr>
        <w:t>هٍ</w:t>
      </w:r>
      <w:r w:rsidR="001057E0" w:rsidRPr="001057E0">
        <w:rPr>
          <w:rStyle w:val="Chard"/>
          <w:rtl/>
        </w:rPr>
        <w:t xml:space="preserve"> </w:t>
      </w:r>
      <w:r w:rsidR="001057E0" w:rsidRPr="001057E0">
        <w:rPr>
          <w:rStyle w:val="Chard"/>
          <w:rFonts w:hint="eastAsia"/>
          <w:rtl/>
        </w:rPr>
        <w:t>غَي</w:t>
      </w:r>
      <w:r w:rsidR="001057E0" w:rsidRPr="001057E0">
        <w:rPr>
          <w:rStyle w:val="Chard"/>
          <w:rFonts w:hint="cs"/>
          <w:rtl/>
        </w:rPr>
        <w:t>ۡ</w:t>
      </w:r>
      <w:r w:rsidR="001057E0" w:rsidRPr="001057E0">
        <w:rPr>
          <w:rStyle w:val="Chard"/>
          <w:rFonts w:hint="eastAsia"/>
          <w:rtl/>
        </w:rPr>
        <w:t>رُهُ</w:t>
      </w:r>
      <w:r w:rsidR="001057E0" w:rsidRPr="001057E0">
        <w:rPr>
          <w:rStyle w:val="Chard"/>
          <w:rFonts w:hint="cs"/>
          <w:rtl/>
        </w:rPr>
        <w:t>ۥ</w:t>
      </w:r>
      <w:r w:rsidR="001057E0">
        <w:rPr>
          <w:rStyle w:val="Char4"/>
          <w:rFonts w:ascii="Traditional Arabic" w:hAnsi="Traditional Arabic" w:cs="Traditional Arabic"/>
          <w:rtl/>
          <w:lang w:bidi="fa-IR"/>
        </w:rPr>
        <w:t>﴾</w:t>
      </w:r>
      <w:r w:rsidR="001057E0">
        <w:rPr>
          <w:rStyle w:val="Char4"/>
          <w:rFonts w:hint="cs"/>
          <w:rtl/>
          <w:lang w:bidi="fa-IR"/>
        </w:rPr>
        <w:t xml:space="preserve"> </w:t>
      </w:r>
      <w:r w:rsidR="001057E0" w:rsidRPr="001057E0">
        <w:rPr>
          <w:rStyle w:val="Char6"/>
          <w:rFonts w:hint="cs"/>
          <w:rtl/>
        </w:rPr>
        <w:t>[الأعراف: 65]</w:t>
      </w:r>
      <w:r w:rsidRPr="00FD5927">
        <w:rPr>
          <w:rStyle w:val="Char4"/>
          <w:rtl/>
          <w:lang w:bidi="fa-IR"/>
        </w:rPr>
        <w:t xml:space="preserve"> </w:t>
      </w:r>
      <w:r w:rsidR="001057E0" w:rsidRPr="001057E0">
        <w:rPr>
          <w:rStyle w:val="Char8"/>
          <w:rFonts w:hint="cs"/>
          <w:rtl/>
        </w:rPr>
        <w:t>«</w:t>
      </w:r>
      <w:r w:rsidRPr="001057E0">
        <w:rPr>
          <w:rStyle w:val="Char7"/>
          <w:rFonts w:hint="cs"/>
          <w:rtl/>
          <w:lang w:bidi="fa-IR"/>
        </w:rPr>
        <w:t>برای شما جز خدا معبودی نیست. پس تنها خدا را بپرستید</w:t>
      </w:r>
      <w:r w:rsidR="001057E0" w:rsidRPr="001057E0">
        <w:rPr>
          <w:rStyle w:val="Char8"/>
          <w:rFonts w:hint="cs"/>
          <w:rtl/>
        </w:rPr>
        <w:t>»</w:t>
      </w:r>
      <w:r w:rsidRPr="00FD5927">
        <w:rPr>
          <w:rStyle w:val="Char4"/>
          <w:rtl/>
          <w:lang w:bidi="fa-IR"/>
        </w:rPr>
        <w:t xml:space="preserve">. </w:t>
      </w:r>
    </w:p>
    <w:p w:rsidR="00FD5927" w:rsidRPr="00FD5927" w:rsidRDefault="00FD5927" w:rsidP="00FD5927">
      <w:pPr>
        <w:pStyle w:val="StyleComplexBLotus12ptJustifiedFirstline05cm"/>
        <w:spacing w:line="240" w:lineRule="auto"/>
        <w:rPr>
          <w:rStyle w:val="Char4"/>
          <w:rtl/>
          <w:lang w:bidi="fa-IR"/>
        </w:rPr>
      </w:pPr>
      <w:r w:rsidRPr="00FD5927">
        <w:rPr>
          <w:rStyle w:val="Char4"/>
          <w:rtl/>
          <w:lang w:bidi="fa-IR"/>
        </w:rPr>
        <w:t xml:space="preserve">همچنین هود، صالح، شعیب و پیامبران دیگر همه آنها به اقوامشان گفتند: </w:t>
      </w:r>
      <w:r w:rsidRPr="00FD5927">
        <w:rPr>
          <w:rFonts w:cs="Traditional Arabic"/>
          <w:sz w:val="32"/>
          <w:szCs w:val="28"/>
          <w:rtl/>
          <w:lang w:bidi="fa-IR"/>
        </w:rPr>
        <w:t>﴿</w:t>
      </w:r>
      <w:r w:rsidRPr="00FD5927">
        <w:rPr>
          <w:rStyle w:val="Chard"/>
          <w:rtl/>
          <w:lang w:bidi="fa-IR"/>
        </w:rPr>
        <w:t>ٱعۡبُدُواْ ٱللَّهَ مَا لَكُم مِّنۡ إِلَٰهٍ غَيۡرُهُۥٓ</w:t>
      </w:r>
      <w:r w:rsidRPr="00FD5927">
        <w:rPr>
          <w:rFonts w:ascii="Tahoma" w:hAnsi="Tahoma" w:cs="Traditional Arabic"/>
          <w:sz w:val="32"/>
          <w:szCs w:val="28"/>
          <w:rtl/>
          <w:lang w:bidi="fa-IR"/>
        </w:rPr>
        <w:t>﴾</w:t>
      </w:r>
      <w:r w:rsidRPr="00FD5927">
        <w:rPr>
          <w:rFonts w:ascii="Tahoma" w:hAnsi="Tahoma" w:cs="IRNazli"/>
          <w:sz w:val="32"/>
          <w:rtl/>
          <w:lang w:bidi="fa-IR"/>
        </w:rPr>
        <w:t xml:space="preserve"> </w:t>
      </w:r>
      <w:r w:rsidRPr="00FD5927">
        <w:rPr>
          <w:rStyle w:val="Char6"/>
          <w:rtl/>
          <w:lang w:bidi="fa-IR"/>
        </w:rPr>
        <w:t>[الأعراف: 65].</w:t>
      </w:r>
      <w:r w:rsidRPr="00FD5927">
        <w:rPr>
          <w:rStyle w:val="Char4"/>
          <w:rtl/>
          <w:lang w:bidi="fa-IR"/>
        </w:rPr>
        <w:t xml:space="preserve"> </w:t>
      </w:r>
      <w:r w:rsidRPr="00FD5927">
        <w:rPr>
          <w:rStyle w:val="Char8"/>
          <w:rtl/>
          <w:lang w:bidi="fa-IR"/>
        </w:rPr>
        <w:t>«</w:t>
      </w:r>
      <w:r w:rsidRPr="00FD5927">
        <w:rPr>
          <w:rStyle w:val="Char7"/>
          <w:rtl/>
          <w:lang w:bidi="fa-IR"/>
        </w:rPr>
        <w:t>خدای را بپرستید و [بدانید] جز او معبودی ندارید</w:t>
      </w:r>
      <w:r w:rsidRPr="00FD5927">
        <w:rPr>
          <w:rStyle w:val="Char8"/>
          <w:rtl/>
          <w:lang w:bidi="fa-IR"/>
        </w:rPr>
        <w:t>»</w:t>
      </w:r>
      <w:r w:rsidRPr="00FD5927">
        <w:rPr>
          <w:rStyle w:val="Char4"/>
          <w:rtl/>
          <w:lang w:bidi="fa-IR"/>
        </w:rPr>
        <w:t>. اینکه لفظ «اله» به هر معبودی که به حق یا باطل پرستیده شود اطلاق می‌گردد</w:t>
      </w:r>
      <w:r w:rsidRPr="00FD5927">
        <w:rPr>
          <w:rStyle w:val="Char4"/>
          <w:vertAlign w:val="superscript"/>
          <w:rtl/>
          <w:lang w:bidi="fa-IR"/>
        </w:rPr>
        <w:footnoteReference w:id="27"/>
      </w:r>
      <w:r w:rsidRPr="00FD5927">
        <w:rPr>
          <w:rStyle w:val="Char4"/>
          <w:rtl/>
          <w:lang w:bidi="fa-IR"/>
        </w:rPr>
        <w:t>. (اله) [و معبود] حقیقی فقط خداست</w:t>
      </w:r>
      <w:r w:rsidRPr="00FD5927">
        <w:rPr>
          <w:rStyle w:val="Char4"/>
          <w:vertAlign w:val="superscript"/>
          <w:rtl/>
          <w:lang w:bidi="fa-IR"/>
        </w:rPr>
        <w:footnoteReference w:id="28"/>
      </w:r>
      <w:r w:rsidRPr="00FD5927">
        <w:rPr>
          <w:rStyle w:val="Char4"/>
          <w:rtl/>
          <w:lang w:bidi="fa-IR"/>
        </w:rPr>
        <w:t xml:space="preserve">. خداوند تعالی فرموده است: </w:t>
      </w:r>
      <w:r w:rsidRPr="00FD5927">
        <w:rPr>
          <w:rFonts w:cs="Traditional Arabic"/>
          <w:sz w:val="32"/>
          <w:szCs w:val="28"/>
          <w:rtl/>
          <w:lang w:bidi="fa-IR"/>
        </w:rPr>
        <w:t>﴿</w:t>
      </w:r>
      <w:r w:rsidRPr="00FD5927">
        <w:rPr>
          <w:rStyle w:val="Chard"/>
          <w:rtl/>
          <w:lang w:bidi="fa-IR"/>
        </w:rPr>
        <w:t>فَٱعۡلَمۡ أَنَّهُۥ لَآ إِلَٰهَ إِلَّا ٱللَّهُ</w:t>
      </w:r>
      <w:r w:rsidRPr="00FD5927">
        <w:rPr>
          <w:rFonts w:ascii="Tahoma" w:hAnsi="Tahoma" w:cs="Traditional Arabic"/>
          <w:sz w:val="32"/>
          <w:szCs w:val="28"/>
          <w:rtl/>
          <w:lang w:bidi="fa-IR"/>
        </w:rPr>
        <w:t>﴾</w:t>
      </w:r>
      <w:r w:rsidRPr="00FD5927">
        <w:rPr>
          <w:rFonts w:ascii="Tahoma" w:hAnsi="Tahoma" w:cs="IRNazli"/>
          <w:sz w:val="32"/>
          <w:rtl/>
          <w:lang w:bidi="fa-IR"/>
        </w:rPr>
        <w:t xml:space="preserve"> </w:t>
      </w:r>
      <w:r w:rsidRPr="00FD5927">
        <w:rPr>
          <w:rStyle w:val="Char6"/>
          <w:rtl/>
          <w:lang w:bidi="fa-IR"/>
        </w:rPr>
        <w:t>[محمد: 19].</w:t>
      </w:r>
      <w:r w:rsidRPr="00FD5927">
        <w:rPr>
          <w:rStyle w:val="Char4"/>
          <w:rtl/>
          <w:lang w:bidi="fa-IR"/>
        </w:rPr>
        <w:t xml:space="preserve"> </w:t>
      </w:r>
      <w:r w:rsidRPr="00FD5927">
        <w:rPr>
          <w:rStyle w:val="Char8"/>
          <w:rtl/>
          <w:lang w:bidi="fa-IR"/>
        </w:rPr>
        <w:t>«</w:t>
      </w:r>
      <w:r w:rsidRPr="00FD5927">
        <w:rPr>
          <w:rStyle w:val="Char7"/>
          <w:rtl/>
          <w:lang w:bidi="fa-IR"/>
        </w:rPr>
        <w:t>بدان که قطعاً هیچ معبودی جز الله وجود ندارد</w:t>
      </w:r>
      <w:r w:rsidRPr="00FD5927">
        <w:rPr>
          <w:rStyle w:val="Char8"/>
          <w:rtl/>
          <w:lang w:bidi="fa-IR"/>
        </w:rPr>
        <w:t>»</w:t>
      </w:r>
      <w:r w:rsidRPr="00FD5927">
        <w:rPr>
          <w:rStyle w:val="Char4"/>
          <w:rtl/>
          <w:lang w:bidi="fa-IR"/>
        </w:rPr>
        <w:t xml:space="preserve">. و همچنین فرموده است: </w:t>
      </w:r>
      <w:r w:rsidRPr="00FD5927">
        <w:rPr>
          <w:rFonts w:cs="Traditional Arabic"/>
          <w:sz w:val="32"/>
          <w:szCs w:val="28"/>
          <w:rtl/>
          <w:lang w:bidi="fa-IR"/>
        </w:rPr>
        <w:t>﴿</w:t>
      </w:r>
      <w:r w:rsidRPr="00FD5927">
        <w:rPr>
          <w:rStyle w:val="Chard"/>
          <w:rtl/>
          <w:lang w:bidi="fa-IR"/>
        </w:rPr>
        <w:t>وَمَآ أَرۡسَلۡنَا مِن قَبۡلِكَ مِن رَّسُولٍ إِلَّا نُوحِيٓ إِلَيۡهِ أَنَّهُۥ لَآ إِلَٰهَ إِلَّآ أَنَا۠ فَٱعۡبُدُونِ٢٥</w:t>
      </w:r>
      <w:r w:rsidRPr="00FD5927">
        <w:rPr>
          <w:rFonts w:ascii="Tahoma" w:hAnsi="Tahoma" w:cs="Traditional Arabic"/>
          <w:sz w:val="32"/>
          <w:szCs w:val="28"/>
          <w:rtl/>
          <w:lang w:bidi="fa-IR"/>
        </w:rPr>
        <w:t>﴾</w:t>
      </w:r>
      <w:r w:rsidRPr="00FD5927">
        <w:rPr>
          <w:rFonts w:ascii="Tahoma" w:hAnsi="Tahoma" w:cs="IRNazli"/>
          <w:sz w:val="32"/>
          <w:rtl/>
          <w:lang w:bidi="fa-IR"/>
        </w:rPr>
        <w:t xml:space="preserve"> </w:t>
      </w:r>
      <w:r w:rsidRPr="00FD5927">
        <w:rPr>
          <w:rStyle w:val="Char6"/>
          <w:rtl/>
          <w:lang w:bidi="fa-IR"/>
        </w:rPr>
        <w:t>[الأنبیاء: 25].</w:t>
      </w:r>
      <w:r w:rsidRPr="00FD5927">
        <w:rPr>
          <w:rStyle w:val="Char4"/>
          <w:rtl/>
          <w:lang w:bidi="fa-IR"/>
        </w:rPr>
        <w:t xml:space="preserve"> </w:t>
      </w:r>
      <w:r w:rsidRPr="00FD5927">
        <w:rPr>
          <w:rStyle w:val="Char8"/>
          <w:rtl/>
          <w:lang w:bidi="fa-IR"/>
        </w:rPr>
        <w:t>«</w:t>
      </w:r>
      <w:r w:rsidRPr="00FD5927">
        <w:rPr>
          <w:rStyle w:val="Char7"/>
          <w:rtl/>
          <w:lang w:bidi="fa-IR"/>
        </w:rPr>
        <w:t>ما پیش از تو هیچ پیغمبری را نفرستاده‌ایم، مگر اینکه به او وحی کرده‌ایم که، معبودی جز من نیست، پس فقط مرا پرستش کنید</w:t>
      </w:r>
      <w:r w:rsidRPr="00FD5927">
        <w:rPr>
          <w:rStyle w:val="Char8"/>
          <w:rtl/>
          <w:lang w:bidi="fa-IR"/>
        </w:rPr>
        <w:t>»</w:t>
      </w:r>
      <w:r w:rsidRPr="00FD5927">
        <w:rPr>
          <w:rStyle w:val="Char4"/>
          <w:rtl/>
          <w:lang w:bidi="fa-IR"/>
        </w:rPr>
        <w:t>.</w:t>
      </w:r>
    </w:p>
    <w:p w:rsidR="00FD5927" w:rsidRPr="00FD5927" w:rsidRDefault="00FD5927" w:rsidP="00FD5927">
      <w:pPr>
        <w:pStyle w:val="a1"/>
        <w:rPr>
          <w:rtl/>
        </w:rPr>
        <w:sectPr w:rsidR="00FD5927" w:rsidRPr="00FD5927" w:rsidSect="003D644B">
          <w:footnotePr>
            <w:numRestart w:val="eachPage"/>
          </w:footnotePr>
          <w:pgSz w:w="7938" w:h="11907" w:code="9"/>
          <w:pgMar w:top="567" w:right="851" w:bottom="851" w:left="851" w:header="454" w:footer="0" w:gutter="0"/>
          <w:cols w:space="708"/>
          <w:titlePg/>
          <w:bidi/>
          <w:rtlGutter/>
          <w:docGrid w:linePitch="360"/>
        </w:sectPr>
      </w:pPr>
    </w:p>
    <w:p w:rsidR="00FD5927" w:rsidRPr="00FD5927" w:rsidRDefault="00FD5927" w:rsidP="00FD5927">
      <w:pPr>
        <w:pStyle w:val="a1"/>
        <w:rPr>
          <w:rtl/>
        </w:rPr>
      </w:pPr>
      <w:bookmarkStart w:id="18" w:name="_Toc440279672"/>
      <w:bookmarkStart w:id="19" w:name="_Toc440294327"/>
      <w:r w:rsidRPr="00FD5927">
        <w:rPr>
          <w:rtl/>
        </w:rPr>
        <w:t>فصل</w:t>
      </w:r>
      <w:r w:rsidRPr="00FD5927">
        <w:rPr>
          <w:rtl/>
        </w:rPr>
        <w:br/>
        <w:t>معنی «لا اله إلا الله»</w:t>
      </w:r>
      <w:bookmarkEnd w:id="18"/>
      <w:bookmarkEnd w:id="19"/>
    </w:p>
    <w:p w:rsidR="00FD5927" w:rsidRPr="00FD5927" w:rsidRDefault="00FD5927" w:rsidP="00FD5927">
      <w:pPr>
        <w:pStyle w:val="StyleComplexBLotus12ptJustifiedFirstline05cm"/>
        <w:spacing w:line="240" w:lineRule="auto"/>
        <w:rPr>
          <w:rStyle w:val="Char4"/>
          <w:rtl/>
          <w:lang w:bidi="fa-IR"/>
        </w:rPr>
      </w:pPr>
      <w:r w:rsidRPr="00FD5927">
        <w:rPr>
          <w:rStyle w:val="Char4"/>
          <w:rtl/>
          <w:lang w:bidi="fa-IR"/>
        </w:rPr>
        <w:t xml:space="preserve">ما با استفاده از آنچه از کلام خدا، سنت رسول خدا و کلام امامان بزرگ </w:t>
      </w:r>
      <w:r w:rsidRPr="00FD5927">
        <w:rPr>
          <w:rFonts w:ascii="Times New Roman" w:hAnsi="Times New Roman" w:cs="Times New Roman"/>
          <w:szCs w:val="28"/>
          <w:rtl/>
          <w:lang w:bidi="fa-IR"/>
        </w:rPr>
        <w:t>–</w:t>
      </w:r>
      <w:r w:rsidRPr="00FD5927">
        <w:rPr>
          <w:rStyle w:val="Char4"/>
          <w:rtl/>
          <w:lang w:bidi="fa-IR"/>
        </w:rPr>
        <w:t xml:space="preserve"> </w:t>
      </w:r>
      <w:r w:rsidRPr="00FD5927">
        <w:rPr>
          <w:rStyle w:val="Char4"/>
          <w:rFonts w:ascii="CTraditional Arabic" w:hAnsi="CTraditional Arabic" w:cs="CTraditional Arabic"/>
          <w:rtl/>
          <w:lang w:bidi="fa-IR"/>
        </w:rPr>
        <w:t>ش</w:t>
      </w:r>
      <w:r w:rsidRPr="00FD5927">
        <w:rPr>
          <w:rFonts w:ascii="Times New Roman" w:hAnsi="Times New Roman" w:cs="Times New Roman"/>
          <w:szCs w:val="28"/>
          <w:rtl/>
          <w:lang w:bidi="fa-IR"/>
        </w:rPr>
        <w:t>–</w:t>
      </w:r>
      <w:r w:rsidRPr="00FD5927">
        <w:rPr>
          <w:rStyle w:val="Char4"/>
          <w:rtl/>
          <w:lang w:bidi="fa-IR"/>
        </w:rPr>
        <w:t xml:space="preserve"> همانند ابوحنیفه، مالک، شافعی، أحمد و دیگر علمای پیشین، فهمیدیم و دریافتیم که «لا إله إلّا الله»</w:t>
      </w:r>
      <w:r w:rsidRPr="00FD5927">
        <w:rPr>
          <w:rStyle w:val="Char4"/>
          <w:vertAlign w:val="superscript"/>
          <w:rtl/>
          <w:lang w:bidi="fa-IR"/>
        </w:rPr>
        <w:footnoteReference w:id="29"/>
      </w:r>
      <w:r w:rsidRPr="00FD5927">
        <w:rPr>
          <w:rStyle w:val="Char4"/>
          <w:rtl/>
          <w:lang w:bidi="fa-IR"/>
        </w:rPr>
        <w:t xml:space="preserve"> معنی</w:t>
      </w:r>
      <w:r w:rsidRPr="00FD5927">
        <w:rPr>
          <w:rStyle w:val="Char4"/>
          <w:vertAlign w:val="superscript"/>
          <w:rtl/>
          <w:lang w:bidi="fa-IR"/>
        </w:rPr>
        <w:footnoteReference w:id="30"/>
      </w:r>
      <w:r w:rsidRPr="00FD5927">
        <w:rPr>
          <w:rStyle w:val="Char4"/>
          <w:rtl/>
          <w:lang w:bidi="fa-IR"/>
        </w:rPr>
        <w:t xml:space="preserve"> ویژه‌ای دارد</w:t>
      </w:r>
      <w:r w:rsidRPr="00FD5927">
        <w:rPr>
          <w:rStyle w:val="Char4"/>
          <w:vertAlign w:val="superscript"/>
          <w:rtl/>
          <w:lang w:bidi="fa-IR"/>
        </w:rPr>
        <w:footnoteReference w:id="31"/>
      </w:r>
      <w:r w:rsidRPr="00FD5927">
        <w:rPr>
          <w:rStyle w:val="Char4"/>
          <w:rtl/>
          <w:lang w:bidi="fa-IR"/>
        </w:rPr>
        <w:t xml:space="preserve">. و آن ترک کردن همۀ معبودهای دیگرِ همراه با الله و خالصانه کردن الوهیت فقط برای او </w:t>
      </w:r>
      <w:r w:rsidRPr="00FD5927">
        <w:rPr>
          <w:rFonts w:ascii="Times New Roman" w:hAnsi="Times New Roman" w:cs="Times New Roman"/>
          <w:sz w:val="28"/>
          <w:szCs w:val="28"/>
          <w:rtl/>
          <w:lang w:bidi="fa-IR"/>
        </w:rPr>
        <w:t>–</w:t>
      </w:r>
      <w:r w:rsidRPr="00FD5927">
        <w:rPr>
          <w:rStyle w:val="Char4"/>
          <w:rtl/>
          <w:lang w:bidi="fa-IR"/>
        </w:rPr>
        <w:t xml:space="preserve"> تعالی </w:t>
      </w:r>
      <w:r w:rsidRPr="00FD5927">
        <w:rPr>
          <w:rFonts w:ascii="Times New Roman" w:hAnsi="Times New Roman" w:cs="Times New Roman"/>
          <w:sz w:val="28"/>
          <w:szCs w:val="28"/>
          <w:rtl/>
          <w:lang w:bidi="fa-IR"/>
        </w:rPr>
        <w:t>–</w:t>
      </w:r>
      <w:r w:rsidR="001057E0">
        <w:rPr>
          <w:rStyle w:val="Char4"/>
          <w:rtl/>
          <w:lang w:bidi="fa-IR"/>
        </w:rPr>
        <w:t xml:space="preserve"> است</w:t>
      </w:r>
      <w:r w:rsidRPr="00FD5927">
        <w:rPr>
          <w:rStyle w:val="Char4"/>
          <w:vertAlign w:val="superscript"/>
          <w:rtl/>
          <w:lang w:bidi="fa-IR"/>
        </w:rPr>
        <w:footnoteReference w:id="32"/>
      </w:r>
      <w:r w:rsidR="001057E0">
        <w:rPr>
          <w:rStyle w:val="Char4"/>
          <w:rFonts w:hint="cs"/>
          <w:rtl/>
          <w:lang w:bidi="fa-IR"/>
        </w:rPr>
        <w:t>.</w:t>
      </w:r>
    </w:p>
    <w:p w:rsidR="00FD5927" w:rsidRPr="00FD5927" w:rsidRDefault="00FD5927" w:rsidP="00FD5927">
      <w:pPr>
        <w:pStyle w:val="StyleComplexBLotus12ptJustifiedFirstline05cm"/>
        <w:spacing w:line="240" w:lineRule="auto"/>
        <w:rPr>
          <w:rStyle w:val="Char4"/>
          <w:rtl/>
          <w:lang w:bidi="fa-IR"/>
        </w:rPr>
      </w:pPr>
      <w:r w:rsidRPr="00FD5927">
        <w:rPr>
          <w:rStyle w:val="Char4"/>
          <w:rtl/>
          <w:lang w:bidi="fa-IR"/>
        </w:rPr>
        <w:t>و عبادت و افعال آنها</w:t>
      </w:r>
      <w:r w:rsidRPr="00FD5927">
        <w:rPr>
          <w:rStyle w:val="Char4"/>
          <w:vertAlign w:val="superscript"/>
          <w:rtl/>
          <w:lang w:bidi="fa-IR"/>
        </w:rPr>
        <w:footnoteReference w:id="33"/>
      </w:r>
      <w:r w:rsidRPr="00FD5927">
        <w:rPr>
          <w:rStyle w:val="Char4"/>
          <w:rtl/>
          <w:lang w:bidi="fa-IR"/>
        </w:rPr>
        <w:t xml:space="preserve"> از آن اموری است که خداوند در کتابش و از طریق پیامبرش</w:t>
      </w:r>
      <w:r w:rsidRPr="00FD5927">
        <w:rPr>
          <w:rStyle w:val="Char4"/>
          <w:vertAlign w:val="superscript"/>
          <w:rtl/>
          <w:lang w:bidi="fa-IR"/>
        </w:rPr>
        <w:footnoteReference w:id="34"/>
      </w:r>
      <w:r w:rsidRPr="00FD5927">
        <w:rPr>
          <w:rStyle w:val="Char4"/>
          <w:rtl/>
          <w:lang w:bidi="fa-IR"/>
        </w:rPr>
        <w:t xml:space="preserve"> آنها را امر فرموده است</w:t>
      </w:r>
      <w:r w:rsidRPr="00FD5927">
        <w:rPr>
          <w:rStyle w:val="Char4"/>
          <w:vertAlign w:val="superscript"/>
          <w:rtl/>
          <w:lang w:bidi="fa-IR"/>
        </w:rPr>
        <w:footnoteReference w:id="35"/>
      </w:r>
      <w:r w:rsidRPr="00FD5927">
        <w:rPr>
          <w:rStyle w:val="Char4"/>
          <w:rtl/>
          <w:lang w:bidi="fa-IR"/>
        </w:rPr>
        <w:t xml:space="preserve">. اگر [این عبادت] برای غیر خدا </w:t>
      </w:r>
      <w:r w:rsidRPr="00FD5927">
        <w:rPr>
          <w:rFonts w:ascii="Times New Roman" w:hAnsi="Times New Roman" w:cs="Times New Roman"/>
          <w:sz w:val="28"/>
          <w:szCs w:val="28"/>
          <w:rtl/>
          <w:lang w:bidi="fa-IR"/>
        </w:rPr>
        <w:t>–</w:t>
      </w:r>
      <w:r w:rsidRPr="00FD5927">
        <w:rPr>
          <w:rStyle w:val="Char4"/>
          <w:rtl/>
          <w:lang w:bidi="fa-IR"/>
        </w:rPr>
        <w:t xml:space="preserve"> تعالی </w:t>
      </w:r>
      <w:r w:rsidRPr="00FD5927">
        <w:rPr>
          <w:rFonts w:ascii="Times New Roman" w:hAnsi="Times New Roman" w:cs="Times New Roman"/>
          <w:sz w:val="28"/>
          <w:szCs w:val="28"/>
          <w:rtl/>
          <w:lang w:bidi="fa-IR"/>
        </w:rPr>
        <w:t>–</w:t>
      </w:r>
      <w:r w:rsidRPr="00FD5927">
        <w:rPr>
          <w:rStyle w:val="Char4"/>
          <w:rtl/>
          <w:lang w:bidi="fa-IR"/>
        </w:rPr>
        <w:t xml:space="preserve"> انجام گیرد، آن دیگری</w:t>
      </w:r>
      <w:r w:rsidR="001057E0">
        <w:rPr>
          <w:rStyle w:val="Char4"/>
          <w:rtl/>
          <w:lang w:bidi="fa-IR"/>
        </w:rPr>
        <w:t>، خدایی همراه با الله خواهد بود</w:t>
      </w:r>
      <w:r w:rsidRPr="00FD5927">
        <w:rPr>
          <w:rStyle w:val="Char4"/>
          <w:vertAlign w:val="superscript"/>
          <w:rtl/>
          <w:lang w:bidi="fa-IR"/>
        </w:rPr>
        <w:footnoteReference w:id="36"/>
      </w:r>
      <w:r w:rsidR="001057E0">
        <w:rPr>
          <w:rStyle w:val="Char4"/>
          <w:rFonts w:hint="cs"/>
          <w:rtl/>
          <w:lang w:bidi="fa-IR"/>
        </w:rPr>
        <w:t>.</w:t>
      </w:r>
    </w:p>
    <w:p w:rsidR="00FD5927" w:rsidRPr="00FD5927" w:rsidRDefault="00FD5927" w:rsidP="00FD5927">
      <w:pPr>
        <w:pStyle w:val="StyleComplexBLotus12ptJustifiedFirstline05cm"/>
        <w:spacing w:line="240" w:lineRule="auto"/>
        <w:rPr>
          <w:rStyle w:val="Char4"/>
          <w:rtl/>
          <w:lang w:bidi="fa-IR"/>
        </w:rPr>
      </w:pPr>
      <w:r w:rsidRPr="00FD5927">
        <w:rPr>
          <w:rStyle w:val="Char4"/>
          <w:rtl/>
          <w:lang w:bidi="fa-IR"/>
        </w:rPr>
        <w:t>اگر چنانچه آن فرد به آن معتقد نباشد، چه بخواهد یا نخواهد مشرک است</w:t>
      </w:r>
      <w:r w:rsidRPr="00FD5927">
        <w:rPr>
          <w:rStyle w:val="Char4"/>
          <w:vertAlign w:val="superscript"/>
          <w:rtl/>
          <w:lang w:bidi="fa-IR"/>
        </w:rPr>
        <w:footnoteReference w:id="37"/>
      </w:r>
      <w:r w:rsidRPr="00FD5927">
        <w:rPr>
          <w:rStyle w:val="Char4"/>
          <w:rtl/>
          <w:lang w:bidi="fa-IR"/>
        </w:rPr>
        <w:t>. این امر به ایمان به افعال او</w:t>
      </w:r>
      <w:r w:rsidRPr="00FD5927">
        <w:rPr>
          <w:rStyle w:val="Char4"/>
          <w:vertAlign w:val="superscript"/>
          <w:rtl/>
          <w:lang w:bidi="fa-IR"/>
        </w:rPr>
        <w:footnoteReference w:id="38"/>
      </w:r>
      <w:r w:rsidRPr="00FD5927">
        <w:rPr>
          <w:rStyle w:val="Char4"/>
          <w:rtl/>
          <w:lang w:bidi="fa-IR"/>
        </w:rPr>
        <w:t xml:space="preserve">- تعالی و تقدس </w:t>
      </w:r>
      <w:r w:rsidRPr="00FD5927">
        <w:rPr>
          <w:rFonts w:ascii="Times New Roman" w:hAnsi="Times New Roman" w:cs="Times New Roman"/>
          <w:sz w:val="28"/>
          <w:szCs w:val="28"/>
          <w:rtl/>
          <w:lang w:bidi="fa-IR"/>
        </w:rPr>
        <w:t>–</w:t>
      </w:r>
      <w:r w:rsidRPr="00FD5927">
        <w:rPr>
          <w:rStyle w:val="Char4"/>
          <w:rtl/>
          <w:lang w:bidi="fa-IR"/>
        </w:rPr>
        <w:t xml:space="preserve"> مانند آفرینش آسمانها و زمین، روز و شب، دادن روزی به بندگان و ادارۀ امور</w:t>
      </w:r>
      <w:r w:rsidRPr="00FD5927">
        <w:rPr>
          <w:rStyle w:val="Char4"/>
          <w:vertAlign w:val="superscript"/>
          <w:rtl/>
          <w:lang w:bidi="fa-IR"/>
        </w:rPr>
        <w:footnoteReference w:id="39"/>
      </w:r>
      <w:r w:rsidRPr="00FD5927">
        <w:rPr>
          <w:rStyle w:val="Char4"/>
          <w:rtl/>
          <w:lang w:bidi="fa-IR"/>
        </w:rPr>
        <w:t xml:space="preserve"> آنان اختصاص پیدا نمی‌کند. زیرا این امر توحید ربوبیت</w:t>
      </w:r>
      <w:r w:rsidRPr="00FD5927">
        <w:rPr>
          <w:rStyle w:val="Char4"/>
          <w:vertAlign w:val="superscript"/>
          <w:rtl/>
          <w:lang w:bidi="fa-IR"/>
        </w:rPr>
        <w:footnoteReference w:id="40"/>
      </w:r>
      <w:r w:rsidRPr="00FD5927">
        <w:rPr>
          <w:rStyle w:val="Char4"/>
          <w:rtl/>
          <w:lang w:bidi="fa-IR"/>
        </w:rPr>
        <w:t xml:space="preserve"> نام دارد که کفار اولیه به آن اقرار کرده‌اند</w:t>
      </w:r>
      <w:r w:rsidRPr="00FD5927">
        <w:rPr>
          <w:rStyle w:val="Char4"/>
          <w:vertAlign w:val="superscript"/>
          <w:rtl/>
          <w:lang w:bidi="fa-IR"/>
        </w:rPr>
        <w:footnoteReference w:id="41"/>
      </w:r>
      <w:r w:rsidRPr="00FD5927">
        <w:rPr>
          <w:rStyle w:val="Char4"/>
          <w:rtl/>
          <w:lang w:bidi="fa-IR"/>
        </w:rPr>
        <w:t>. [چنانکه در سوره‌های یونس</w:t>
      </w:r>
      <w:r w:rsidRPr="00FD5927">
        <w:rPr>
          <w:rStyle w:val="Char4"/>
          <w:vertAlign w:val="superscript"/>
          <w:rtl/>
          <w:lang w:bidi="fa-IR"/>
        </w:rPr>
        <w:footnoteReference w:id="42"/>
      </w:r>
      <w:r w:rsidRPr="00FD5927">
        <w:rPr>
          <w:rStyle w:val="Char4"/>
          <w:rtl/>
          <w:lang w:bidi="fa-IR"/>
        </w:rPr>
        <w:t>، زمر</w:t>
      </w:r>
      <w:r w:rsidRPr="00FD5927">
        <w:rPr>
          <w:rStyle w:val="Char4"/>
          <w:vertAlign w:val="superscript"/>
          <w:rtl/>
          <w:lang w:bidi="fa-IR"/>
        </w:rPr>
        <w:footnoteReference w:id="43"/>
      </w:r>
      <w:r w:rsidRPr="00FD5927">
        <w:rPr>
          <w:rStyle w:val="Char4"/>
          <w:rtl/>
          <w:lang w:bidi="fa-IR"/>
        </w:rPr>
        <w:t>، زخرف</w:t>
      </w:r>
      <w:r w:rsidRPr="00FD5927">
        <w:rPr>
          <w:rStyle w:val="Char4"/>
          <w:vertAlign w:val="superscript"/>
          <w:rtl/>
          <w:lang w:bidi="fa-IR"/>
        </w:rPr>
        <w:footnoteReference w:id="44"/>
      </w:r>
      <w:r w:rsidRPr="00FD5927">
        <w:rPr>
          <w:rStyle w:val="Char4"/>
          <w:rtl/>
          <w:lang w:bidi="fa-IR"/>
        </w:rPr>
        <w:t>، و سوره‌های دیگر</w:t>
      </w:r>
      <w:r w:rsidRPr="00FD5927">
        <w:rPr>
          <w:rStyle w:val="Char4"/>
          <w:vertAlign w:val="superscript"/>
          <w:rtl/>
          <w:lang w:bidi="fa-IR"/>
        </w:rPr>
        <w:footnoteReference w:id="45"/>
      </w:r>
      <w:r w:rsidRPr="00FD5927">
        <w:rPr>
          <w:rStyle w:val="Char4"/>
          <w:rtl/>
          <w:lang w:bidi="fa-IR"/>
        </w:rPr>
        <w:t xml:space="preserve"> آمده است]</w:t>
      </w:r>
      <w:r w:rsidRPr="00FD5927">
        <w:rPr>
          <w:rStyle w:val="Char4"/>
          <w:vertAlign w:val="superscript"/>
          <w:rtl/>
          <w:lang w:bidi="fa-IR"/>
        </w:rPr>
        <w:footnoteReference w:id="46"/>
      </w:r>
      <w:r w:rsidRPr="00FD5927">
        <w:rPr>
          <w:rStyle w:val="Char4"/>
          <w:rtl/>
          <w:lang w:bidi="fa-IR"/>
        </w:rPr>
        <w:t>.</w:t>
      </w:r>
      <w:r w:rsidR="003926B7">
        <w:rPr>
          <w:rStyle w:val="Char4"/>
          <w:rFonts w:hint="cs"/>
          <w:rtl/>
          <w:lang w:bidi="fa-IR"/>
        </w:rPr>
        <w:t xml:space="preserve"> </w:t>
      </w:r>
      <w:r w:rsidRPr="00FD5927">
        <w:rPr>
          <w:rStyle w:val="Char4"/>
          <w:rtl/>
          <w:lang w:bidi="fa-IR"/>
        </w:rPr>
        <w:t>بلکه معنای لغوی آن</w:t>
      </w:r>
      <w:r w:rsidRPr="00FD5927">
        <w:rPr>
          <w:rStyle w:val="Char4"/>
          <w:vertAlign w:val="superscript"/>
          <w:rtl/>
          <w:lang w:bidi="fa-IR"/>
        </w:rPr>
        <w:footnoteReference w:id="47"/>
      </w:r>
      <w:r w:rsidRPr="00FD5927">
        <w:rPr>
          <w:rStyle w:val="Char4"/>
          <w:rtl/>
          <w:lang w:bidi="fa-IR"/>
        </w:rPr>
        <w:t>: فرمانبرداری و است</w:t>
      </w:r>
      <w:r w:rsidRPr="003926B7">
        <w:rPr>
          <w:rStyle w:val="Char4"/>
          <w:vertAlign w:val="superscript"/>
          <w:rtl/>
          <w:lang w:bidi="fa-IR"/>
        </w:rPr>
        <w:footnoteReference w:id="48"/>
      </w:r>
      <w:r w:rsidRPr="00FD5927">
        <w:rPr>
          <w:rStyle w:val="Char4"/>
          <w:rtl/>
          <w:lang w:bidi="fa-IR"/>
        </w:rPr>
        <w:t>. ازنظر شرعی معنای آن عبارت است از: امر خداوند به افعال بندگان از طریق تسلسل عرفی و اقتضای عقلی و اقوال آنان که</w:t>
      </w:r>
      <w:r w:rsidRPr="00FD5927">
        <w:rPr>
          <w:rStyle w:val="Char4"/>
          <w:vertAlign w:val="superscript"/>
          <w:rtl/>
          <w:lang w:bidi="fa-IR"/>
        </w:rPr>
        <w:footnoteReference w:id="49"/>
      </w:r>
      <w:r w:rsidRPr="00FD5927">
        <w:rPr>
          <w:rStyle w:val="Char4"/>
          <w:rtl/>
          <w:lang w:bidi="fa-IR"/>
        </w:rPr>
        <w:t xml:space="preserve"> مخصوص جلال و عظمت خداوند می‌باشد</w:t>
      </w:r>
      <w:r w:rsidRPr="00FD5927">
        <w:rPr>
          <w:rStyle w:val="Char4"/>
          <w:vertAlign w:val="superscript"/>
          <w:rtl/>
          <w:lang w:bidi="fa-IR"/>
        </w:rPr>
        <w:footnoteReference w:id="50"/>
      </w:r>
      <w:r w:rsidRPr="00FD5927">
        <w:rPr>
          <w:rStyle w:val="Char4"/>
          <w:rtl/>
          <w:lang w:bidi="fa-IR"/>
        </w:rPr>
        <w:t>، مانند خواندن او</w:t>
      </w:r>
      <w:r w:rsidRPr="00FD5927">
        <w:rPr>
          <w:rStyle w:val="Char4"/>
          <w:vertAlign w:val="superscript"/>
          <w:rtl/>
          <w:lang w:bidi="fa-IR"/>
        </w:rPr>
        <w:footnoteReference w:id="51"/>
      </w:r>
      <w:r w:rsidRPr="00FD5927">
        <w:rPr>
          <w:rStyle w:val="Char4"/>
          <w:rtl/>
          <w:lang w:bidi="fa-IR"/>
        </w:rPr>
        <w:t xml:space="preserve">- تعالی </w:t>
      </w:r>
      <w:r w:rsidRPr="00FD5927">
        <w:rPr>
          <w:rFonts w:ascii="Times New Roman" w:hAnsi="Times New Roman" w:cs="Times New Roman"/>
          <w:sz w:val="28"/>
          <w:szCs w:val="28"/>
          <w:rtl/>
          <w:lang w:bidi="fa-IR"/>
        </w:rPr>
        <w:t>–</w:t>
      </w:r>
      <w:r w:rsidRPr="00FD5927">
        <w:rPr>
          <w:rStyle w:val="Char4"/>
          <w:rtl/>
          <w:lang w:bidi="fa-IR"/>
        </w:rPr>
        <w:t xml:space="preserve"> برای کسب نفع یا دفع ضرر، امید به او، توکل بر او، ذبح قربانی و نذر [برای کسب خیر یا دفع شری</w:t>
      </w:r>
      <w:r w:rsidRPr="00FD5927">
        <w:rPr>
          <w:rStyle w:val="Char4"/>
          <w:vertAlign w:val="superscript"/>
          <w:rtl/>
          <w:lang w:bidi="fa-IR"/>
        </w:rPr>
        <w:footnoteReference w:id="52"/>
      </w:r>
      <w:r w:rsidRPr="00FD5927">
        <w:rPr>
          <w:rStyle w:val="Char4"/>
          <w:rtl/>
          <w:lang w:bidi="fa-IR"/>
        </w:rPr>
        <w:t xml:space="preserve"> که جز خدا کسی قادر به انجام آن نیست</w:t>
      </w:r>
      <w:r w:rsidRPr="00FD5927">
        <w:rPr>
          <w:rStyle w:val="Char4"/>
          <w:vertAlign w:val="superscript"/>
          <w:rtl/>
          <w:lang w:bidi="fa-IR"/>
        </w:rPr>
        <w:footnoteReference w:id="53"/>
      </w:r>
      <w:r w:rsidRPr="00FD5927">
        <w:rPr>
          <w:rStyle w:val="Char4"/>
          <w:rtl/>
          <w:lang w:bidi="fa-IR"/>
        </w:rPr>
        <w:t>.] و بازگشت و خضوع، همه این موارد مانند سجده، تسبیح و تهلیل مختص جلال خداوند هستند. همۀ مواردی که ذکر کردیم</w:t>
      </w:r>
      <w:r w:rsidRPr="00FD5927">
        <w:rPr>
          <w:rStyle w:val="Char4"/>
          <w:vertAlign w:val="superscript"/>
          <w:rtl/>
          <w:lang w:bidi="fa-IR"/>
        </w:rPr>
        <w:footnoteReference w:id="54"/>
      </w:r>
      <w:r w:rsidRPr="00FD5927">
        <w:rPr>
          <w:rStyle w:val="Char4"/>
          <w:rtl/>
          <w:lang w:bidi="fa-IR"/>
        </w:rPr>
        <w:t xml:space="preserve"> معنی [عبارت]</w:t>
      </w:r>
      <w:r w:rsidRPr="00FD5927">
        <w:rPr>
          <w:rStyle w:val="Char4"/>
          <w:vertAlign w:val="superscript"/>
          <w:rtl/>
          <w:lang w:bidi="fa-IR"/>
        </w:rPr>
        <w:footnoteReference w:id="55"/>
      </w:r>
      <w:r w:rsidRPr="00FD5927">
        <w:rPr>
          <w:rStyle w:val="Char4"/>
          <w:rtl/>
          <w:lang w:bidi="fa-IR"/>
        </w:rPr>
        <w:t xml:space="preserve"> </w:t>
      </w:r>
      <w:r w:rsidRPr="00FD5927">
        <w:rPr>
          <w:rStyle w:val="Char1"/>
          <w:rtl/>
        </w:rPr>
        <w:t>لا إله إلا الله</w:t>
      </w:r>
      <w:r w:rsidR="003926B7">
        <w:rPr>
          <w:rStyle w:val="Char4"/>
          <w:rtl/>
          <w:lang w:bidi="fa-IR"/>
        </w:rPr>
        <w:t xml:space="preserve"> است</w:t>
      </w:r>
      <w:r w:rsidRPr="00FD5927">
        <w:rPr>
          <w:rStyle w:val="Char4"/>
          <w:vertAlign w:val="superscript"/>
          <w:rtl/>
          <w:lang w:bidi="fa-IR"/>
        </w:rPr>
        <w:footnoteReference w:id="56"/>
      </w:r>
      <w:r w:rsidR="003926B7">
        <w:rPr>
          <w:rStyle w:val="Char4"/>
          <w:rFonts w:hint="cs"/>
          <w:rtl/>
          <w:lang w:bidi="fa-IR"/>
        </w:rPr>
        <w:t>.</w:t>
      </w:r>
    </w:p>
    <w:p w:rsidR="00FD5927" w:rsidRPr="00FD5927" w:rsidRDefault="00FD5927" w:rsidP="00FD5927">
      <w:pPr>
        <w:pStyle w:val="StyleComplexBLotus12ptJustifiedFirstline05cm"/>
        <w:spacing w:line="240" w:lineRule="auto"/>
        <w:rPr>
          <w:rStyle w:val="Char4"/>
          <w:rtl/>
          <w:lang w:bidi="fa-IR"/>
        </w:rPr>
      </w:pPr>
      <w:r w:rsidRPr="00FD5927">
        <w:rPr>
          <w:rStyle w:val="Char4"/>
          <w:rtl/>
          <w:lang w:bidi="fa-IR"/>
        </w:rPr>
        <w:t>یکی از [دو توحید]</w:t>
      </w:r>
      <w:r w:rsidRPr="00FD5927">
        <w:rPr>
          <w:rStyle w:val="Char4"/>
          <w:vertAlign w:val="superscript"/>
          <w:rtl/>
          <w:lang w:bidi="fa-IR"/>
        </w:rPr>
        <w:footnoteReference w:id="57"/>
      </w:r>
      <w:r w:rsidRPr="00FD5927">
        <w:rPr>
          <w:rStyle w:val="Char4"/>
          <w:rtl/>
          <w:lang w:bidi="fa-IR"/>
        </w:rPr>
        <w:t xml:space="preserve"> [ما را] از دیگری بی‌نیاز نمی‌کند</w:t>
      </w:r>
      <w:r w:rsidRPr="00FD5927">
        <w:rPr>
          <w:rStyle w:val="Char4"/>
          <w:vertAlign w:val="superscript"/>
          <w:rtl/>
          <w:lang w:bidi="fa-IR"/>
        </w:rPr>
        <w:footnoteReference w:id="58"/>
      </w:r>
      <w:r w:rsidRPr="00FD5927">
        <w:rPr>
          <w:rStyle w:val="Char4"/>
          <w:rtl/>
          <w:lang w:bidi="fa-IR"/>
        </w:rPr>
        <w:t>. بلکه صحت هر یک ا</w:t>
      </w:r>
      <w:r w:rsidR="003926B7">
        <w:rPr>
          <w:rStyle w:val="Char4"/>
          <w:rtl/>
          <w:lang w:bidi="fa-IR"/>
        </w:rPr>
        <w:t>ز آنها به وجود دیگری بستگی دارد</w:t>
      </w:r>
      <w:r w:rsidRPr="00FD5927">
        <w:rPr>
          <w:rStyle w:val="Char4"/>
          <w:vertAlign w:val="superscript"/>
          <w:rtl/>
          <w:lang w:bidi="fa-IR"/>
        </w:rPr>
        <w:footnoteReference w:id="59"/>
      </w:r>
      <w:r w:rsidR="003926B7">
        <w:rPr>
          <w:rStyle w:val="Char4"/>
          <w:rFonts w:hint="cs"/>
          <w:rtl/>
          <w:lang w:bidi="fa-IR"/>
        </w:rPr>
        <w:t>.</w:t>
      </w:r>
    </w:p>
    <w:p w:rsidR="00FD5927" w:rsidRPr="00FD5927" w:rsidRDefault="00FD5927" w:rsidP="00FD5927">
      <w:pPr>
        <w:pStyle w:val="StyleComplexBLotus12ptJustifiedFirstline05cm"/>
        <w:spacing w:line="240" w:lineRule="auto"/>
        <w:rPr>
          <w:rStyle w:val="Char4"/>
          <w:rtl/>
          <w:lang w:bidi="fa-IR"/>
        </w:rPr>
      </w:pPr>
      <w:r w:rsidRPr="00FD5927">
        <w:rPr>
          <w:rStyle w:val="Char4"/>
          <w:rtl/>
          <w:lang w:bidi="fa-IR"/>
        </w:rPr>
        <w:t>[زمانی که]</w:t>
      </w:r>
      <w:r w:rsidRPr="00FD5927">
        <w:rPr>
          <w:rStyle w:val="Char4"/>
          <w:vertAlign w:val="superscript"/>
          <w:rtl/>
          <w:lang w:bidi="fa-IR"/>
        </w:rPr>
        <w:footnoteReference w:id="60"/>
      </w:r>
      <w:r w:rsidRPr="00FD5927">
        <w:rPr>
          <w:rStyle w:val="Char4"/>
          <w:rtl/>
          <w:lang w:bidi="fa-IR"/>
        </w:rPr>
        <w:t xml:space="preserve"> این [امر] را فهمیدیم و آن را دانستیم، صاحبان اندیشه‌های [مختلف] بر ما شوریدند و ما را متهم به بدعت آوری کردند و یهود و نصاری را کم [ضررتر]</w:t>
      </w:r>
      <w:r w:rsidRPr="00FD5927">
        <w:rPr>
          <w:rStyle w:val="Char4"/>
          <w:vertAlign w:val="superscript"/>
          <w:rtl/>
          <w:lang w:bidi="fa-IR"/>
        </w:rPr>
        <w:footnoteReference w:id="61"/>
      </w:r>
      <w:r w:rsidRPr="00FD5927">
        <w:rPr>
          <w:rStyle w:val="Char4"/>
          <w:rtl/>
          <w:lang w:bidi="fa-IR"/>
        </w:rPr>
        <w:t xml:space="preserve"> از ما و پیروانمان پنداشتند. ما با مخالفین</w:t>
      </w:r>
      <w:r w:rsidRPr="00FD5927">
        <w:rPr>
          <w:rStyle w:val="Char4"/>
          <w:vertAlign w:val="superscript"/>
          <w:rtl/>
          <w:lang w:bidi="fa-IR"/>
        </w:rPr>
        <w:footnoteReference w:id="62"/>
      </w:r>
      <w:r w:rsidRPr="00FD5927">
        <w:rPr>
          <w:rStyle w:val="Char4"/>
          <w:rtl/>
          <w:lang w:bidi="fa-IR"/>
        </w:rPr>
        <w:t xml:space="preserve"> در سایر انواع معاصی و مسائل اجتهادی نزاع نکرده‌ایم</w:t>
      </w:r>
      <w:r w:rsidRPr="00FD5927">
        <w:rPr>
          <w:rStyle w:val="Char4"/>
          <w:vertAlign w:val="superscript"/>
          <w:rtl/>
          <w:lang w:bidi="fa-IR"/>
        </w:rPr>
        <w:footnoteReference w:id="63"/>
      </w:r>
      <w:r w:rsidRPr="00FD5927">
        <w:rPr>
          <w:rStyle w:val="Char4"/>
          <w:rtl/>
          <w:lang w:bidi="fa-IR"/>
        </w:rPr>
        <w:t>. اختلاف</w:t>
      </w:r>
      <w:r w:rsidRPr="00FD5927">
        <w:rPr>
          <w:rStyle w:val="Char4"/>
          <w:vertAlign w:val="superscript"/>
          <w:rtl/>
          <w:lang w:bidi="fa-IR"/>
        </w:rPr>
        <w:footnoteReference w:id="64"/>
      </w:r>
      <w:r w:rsidRPr="00FD5927">
        <w:rPr>
          <w:rStyle w:val="Char4"/>
          <w:rtl/>
          <w:lang w:bidi="fa-IR"/>
        </w:rPr>
        <w:t xml:space="preserve"> میان ما و آنها در این امر به وجود نیامده است. بلکه در انواع</w:t>
      </w:r>
      <w:r w:rsidR="003926B7">
        <w:rPr>
          <w:rStyle w:val="Char4"/>
          <w:rtl/>
          <w:lang w:bidi="fa-IR"/>
        </w:rPr>
        <w:t xml:space="preserve"> عبادت و شرک با هم اختلاف داریم</w:t>
      </w:r>
      <w:r w:rsidRPr="00FD5927">
        <w:rPr>
          <w:rStyle w:val="Char4"/>
          <w:vertAlign w:val="superscript"/>
          <w:rtl/>
          <w:lang w:bidi="fa-IR"/>
        </w:rPr>
        <w:footnoteReference w:id="65"/>
      </w:r>
      <w:r w:rsidR="003926B7">
        <w:rPr>
          <w:rStyle w:val="Char4"/>
          <w:rFonts w:hint="cs"/>
          <w:rtl/>
          <w:lang w:bidi="fa-IR"/>
        </w:rPr>
        <w:t>.</w:t>
      </w:r>
    </w:p>
    <w:p w:rsidR="00FD5927" w:rsidRPr="00FD5927" w:rsidRDefault="003926B7" w:rsidP="00FD5927">
      <w:pPr>
        <w:pStyle w:val="StyleComplexBLotus12ptJustifiedFirstline05cm"/>
        <w:spacing w:line="240" w:lineRule="auto"/>
        <w:rPr>
          <w:rStyle w:val="Char4"/>
          <w:rtl/>
          <w:lang w:bidi="fa-IR"/>
        </w:rPr>
        <w:sectPr w:rsidR="00FD5927" w:rsidRPr="00FD5927" w:rsidSect="003D644B">
          <w:footnotePr>
            <w:numRestart w:val="eachPage"/>
          </w:footnotePr>
          <w:pgSz w:w="7938" w:h="11907" w:code="9"/>
          <w:pgMar w:top="567" w:right="851" w:bottom="851" w:left="851" w:header="454" w:footer="0" w:gutter="0"/>
          <w:cols w:space="708"/>
          <w:titlePg/>
          <w:bidi/>
          <w:rtlGutter/>
          <w:docGrid w:linePitch="360"/>
        </w:sectPr>
      </w:pPr>
      <w:r>
        <w:rPr>
          <w:rStyle w:val="Char4"/>
          <w:rFonts w:hint="cs"/>
          <w:rtl/>
          <w:lang w:bidi="fa-IR"/>
        </w:rPr>
        <w:t>.</w:t>
      </w:r>
    </w:p>
    <w:p w:rsidR="00FD5927" w:rsidRPr="00FD5927" w:rsidRDefault="00FD5927" w:rsidP="00FD5927">
      <w:pPr>
        <w:pStyle w:val="a1"/>
        <w:rPr>
          <w:rtl/>
        </w:rPr>
      </w:pPr>
      <w:bookmarkStart w:id="20" w:name="_Toc440279673"/>
      <w:bookmarkStart w:id="21" w:name="_Toc440294328"/>
      <w:r w:rsidRPr="00FD5927">
        <w:rPr>
          <w:rtl/>
        </w:rPr>
        <w:t>فصل</w:t>
      </w:r>
      <w:r w:rsidRPr="00FD5927">
        <w:rPr>
          <w:rtl/>
        </w:rPr>
        <w:br/>
        <w:t>حقیقت شفاعت</w:t>
      </w:r>
      <w:bookmarkEnd w:id="20"/>
      <w:bookmarkEnd w:id="21"/>
    </w:p>
    <w:p w:rsidR="00FD5927" w:rsidRPr="00FD5927" w:rsidRDefault="00FD5927" w:rsidP="00FD5927">
      <w:pPr>
        <w:pStyle w:val="StyleComplexBLotus12ptJustifiedFirstline05cm"/>
        <w:spacing w:line="240" w:lineRule="auto"/>
        <w:rPr>
          <w:rStyle w:val="Char4"/>
          <w:rtl/>
          <w:lang w:bidi="fa-IR"/>
        </w:rPr>
      </w:pPr>
      <w:r w:rsidRPr="00FD5927">
        <w:rPr>
          <w:rStyle w:val="Char4"/>
          <w:rtl/>
          <w:lang w:bidi="fa-IR"/>
        </w:rPr>
        <w:t>ما معتقدیم که مخلوقات جز الله یاور و پشتیبانی ندارند</w:t>
      </w:r>
      <w:r w:rsidRPr="00FD5927">
        <w:rPr>
          <w:rStyle w:val="Char4"/>
          <w:vertAlign w:val="superscript"/>
          <w:rtl/>
          <w:lang w:bidi="fa-IR"/>
        </w:rPr>
        <w:footnoteReference w:id="66"/>
      </w:r>
      <w:r w:rsidRPr="00FD5927">
        <w:rPr>
          <w:rStyle w:val="Char4"/>
          <w:rtl/>
          <w:lang w:bidi="fa-IR"/>
        </w:rPr>
        <w:t xml:space="preserve">. سرور و بهترین شفیعان محمد – </w:t>
      </w:r>
      <w:r w:rsidRPr="00FD5927">
        <w:rPr>
          <w:rStyle w:val="Char4"/>
          <w:rFonts w:ascii="CTraditional Arabic" w:hAnsi="CTraditional Arabic" w:cs="CTraditional Arabic"/>
          <w:rtl/>
          <w:lang w:bidi="fa-IR"/>
        </w:rPr>
        <w:t>ج</w:t>
      </w:r>
      <w:r w:rsidRPr="00FD5927">
        <w:rPr>
          <w:rStyle w:val="Char4"/>
          <w:rtl/>
          <w:lang w:bidi="fa-IR"/>
        </w:rPr>
        <w:t xml:space="preserve"> </w:t>
      </w:r>
      <w:r w:rsidRPr="00FD5927">
        <w:rPr>
          <w:rFonts w:ascii="Times New Roman" w:hAnsi="Times New Roman" w:cs="Times New Roman"/>
          <w:szCs w:val="28"/>
          <w:rtl/>
          <w:lang w:bidi="fa-IR"/>
        </w:rPr>
        <w:t>–</w:t>
      </w:r>
      <w:r w:rsidR="003926B7">
        <w:rPr>
          <w:rStyle w:val="Char4"/>
          <w:rtl/>
          <w:lang w:bidi="fa-IR"/>
        </w:rPr>
        <w:t xml:space="preserve"> است</w:t>
      </w:r>
      <w:r w:rsidRPr="00FD5927">
        <w:rPr>
          <w:rStyle w:val="Char4"/>
          <w:vertAlign w:val="superscript"/>
          <w:rtl/>
          <w:lang w:bidi="fa-IR"/>
        </w:rPr>
        <w:footnoteReference w:id="67"/>
      </w:r>
      <w:r w:rsidR="003926B7">
        <w:rPr>
          <w:rStyle w:val="Char4"/>
          <w:rFonts w:hint="cs"/>
          <w:rtl/>
          <w:lang w:bidi="fa-IR"/>
        </w:rPr>
        <w:t>.</w:t>
      </w:r>
    </w:p>
    <w:p w:rsidR="00FD5927" w:rsidRPr="00FD5927" w:rsidRDefault="00FD5927" w:rsidP="00FD5927">
      <w:pPr>
        <w:pStyle w:val="StyleComplexBLotus12ptJustifiedFirstline05cm"/>
        <w:spacing w:line="240" w:lineRule="auto"/>
        <w:rPr>
          <w:rStyle w:val="Char4"/>
          <w:rtl/>
          <w:lang w:bidi="fa-IR"/>
        </w:rPr>
      </w:pPr>
      <w:r w:rsidRPr="00FD5927">
        <w:rPr>
          <w:rStyle w:val="Char4"/>
          <w:rtl/>
          <w:lang w:bidi="fa-IR"/>
        </w:rPr>
        <w:t>افراد غیر از پیامبر دربارۀ هیچ کس جز با اذن خدا شفاعت نمی‌کنند</w:t>
      </w:r>
      <w:r w:rsidRPr="00FD5927">
        <w:rPr>
          <w:rStyle w:val="Char4"/>
          <w:vertAlign w:val="superscript"/>
          <w:rtl/>
          <w:lang w:bidi="fa-IR"/>
        </w:rPr>
        <w:footnoteReference w:id="68"/>
      </w:r>
      <w:r w:rsidRPr="00FD5927">
        <w:rPr>
          <w:rStyle w:val="Char4"/>
          <w:rtl/>
          <w:lang w:bidi="fa-IR"/>
        </w:rPr>
        <w:t xml:space="preserve">. </w:t>
      </w:r>
      <w:r w:rsidRPr="00FD5927">
        <w:rPr>
          <w:rFonts w:ascii="Times New Roman" w:hAnsi="Times New Roman" w:cs="Traditional Arabic"/>
          <w:sz w:val="32"/>
          <w:szCs w:val="28"/>
          <w:rtl/>
          <w:lang w:bidi="fa-IR"/>
        </w:rPr>
        <w:t>﴿</w:t>
      </w:r>
      <w:r w:rsidRPr="00FD5927">
        <w:rPr>
          <w:rStyle w:val="Chard"/>
          <w:rtl/>
          <w:lang w:bidi="fa-IR"/>
        </w:rPr>
        <w:t>مَن ذَا ٱلَّذِي يَشۡفَعُ عِندَهُۥٓ إِلَّا بِإِذۡنِهِۦ</w:t>
      </w:r>
      <w:r w:rsidRPr="00FD5927">
        <w:rPr>
          <w:rFonts w:ascii="Tahoma" w:hAnsi="Tahoma" w:cs="Traditional Arabic"/>
          <w:sz w:val="32"/>
          <w:szCs w:val="28"/>
          <w:rtl/>
          <w:lang w:bidi="fa-IR"/>
        </w:rPr>
        <w:t>﴾</w:t>
      </w:r>
      <w:r w:rsidRPr="00FD5927">
        <w:rPr>
          <w:rFonts w:ascii="Tahoma" w:hAnsi="Tahoma" w:cs="IRNazli"/>
          <w:sz w:val="32"/>
          <w:rtl/>
          <w:lang w:bidi="fa-IR"/>
        </w:rPr>
        <w:t xml:space="preserve"> </w:t>
      </w:r>
      <w:r w:rsidRPr="00FD5927">
        <w:rPr>
          <w:rStyle w:val="Char6"/>
          <w:rtl/>
          <w:lang w:bidi="fa-IR"/>
        </w:rPr>
        <w:t>[البقرة: 255].</w:t>
      </w:r>
      <w:r w:rsidRPr="00FD5927">
        <w:rPr>
          <w:rStyle w:val="Char4"/>
          <w:rtl/>
          <w:lang w:bidi="fa-IR"/>
        </w:rPr>
        <w:t xml:space="preserve"> </w:t>
      </w:r>
      <w:r w:rsidRPr="00FD5927">
        <w:rPr>
          <w:rStyle w:val="Char8"/>
          <w:rtl/>
          <w:lang w:bidi="fa-IR"/>
        </w:rPr>
        <w:t>«</w:t>
      </w:r>
      <w:r w:rsidRPr="00FD5927">
        <w:rPr>
          <w:rStyle w:val="Char7"/>
          <w:rtl/>
          <w:lang w:bidi="fa-IR"/>
        </w:rPr>
        <w:t>کیست آنکه در پیشگاه او میانجیگری کند مگر با اجازه او</w:t>
      </w:r>
      <w:r w:rsidRPr="00FD5927">
        <w:rPr>
          <w:rStyle w:val="Char8"/>
          <w:rtl/>
          <w:lang w:bidi="fa-IR"/>
        </w:rPr>
        <w:t>»</w:t>
      </w:r>
      <w:r w:rsidRPr="00FD5927">
        <w:rPr>
          <w:rStyle w:val="Char4"/>
          <w:rtl/>
          <w:lang w:bidi="fa-IR"/>
        </w:rPr>
        <w:t>؟.</w:t>
      </w:r>
      <w:r w:rsidRPr="00FD5927">
        <w:rPr>
          <w:rFonts w:ascii="Times New Roman" w:hAnsi="Times New Roman" w:cs="Traditional Arabic"/>
          <w:sz w:val="32"/>
          <w:szCs w:val="28"/>
          <w:rtl/>
          <w:lang w:bidi="fa-IR"/>
        </w:rPr>
        <w:t>﴿</w:t>
      </w:r>
      <w:r w:rsidRPr="00FD5927">
        <w:rPr>
          <w:rStyle w:val="Chard"/>
          <w:rtl/>
          <w:lang w:bidi="fa-IR"/>
        </w:rPr>
        <w:t>أَفَحَسِبَ ٱلَّذِينَ كَفَرُوٓاْ أَن يَتَّخِذُواْ عِبَادِي مِن دُونِيٓ أَوۡلِيَآءَ</w:t>
      </w:r>
      <w:r w:rsidRPr="00FD5927">
        <w:rPr>
          <w:rFonts w:ascii="Tahoma" w:hAnsi="Tahoma" w:cs="Traditional Arabic"/>
          <w:sz w:val="32"/>
          <w:szCs w:val="28"/>
          <w:rtl/>
          <w:lang w:bidi="fa-IR"/>
        </w:rPr>
        <w:t>﴾</w:t>
      </w:r>
      <w:r w:rsidRPr="00FD5927">
        <w:rPr>
          <w:rFonts w:ascii="Tahoma" w:hAnsi="Tahoma" w:cs="IRNazli"/>
          <w:sz w:val="32"/>
          <w:rtl/>
          <w:lang w:bidi="fa-IR"/>
        </w:rPr>
        <w:t xml:space="preserve"> </w:t>
      </w:r>
      <w:r w:rsidRPr="00FD5927">
        <w:rPr>
          <w:rStyle w:val="Char6"/>
          <w:rtl/>
          <w:lang w:bidi="fa-IR"/>
        </w:rPr>
        <w:t>[الکهف: 102].</w:t>
      </w:r>
      <w:r w:rsidRPr="00FD5927">
        <w:rPr>
          <w:rStyle w:val="Char4"/>
          <w:rtl/>
          <w:lang w:bidi="fa-IR"/>
        </w:rPr>
        <w:t xml:space="preserve"> </w:t>
      </w:r>
      <w:r w:rsidRPr="00FD5927">
        <w:rPr>
          <w:rStyle w:val="Char8"/>
          <w:rtl/>
          <w:lang w:bidi="fa-IR"/>
        </w:rPr>
        <w:t>«</w:t>
      </w:r>
      <w:r w:rsidRPr="00FD5927">
        <w:rPr>
          <w:rStyle w:val="Char7"/>
          <w:rtl/>
          <w:lang w:bidi="fa-IR"/>
        </w:rPr>
        <w:t>آیا کافران گمان می‌برند که بجز من، بندگان مرا [اگر] سرور و سرپرست خود گیرند [و معبود و مسجود خویش دانند، بدیشان سود می‌رسانند]</w:t>
      </w:r>
      <w:r w:rsidRPr="00FD5927">
        <w:rPr>
          <w:rStyle w:val="Char8"/>
          <w:rtl/>
          <w:lang w:bidi="fa-IR"/>
        </w:rPr>
        <w:t>»؟</w:t>
      </w:r>
      <w:r w:rsidRPr="00FD5927">
        <w:rPr>
          <w:rStyle w:val="Char4"/>
          <w:vertAlign w:val="superscript"/>
          <w:rtl/>
          <w:lang w:bidi="fa-IR"/>
        </w:rPr>
        <w:footnoteReference w:id="69"/>
      </w:r>
      <w:r w:rsidRPr="00FD5927">
        <w:rPr>
          <w:rStyle w:val="Char4"/>
          <w:rtl/>
          <w:lang w:bidi="fa-IR"/>
        </w:rPr>
        <w:t xml:space="preserve"> </w:t>
      </w:r>
      <w:r w:rsidRPr="00FD5927">
        <w:rPr>
          <w:rFonts w:ascii="Times New Roman" w:hAnsi="Times New Roman" w:cs="Traditional Arabic"/>
          <w:sz w:val="32"/>
          <w:szCs w:val="28"/>
          <w:rtl/>
          <w:lang w:bidi="fa-IR"/>
        </w:rPr>
        <w:t>﴿</w:t>
      </w:r>
      <w:r w:rsidRPr="00FD5927">
        <w:rPr>
          <w:rStyle w:val="Chard"/>
          <w:rtl/>
          <w:lang w:bidi="fa-IR"/>
        </w:rPr>
        <w:t>وَلَا يَشۡفَعُونَ إِلَّا لِمَنِ ٱرۡتَضَىٰ وَهُم مِّنۡ خَشۡيَتِهِۦ مُشۡفِقُونَ</w:t>
      </w:r>
      <w:r w:rsidRPr="00FD5927">
        <w:rPr>
          <w:rFonts w:ascii="Tahoma" w:hAnsi="Tahoma" w:cs="Traditional Arabic"/>
          <w:sz w:val="32"/>
          <w:szCs w:val="28"/>
          <w:rtl/>
          <w:lang w:bidi="fa-IR"/>
        </w:rPr>
        <w:t>﴾</w:t>
      </w:r>
      <w:r w:rsidRPr="00FD5927">
        <w:rPr>
          <w:rFonts w:ascii="Tahoma" w:hAnsi="Tahoma" w:cs="IRNazli"/>
          <w:sz w:val="32"/>
          <w:rtl/>
          <w:lang w:bidi="fa-IR"/>
        </w:rPr>
        <w:t xml:space="preserve"> </w:t>
      </w:r>
      <w:r w:rsidRPr="00FD5927">
        <w:rPr>
          <w:rStyle w:val="Char6"/>
          <w:rtl/>
          <w:lang w:bidi="fa-IR"/>
        </w:rPr>
        <w:t>[الأنبیاء: 28].</w:t>
      </w:r>
      <w:r w:rsidRPr="00FD5927">
        <w:rPr>
          <w:rStyle w:val="Char4"/>
          <w:vertAlign w:val="superscript"/>
          <w:rtl/>
          <w:lang w:bidi="fa-IR"/>
        </w:rPr>
        <w:footnoteReference w:id="70"/>
      </w:r>
      <w:r w:rsidRPr="00FD5927">
        <w:rPr>
          <w:rStyle w:val="Char4"/>
          <w:rtl/>
          <w:lang w:bidi="fa-IR"/>
        </w:rPr>
        <w:t xml:space="preserve"> </w:t>
      </w:r>
      <w:r w:rsidRPr="00FD5927">
        <w:rPr>
          <w:rStyle w:val="Char8"/>
          <w:rtl/>
          <w:lang w:bidi="fa-IR"/>
        </w:rPr>
        <w:t>«</w:t>
      </w:r>
      <w:r w:rsidRPr="00FD5927">
        <w:rPr>
          <w:rStyle w:val="Char7"/>
          <w:rtl/>
          <w:lang w:bidi="fa-IR"/>
        </w:rPr>
        <w:t>و آنان هرگز برای کسی شفاعت نمی‌کنند مگر برای آن کسی که [بدانند] خدا از او خشنود است و [اجازۀ شفاعت او را داده است. به خاطر همین معرفت و آگاهی] همیشه از خوف [مقام کبریائی] خداترسان و هراسانند</w:t>
      </w:r>
      <w:r w:rsidRPr="00FD5927">
        <w:rPr>
          <w:rStyle w:val="Char8"/>
          <w:rtl/>
          <w:lang w:bidi="fa-IR"/>
        </w:rPr>
        <w:t>»</w:t>
      </w:r>
      <w:r w:rsidRPr="00FD5927">
        <w:rPr>
          <w:rStyle w:val="Char4"/>
          <w:vertAlign w:val="superscript"/>
          <w:rtl/>
          <w:lang w:bidi="fa-IR"/>
        </w:rPr>
        <w:footnoteReference w:id="71"/>
      </w:r>
      <w:r w:rsidR="003926B7">
        <w:rPr>
          <w:rStyle w:val="Char4"/>
          <w:rFonts w:hint="cs"/>
          <w:rtl/>
          <w:lang w:bidi="fa-IR"/>
        </w:rPr>
        <w:t>.</w:t>
      </w:r>
    </w:p>
    <w:p w:rsidR="00FD5927" w:rsidRPr="00FD5927" w:rsidRDefault="00FD5927" w:rsidP="003926B7">
      <w:pPr>
        <w:pStyle w:val="StyleComplexBLotus12ptJustifiedFirstline05cm"/>
        <w:spacing w:line="240" w:lineRule="auto"/>
        <w:rPr>
          <w:rStyle w:val="Char4"/>
          <w:rtl/>
          <w:lang w:bidi="fa-IR"/>
        </w:rPr>
      </w:pPr>
      <w:r w:rsidRPr="00FD5927">
        <w:rPr>
          <w:rStyle w:val="Char4"/>
          <w:rtl/>
          <w:lang w:bidi="fa-IR"/>
        </w:rPr>
        <w:t xml:space="preserve">اگر چنین باشد پس در حقیقت همه شفاعت ها از آن پروردگار است و در این دنیا جز از خداوند </w:t>
      </w:r>
      <w:r w:rsidRPr="00FD5927">
        <w:rPr>
          <w:rFonts w:ascii="Times New Roman" w:hAnsi="Times New Roman" w:cs="Times New Roman"/>
          <w:szCs w:val="28"/>
          <w:rtl/>
          <w:lang w:bidi="fa-IR"/>
        </w:rPr>
        <w:t>–</w:t>
      </w:r>
      <w:r w:rsidRPr="00FD5927">
        <w:rPr>
          <w:rStyle w:val="Char4"/>
          <w:rtl/>
          <w:lang w:bidi="fa-IR"/>
        </w:rPr>
        <w:t xml:space="preserve"> سبحانه و تعالی </w:t>
      </w:r>
      <w:r w:rsidRPr="00FD5927">
        <w:rPr>
          <w:rFonts w:ascii="Times New Roman" w:hAnsi="Times New Roman" w:cs="Times New Roman"/>
          <w:szCs w:val="28"/>
          <w:rtl/>
          <w:lang w:bidi="fa-IR"/>
        </w:rPr>
        <w:t>–</w:t>
      </w:r>
      <w:r w:rsidRPr="00FD5927">
        <w:rPr>
          <w:rStyle w:val="Char4"/>
          <w:rtl/>
          <w:lang w:bidi="fa-IR"/>
        </w:rPr>
        <w:t xml:space="preserve"> طلب نمی‌شود</w:t>
      </w:r>
      <w:r w:rsidRPr="00FD5927">
        <w:rPr>
          <w:rStyle w:val="Char4"/>
          <w:vertAlign w:val="superscript"/>
          <w:rtl/>
          <w:lang w:bidi="fa-IR"/>
        </w:rPr>
        <w:footnoteReference w:id="72"/>
      </w:r>
      <w:r w:rsidRPr="00FD5927">
        <w:rPr>
          <w:rStyle w:val="Char4"/>
          <w:rtl/>
          <w:lang w:bidi="fa-IR"/>
        </w:rPr>
        <w:t xml:space="preserve">. و [جایز نیست پیامبرش – </w:t>
      </w:r>
      <w:r w:rsidRPr="00FD5927">
        <w:rPr>
          <w:rStyle w:val="Char4"/>
          <w:rFonts w:ascii="CTraditional Arabic" w:hAnsi="CTraditional Arabic" w:cs="CTraditional Arabic"/>
          <w:rtl/>
          <w:lang w:bidi="fa-IR"/>
        </w:rPr>
        <w:t>ج</w:t>
      </w:r>
      <w:r w:rsidRPr="00FD5927">
        <w:rPr>
          <w:rStyle w:val="Char4"/>
          <w:rtl/>
          <w:lang w:bidi="fa-IR"/>
        </w:rPr>
        <w:t xml:space="preserve"> </w:t>
      </w:r>
      <w:r w:rsidRPr="00FD5927">
        <w:rPr>
          <w:rFonts w:ascii="Times New Roman" w:hAnsi="Times New Roman" w:cs="Times New Roman"/>
          <w:szCs w:val="28"/>
          <w:rtl/>
          <w:lang w:bidi="fa-IR"/>
        </w:rPr>
        <w:t>–</w:t>
      </w:r>
      <w:r w:rsidRPr="00FD5927">
        <w:rPr>
          <w:rStyle w:val="Char4"/>
          <w:rtl/>
          <w:lang w:bidi="fa-IR"/>
        </w:rPr>
        <w:t xml:space="preserve"> پیش او شفیع قرار داده شود]</w:t>
      </w:r>
      <w:r w:rsidRPr="00FD5927">
        <w:rPr>
          <w:rStyle w:val="Char4"/>
          <w:vertAlign w:val="superscript"/>
          <w:rtl/>
          <w:lang w:bidi="fa-IR"/>
        </w:rPr>
        <w:footnoteReference w:id="73"/>
      </w:r>
      <w:r w:rsidRPr="00FD5927">
        <w:rPr>
          <w:rStyle w:val="Char4"/>
          <w:rtl/>
          <w:lang w:bidi="fa-IR"/>
        </w:rPr>
        <w:t>. پس برای جلب</w:t>
      </w:r>
      <w:r w:rsidRPr="00FD5927">
        <w:rPr>
          <w:rStyle w:val="Char4"/>
          <w:vertAlign w:val="superscript"/>
          <w:rtl/>
          <w:lang w:bidi="fa-IR"/>
        </w:rPr>
        <w:footnoteReference w:id="74"/>
      </w:r>
      <w:r w:rsidRPr="00FD5927">
        <w:rPr>
          <w:rStyle w:val="Char4"/>
          <w:rtl/>
          <w:lang w:bidi="fa-IR"/>
        </w:rPr>
        <w:t xml:space="preserve"> خیر و دفع شر نمی‌توان هیچ ولی و پیامبری را وسیله و واسطه میان پروردگار و مخلوقات</w:t>
      </w:r>
      <w:r w:rsidRPr="00FD5927">
        <w:rPr>
          <w:rStyle w:val="Char4"/>
          <w:vertAlign w:val="superscript"/>
          <w:rtl/>
          <w:lang w:bidi="fa-IR"/>
        </w:rPr>
        <w:footnoteReference w:id="75"/>
      </w:r>
      <w:r w:rsidRPr="00FD5927">
        <w:rPr>
          <w:rStyle w:val="Char4"/>
          <w:rtl/>
          <w:lang w:bidi="fa-IR"/>
        </w:rPr>
        <w:t xml:space="preserve"> قرار داد و مقداری از حق خداوند </w:t>
      </w:r>
      <w:r w:rsidRPr="00FD5927">
        <w:rPr>
          <w:rFonts w:ascii="Times New Roman" w:hAnsi="Times New Roman" w:cs="Times New Roman"/>
          <w:szCs w:val="28"/>
          <w:rtl/>
          <w:lang w:bidi="fa-IR"/>
        </w:rPr>
        <w:t>–</w:t>
      </w:r>
      <w:r w:rsidRPr="00FD5927">
        <w:rPr>
          <w:rStyle w:val="Char4"/>
          <w:rtl/>
          <w:lang w:bidi="fa-IR"/>
        </w:rPr>
        <w:t xml:space="preserve"> تعالی - </w:t>
      </w:r>
      <w:r w:rsidRPr="00FD5927">
        <w:rPr>
          <w:rStyle w:val="Char4"/>
          <w:vertAlign w:val="superscript"/>
          <w:rtl/>
          <w:lang w:bidi="fa-IR"/>
        </w:rPr>
        <w:footnoteReference w:id="76"/>
      </w:r>
      <w:r w:rsidRPr="00FD5927">
        <w:rPr>
          <w:rStyle w:val="Char4"/>
          <w:rtl/>
          <w:lang w:bidi="fa-IR"/>
        </w:rPr>
        <w:t xml:space="preserve"> را به آنها اختصاص داد. زیرا حق الله </w:t>
      </w:r>
      <w:r w:rsidRPr="00FD5927">
        <w:rPr>
          <w:rFonts w:ascii="Times New Roman" w:hAnsi="Times New Roman" w:cs="Times New Roman"/>
          <w:szCs w:val="28"/>
          <w:rtl/>
          <w:lang w:bidi="fa-IR"/>
        </w:rPr>
        <w:t>–</w:t>
      </w:r>
      <w:r w:rsidRPr="00FD5927">
        <w:rPr>
          <w:rStyle w:val="Char4"/>
          <w:rtl/>
          <w:lang w:bidi="fa-IR"/>
        </w:rPr>
        <w:t xml:space="preserve"> تعالی و تقدس </w:t>
      </w:r>
      <w:r w:rsidRPr="00FD5927">
        <w:rPr>
          <w:rFonts w:ascii="Times New Roman" w:hAnsi="Times New Roman" w:cs="Times New Roman"/>
          <w:szCs w:val="28"/>
          <w:rtl/>
          <w:lang w:bidi="fa-IR"/>
        </w:rPr>
        <w:t>–</w:t>
      </w:r>
      <w:r w:rsidRPr="00FD5927">
        <w:rPr>
          <w:rStyle w:val="Char4"/>
          <w:rtl/>
          <w:lang w:bidi="fa-IR"/>
        </w:rPr>
        <w:t xml:space="preserve"> از نوع حق آنها نیست</w:t>
      </w:r>
      <w:r w:rsidRPr="00FD5927">
        <w:rPr>
          <w:rStyle w:val="Char4"/>
          <w:vertAlign w:val="superscript"/>
          <w:rtl/>
          <w:lang w:bidi="fa-IR"/>
        </w:rPr>
        <w:footnoteReference w:id="77"/>
      </w:r>
      <w:r w:rsidRPr="00FD5927">
        <w:rPr>
          <w:rStyle w:val="Char4"/>
          <w:rtl/>
          <w:lang w:bidi="fa-IR"/>
        </w:rPr>
        <w:t>. حق او عبارت است از عبادت کردن او با همه انواع آن که در کتابش و از زبان پیامبرش</w:t>
      </w:r>
      <w:r w:rsidRPr="00FD5927">
        <w:rPr>
          <w:rStyle w:val="Char4"/>
          <w:vertAlign w:val="superscript"/>
          <w:rtl/>
          <w:lang w:bidi="fa-IR"/>
        </w:rPr>
        <w:footnoteReference w:id="78"/>
      </w:r>
      <w:r w:rsidRPr="00FD5927">
        <w:rPr>
          <w:rStyle w:val="Char4"/>
          <w:rtl/>
          <w:lang w:bidi="fa-IR"/>
        </w:rPr>
        <w:t xml:space="preserve"> آن را مقرر فرموده است. حق پیامبرانش </w:t>
      </w:r>
      <w:r w:rsidRPr="00FD5927">
        <w:rPr>
          <w:rFonts w:ascii="Times New Roman" w:hAnsi="Times New Roman" w:cs="Times New Roman"/>
          <w:szCs w:val="28"/>
          <w:rtl/>
          <w:lang w:bidi="fa-IR"/>
        </w:rPr>
        <w:t>–</w:t>
      </w:r>
      <w:r w:rsidRPr="00FD5927">
        <w:rPr>
          <w:rStyle w:val="Char4"/>
          <w:rtl/>
          <w:lang w:bidi="fa-IR"/>
        </w:rPr>
        <w:t xml:space="preserve"> </w:t>
      </w:r>
      <w:r w:rsidRPr="00FD5927">
        <w:rPr>
          <w:rStyle w:val="Char4"/>
          <w:rFonts w:ascii="CTraditional Arabic" w:hAnsi="CTraditional Arabic" w:cs="CTraditional Arabic"/>
          <w:rtl/>
          <w:lang w:bidi="fa-IR"/>
        </w:rPr>
        <w:t>†</w:t>
      </w:r>
      <w:r w:rsidRPr="00FD5927">
        <w:rPr>
          <w:rStyle w:val="Char4"/>
          <w:rtl/>
          <w:lang w:bidi="fa-IR"/>
        </w:rPr>
        <w:t xml:space="preserve"> </w:t>
      </w:r>
      <w:r w:rsidRPr="00FD5927">
        <w:rPr>
          <w:rFonts w:ascii="Times New Roman" w:hAnsi="Times New Roman" w:cs="Times New Roman"/>
          <w:szCs w:val="28"/>
          <w:rtl/>
          <w:lang w:bidi="fa-IR"/>
        </w:rPr>
        <w:t>–</w:t>
      </w:r>
      <w:r w:rsidRPr="00FD5927">
        <w:rPr>
          <w:rStyle w:val="Char4"/>
          <w:rtl/>
          <w:lang w:bidi="fa-IR"/>
        </w:rPr>
        <w:t xml:space="preserve"> عبارت است از ایمان به آنها و آنچه [کتابی که] آورده‌اند و دوستی و احترام گذاشتن به آنها و پیروی از نوری [کتابی] که با آنها نازل شده است. و تقدیم</w:t>
      </w:r>
      <w:r w:rsidRPr="00FD5927">
        <w:rPr>
          <w:rStyle w:val="Char4"/>
          <w:vertAlign w:val="superscript"/>
          <w:rtl/>
          <w:lang w:bidi="fa-IR"/>
        </w:rPr>
        <w:footnoteReference w:id="79"/>
      </w:r>
      <w:r w:rsidRPr="00FD5927">
        <w:rPr>
          <w:rStyle w:val="Char4"/>
          <w:rtl/>
          <w:lang w:bidi="fa-IR"/>
        </w:rPr>
        <w:t xml:space="preserve"> آنها از نظر محبت بر جان، مال، اولاد و همه مردم نشانه صداقت در این امر پیروی از هدایت آنها و ایمان به آنچه آنها از سوی پروردگارشان آورده‌اند، می‌باشد. خداوند می‌فرماید:</w:t>
      </w:r>
      <w:r w:rsidR="003926B7">
        <w:rPr>
          <w:rStyle w:val="Char4"/>
          <w:rFonts w:hint="cs"/>
          <w:rtl/>
          <w:lang w:bidi="fa-IR"/>
        </w:rPr>
        <w:t xml:space="preserve"> </w:t>
      </w:r>
      <w:r w:rsidR="003926B7">
        <w:rPr>
          <w:rStyle w:val="Char4"/>
          <w:rFonts w:ascii="Traditional Arabic" w:hAnsi="Traditional Arabic" w:cs="Traditional Arabic"/>
          <w:rtl/>
          <w:lang w:bidi="fa-IR"/>
        </w:rPr>
        <w:t>﴿</w:t>
      </w:r>
      <w:r w:rsidR="003926B7" w:rsidRPr="003926B7">
        <w:rPr>
          <w:rStyle w:val="Chard"/>
          <w:rFonts w:hint="eastAsia"/>
          <w:rtl/>
        </w:rPr>
        <w:t>قُل</w:t>
      </w:r>
      <w:r w:rsidR="003926B7" w:rsidRPr="003926B7">
        <w:rPr>
          <w:rStyle w:val="Chard"/>
          <w:rFonts w:hint="cs"/>
          <w:rtl/>
        </w:rPr>
        <w:t>ۡ</w:t>
      </w:r>
      <w:r w:rsidR="003926B7" w:rsidRPr="003926B7">
        <w:rPr>
          <w:rStyle w:val="Chard"/>
          <w:rtl/>
        </w:rPr>
        <w:t xml:space="preserve"> </w:t>
      </w:r>
      <w:r w:rsidR="003926B7" w:rsidRPr="003926B7">
        <w:rPr>
          <w:rStyle w:val="Chard"/>
          <w:rFonts w:hint="eastAsia"/>
          <w:rtl/>
        </w:rPr>
        <w:t>إِن</w:t>
      </w:r>
      <w:r w:rsidR="003926B7" w:rsidRPr="003926B7">
        <w:rPr>
          <w:rStyle w:val="Chard"/>
          <w:rtl/>
        </w:rPr>
        <w:t xml:space="preserve"> </w:t>
      </w:r>
      <w:r w:rsidR="003926B7" w:rsidRPr="003926B7">
        <w:rPr>
          <w:rStyle w:val="Chard"/>
          <w:rFonts w:hint="eastAsia"/>
          <w:rtl/>
        </w:rPr>
        <w:t>كُنتُم</w:t>
      </w:r>
      <w:r w:rsidR="003926B7" w:rsidRPr="003926B7">
        <w:rPr>
          <w:rStyle w:val="Chard"/>
          <w:rFonts w:hint="cs"/>
          <w:rtl/>
        </w:rPr>
        <w:t>ۡ</w:t>
      </w:r>
      <w:r w:rsidR="003926B7" w:rsidRPr="003926B7">
        <w:rPr>
          <w:rStyle w:val="Chard"/>
          <w:rtl/>
        </w:rPr>
        <w:t xml:space="preserve"> </w:t>
      </w:r>
      <w:r w:rsidR="003926B7" w:rsidRPr="003926B7">
        <w:rPr>
          <w:rStyle w:val="Chard"/>
          <w:rFonts w:hint="eastAsia"/>
          <w:rtl/>
        </w:rPr>
        <w:t>تُحِبُّونَ</w:t>
      </w:r>
      <w:r w:rsidR="003926B7" w:rsidRPr="003926B7">
        <w:rPr>
          <w:rStyle w:val="Chard"/>
          <w:rtl/>
        </w:rPr>
        <w:t xml:space="preserve"> </w:t>
      </w:r>
      <w:r w:rsidR="003926B7" w:rsidRPr="003926B7">
        <w:rPr>
          <w:rStyle w:val="Chard"/>
          <w:rFonts w:hint="cs"/>
          <w:rtl/>
        </w:rPr>
        <w:t>ٱ</w:t>
      </w:r>
      <w:r w:rsidR="003926B7" w:rsidRPr="003926B7">
        <w:rPr>
          <w:rStyle w:val="Chard"/>
          <w:rFonts w:hint="eastAsia"/>
          <w:rtl/>
        </w:rPr>
        <w:t>للَّهَ</w:t>
      </w:r>
      <w:r w:rsidR="003926B7" w:rsidRPr="003926B7">
        <w:rPr>
          <w:rStyle w:val="Chard"/>
          <w:rtl/>
        </w:rPr>
        <w:t xml:space="preserve"> </w:t>
      </w:r>
      <w:r w:rsidR="003926B7" w:rsidRPr="003926B7">
        <w:rPr>
          <w:rStyle w:val="Chard"/>
          <w:rFonts w:hint="eastAsia"/>
          <w:rtl/>
        </w:rPr>
        <w:t>فَ</w:t>
      </w:r>
      <w:r w:rsidR="003926B7" w:rsidRPr="003926B7">
        <w:rPr>
          <w:rStyle w:val="Chard"/>
          <w:rFonts w:hint="cs"/>
          <w:rtl/>
        </w:rPr>
        <w:t>ٱ</w:t>
      </w:r>
      <w:r w:rsidR="003926B7" w:rsidRPr="003926B7">
        <w:rPr>
          <w:rStyle w:val="Chard"/>
          <w:rFonts w:hint="eastAsia"/>
          <w:rtl/>
        </w:rPr>
        <w:t>تَّبِعُونِي</w:t>
      </w:r>
      <w:r w:rsidR="003926B7" w:rsidRPr="003926B7">
        <w:rPr>
          <w:rStyle w:val="Chard"/>
          <w:rtl/>
        </w:rPr>
        <w:t xml:space="preserve"> </w:t>
      </w:r>
      <w:r w:rsidR="003926B7" w:rsidRPr="003926B7">
        <w:rPr>
          <w:rStyle w:val="Chard"/>
          <w:rFonts w:hint="eastAsia"/>
          <w:rtl/>
        </w:rPr>
        <w:t>يُح</w:t>
      </w:r>
      <w:r w:rsidR="003926B7" w:rsidRPr="003926B7">
        <w:rPr>
          <w:rStyle w:val="Chard"/>
          <w:rFonts w:hint="cs"/>
          <w:rtl/>
        </w:rPr>
        <w:t>ۡ</w:t>
      </w:r>
      <w:r w:rsidR="003926B7" w:rsidRPr="003926B7">
        <w:rPr>
          <w:rStyle w:val="Chard"/>
          <w:rFonts w:hint="eastAsia"/>
          <w:rtl/>
        </w:rPr>
        <w:t>بِب</w:t>
      </w:r>
      <w:r w:rsidR="003926B7" w:rsidRPr="003926B7">
        <w:rPr>
          <w:rStyle w:val="Chard"/>
          <w:rFonts w:hint="cs"/>
          <w:rtl/>
        </w:rPr>
        <w:t>ۡ</w:t>
      </w:r>
      <w:r w:rsidR="003926B7" w:rsidRPr="003926B7">
        <w:rPr>
          <w:rStyle w:val="Chard"/>
          <w:rFonts w:hint="eastAsia"/>
          <w:rtl/>
        </w:rPr>
        <w:t>كُمُ</w:t>
      </w:r>
      <w:r w:rsidR="003926B7" w:rsidRPr="003926B7">
        <w:rPr>
          <w:rStyle w:val="Chard"/>
          <w:rtl/>
        </w:rPr>
        <w:t xml:space="preserve"> </w:t>
      </w:r>
      <w:r w:rsidR="003926B7" w:rsidRPr="003926B7">
        <w:rPr>
          <w:rStyle w:val="Chard"/>
          <w:rFonts w:hint="cs"/>
          <w:rtl/>
        </w:rPr>
        <w:t>ٱ</w:t>
      </w:r>
      <w:r w:rsidR="003926B7" w:rsidRPr="003926B7">
        <w:rPr>
          <w:rStyle w:val="Chard"/>
          <w:rFonts w:hint="eastAsia"/>
          <w:rtl/>
        </w:rPr>
        <w:t>للَّهُ</w:t>
      </w:r>
      <w:r w:rsidR="003926B7">
        <w:rPr>
          <w:rStyle w:val="Char4"/>
          <w:rFonts w:ascii="Traditional Arabic" w:hAnsi="Traditional Arabic" w:cs="Traditional Arabic"/>
          <w:rtl/>
          <w:lang w:bidi="fa-IR"/>
        </w:rPr>
        <w:t>﴾</w:t>
      </w:r>
      <w:r w:rsidRPr="00FD5927">
        <w:rPr>
          <w:rStyle w:val="Char4"/>
          <w:rtl/>
          <w:lang w:bidi="fa-IR"/>
        </w:rPr>
        <w:t xml:space="preserve"> </w:t>
      </w:r>
      <w:r w:rsidR="003926B7" w:rsidRPr="003926B7">
        <w:rPr>
          <w:rStyle w:val="Char6"/>
          <w:rFonts w:hint="cs"/>
          <w:rtl/>
        </w:rPr>
        <w:t>[النساء: 31]</w:t>
      </w:r>
      <w:r w:rsidRPr="00FD5927">
        <w:rPr>
          <w:rStyle w:val="Char4"/>
          <w:vertAlign w:val="superscript"/>
          <w:rtl/>
          <w:lang w:bidi="fa-IR"/>
        </w:rPr>
        <w:footnoteReference w:id="80"/>
      </w:r>
      <w:r w:rsidRPr="00FD5927">
        <w:rPr>
          <w:rStyle w:val="Char4"/>
          <w:rtl/>
          <w:lang w:bidi="fa-IR"/>
        </w:rPr>
        <w:t xml:space="preserve">، همچنین از نشانه‌های پیروی راستین از پیامبران عبارت است از ایمان به معجزات آنها و اینکه آنها رسالت‌های پروردگارشان را ابلاغ و امانت را ادا و امت را نصیحت کرده‌اند و محمد – </w:t>
      </w:r>
      <w:r w:rsidRPr="00FD5927">
        <w:rPr>
          <w:rStyle w:val="Char4"/>
          <w:rFonts w:ascii="CTraditional Arabic" w:hAnsi="CTraditional Arabic" w:cs="CTraditional Arabic"/>
          <w:rtl/>
          <w:lang w:bidi="fa-IR"/>
        </w:rPr>
        <w:t>ج</w:t>
      </w:r>
      <w:r w:rsidRPr="00FD5927">
        <w:rPr>
          <w:rFonts w:ascii="Times New Roman" w:hAnsi="Times New Roman" w:cs="B Mitra"/>
          <w:b/>
          <w:bCs/>
          <w:sz w:val="22"/>
          <w:szCs w:val="26"/>
          <w:rtl/>
          <w:lang w:bidi="fa-IR"/>
        </w:rPr>
        <w:t xml:space="preserve"> </w:t>
      </w:r>
      <w:r w:rsidRPr="00FD5927">
        <w:rPr>
          <w:rFonts w:ascii="Times New Roman" w:hAnsi="Times New Roman" w:cs="Times New Roman"/>
          <w:szCs w:val="28"/>
          <w:rtl/>
          <w:lang w:bidi="fa-IR"/>
        </w:rPr>
        <w:t>–</w:t>
      </w:r>
      <w:r w:rsidRPr="00FD5927">
        <w:rPr>
          <w:rStyle w:val="Char4"/>
          <w:rtl/>
          <w:lang w:bidi="fa-IR"/>
        </w:rPr>
        <w:t xml:space="preserve"> خاتم پیامبران و بهترین آنهاست. </w:t>
      </w:r>
    </w:p>
    <w:p w:rsidR="00FD5927" w:rsidRPr="00FD5927" w:rsidRDefault="00FD5927" w:rsidP="00FD5927">
      <w:pPr>
        <w:pStyle w:val="StyleComplexBLotus12ptJustifiedFirstline05cm"/>
        <w:spacing w:line="240" w:lineRule="auto"/>
        <w:rPr>
          <w:rStyle w:val="Char4"/>
          <w:rtl/>
          <w:lang w:bidi="fa-IR"/>
        </w:rPr>
      </w:pPr>
      <w:r w:rsidRPr="00FD5927">
        <w:rPr>
          <w:rStyle w:val="Char4"/>
          <w:rtl/>
          <w:lang w:bidi="fa-IR"/>
        </w:rPr>
        <w:t>و اینکه شفاعت آنها در کتاب خدا ثابت شده است</w:t>
      </w:r>
      <w:r w:rsidRPr="00FD5927">
        <w:rPr>
          <w:rStyle w:val="Char4"/>
          <w:vertAlign w:val="superscript"/>
          <w:rtl/>
          <w:lang w:bidi="fa-IR"/>
        </w:rPr>
        <w:footnoteReference w:id="81"/>
      </w:r>
      <w:r w:rsidRPr="00FD5927">
        <w:rPr>
          <w:rStyle w:val="Char4"/>
          <w:rtl/>
          <w:lang w:bidi="fa-IR"/>
        </w:rPr>
        <w:t xml:space="preserve"> و آن پس از اذن خداوند از میان اهل توحید برای کسانی است که خداوند</w:t>
      </w:r>
      <w:r w:rsidRPr="00FD5927">
        <w:rPr>
          <w:rStyle w:val="Char4"/>
          <w:vertAlign w:val="superscript"/>
          <w:rtl/>
          <w:lang w:bidi="fa-IR"/>
        </w:rPr>
        <w:footnoteReference w:id="82"/>
      </w:r>
      <w:r w:rsidRPr="00FD5927">
        <w:rPr>
          <w:rStyle w:val="Char4"/>
          <w:rtl/>
          <w:lang w:bidi="fa-IR"/>
        </w:rPr>
        <w:t xml:space="preserve"> از او راضی باشد.</w:t>
      </w:r>
    </w:p>
    <w:p w:rsidR="00FD5927" w:rsidRPr="00FD5927" w:rsidRDefault="00FD5927" w:rsidP="00FD5927">
      <w:pPr>
        <w:pStyle w:val="StyleComplexBLotus12ptJustifiedFirstline05cm"/>
        <w:spacing w:line="240" w:lineRule="auto"/>
        <w:rPr>
          <w:rStyle w:val="Char4"/>
          <w:rtl/>
          <w:lang w:bidi="fa-IR"/>
        </w:rPr>
      </w:pPr>
      <w:r w:rsidRPr="00FD5927">
        <w:rPr>
          <w:rStyle w:val="Char4"/>
          <w:rtl/>
          <w:lang w:bidi="fa-IR"/>
        </w:rPr>
        <w:t>اما مقام محمودی که خداوند در کتابش از آن به بزرگی و عظمت</w:t>
      </w:r>
      <w:r w:rsidRPr="00FD5927">
        <w:rPr>
          <w:rStyle w:val="Char4"/>
          <w:vertAlign w:val="superscript"/>
          <w:rtl/>
          <w:lang w:bidi="fa-IR"/>
        </w:rPr>
        <w:footnoteReference w:id="83"/>
      </w:r>
      <w:r w:rsidRPr="00FD5927">
        <w:rPr>
          <w:rStyle w:val="Char4"/>
          <w:rtl/>
          <w:lang w:bidi="fa-IR"/>
        </w:rPr>
        <w:t xml:space="preserve"> یاد کرده است؛ از آن پیامبر</w:t>
      </w:r>
      <w:r w:rsidRPr="00FD5927">
        <w:rPr>
          <w:rStyle w:val="Char4"/>
          <w:vertAlign w:val="superscript"/>
          <w:rtl/>
          <w:lang w:bidi="fa-IR"/>
        </w:rPr>
        <w:footnoteReference w:id="84"/>
      </w:r>
      <w:r w:rsidRPr="00FD5927">
        <w:rPr>
          <w:rStyle w:val="Char4"/>
          <w:rtl/>
          <w:lang w:bidi="fa-IR"/>
        </w:rPr>
        <w:t xml:space="preserve">، محمد - </w:t>
      </w:r>
      <w:r w:rsidRPr="00FD5927">
        <w:rPr>
          <w:rStyle w:val="Char4"/>
          <w:rFonts w:ascii="CTraditional Arabic" w:hAnsi="CTraditional Arabic" w:cs="CTraditional Arabic"/>
          <w:rtl/>
          <w:lang w:bidi="fa-IR"/>
        </w:rPr>
        <w:t>ج</w:t>
      </w:r>
      <w:r w:rsidRPr="00FD5927">
        <w:rPr>
          <w:rStyle w:val="Char4"/>
          <w:rtl/>
          <w:lang w:bidi="fa-IR"/>
        </w:rPr>
        <w:t xml:space="preserve"> - است</w:t>
      </w:r>
      <w:r w:rsidRPr="00FD5927">
        <w:rPr>
          <w:rStyle w:val="Char4"/>
          <w:vertAlign w:val="superscript"/>
          <w:rtl/>
          <w:lang w:bidi="fa-IR"/>
        </w:rPr>
        <w:footnoteReference w:id="85"/>
      </w:r>
      <w:r w:rsidRPr="00FD5927">
        <w:rPr>
          <w:rStyle w:val="Char4"/>
          <w:rtl/>
          <w:lang w:bidi="fa-IR"/>
        </w:rPr>
        <w:t>. همچنین حق اولیاتش دوست داشتن آنها و خشنودی از آنها و ایمان آوردن به کرامات آنهاست. نه اینکه آنها را بخوانند تا برای کسانی که آنها را می‌خوانند چیزی را برسانند که جز خداوند - تبارک</w:t>
      </w:r>
      <w:r w:rsidRPr="00FD5927">
        <w:rPr>
          <w:rStyle w:val="Char4"/>
          <w:vertAlign w:val="superscript"/>
          <w:rtl/>
          <w:lang w:bidi="fa-IR"/>
        </w:rPr>
        <w:footnoteReference w:id="86"/>
      </w:r>
      <w:r w:rsidRPr="00FD5927">
        <w:rPr>
          <w:rStyle w:val="Char4"/>
          <w:rtl/>
          <w:lang w:bidi="fa-IR"/>
        </w:rPr>
        <w:t xml:space="preserve"> و تعالی </w:t>
      </w:r>
      <w:r w:rsidRPr="00FD5927">
        <w:rPr>
          <w:rFonts w:ascii="Times New Roman" w:hAnsi="Times New Roman" w:cs="Times New Roman"/>
          <w:szCs w:val="28"/>
          <w:rtl/>
          <w:lang w:bidi="fa-IR"/>
        </w:rPr>
        <w:t>–</w:t>
      </w:r>
      <w:r w:rsidRPr="00FD5927">
        <w:rPr>
          <w:rStyle w:val="Char4"/>
          <w:rtl/>
          <w:lang w:bidi="fa-IR"/>
        </w:rPr>
        <w:t xml:space="preserve"> قادر به انجام آن نیست. یا از آنها بدی‌هایی را دور کنند که جز او </w:t>
      </w:r>
      <w:r w:rsidRPr="00FD5927">
        <w:rPr>
          <w:rFonts w:ascii="Times New Roman" w:hAnsi="Times New Roman" w:cs="Times New Roman"/>
          <w:szCs w:val="28"/>
          <w:rtl/>
          <w:lang w:bidi="fa-IR"/>
        </w:rPr>
        <w:t>–</w:t>
      </w:r>
      <w:r w:rsidRPr="00FD5927">
        <w:rPr>
          <w:rStyle w:val="Char4"/>
          <w:rtl/>
          <w:lang w:bidi="fa-IR"/>
        </w:rPr>
        <w:t xml:space="preserve"> عزّ و جل </w:t>
      </w:r>
      <w:r w:rsidRPr="00FD5927">
        <w:rPr>
          <w:rFonts w:ascii="Times New Roman" w:hAnsi="Times New Roman" w:cs="Times New Roman"/>
          <w:szCs w:val="28"/>
          <w:rtl/>
          <w:lang w:bidi="fa-IR"/>
        </w:rPr>
        <w:t>–</w:t>
      </w:r>
      <w:r w:rsidRPr="00FD5927">
        <w:rPr>
          <w:rStyle w:val="Char4"/>
          <w:rtl/>
          <w:lang w:bidi="fa-IR"/>
        </w:rPr>
        <w:t xml:space="preserve"> کسی قادر به دفع آن نیست</w:t>
      </w:r>
      <w:r w:rsidRPr="00FD5927">
        <w:rPr>
          <w:rStyle w:val="Char4"/>
          <w:vertAlign w:val="superscript"/>
          <w:rtl/>
          <w:lang w:bidi="fa-IR"/>
        </w:rPr>
        <w:footnoteReference w:id="87"/>
      </w:r>
      <w:r w:rsidRPr="00FD5927">
        <w:rPr>
          <w:rStyle w:val="Char4"/>
          <w:rtl/>
          <w:lang w:bidi="fa-IR"/>
        </w:rPr>
        <w:t xml:space="preserve">. زیرا این امر عبادتی است که مخصوص جلال خداوند </w:t>
      </w:r>
      <w:r w:rsidRPr="00FD5927">
        <w:rPr>
          <w:rFonts w:ascii="Times New Roman" w:hAnsi="Times New Roman" w:cs="Times New Roman"/>
          <w:szCs w:val="28"/>
          <w:rtl/>
          <w:lang w:bidi="fa-IR"/>
        </w:rPr>
        <w:t>–</w:t>
      </w:r>
      <w:r w:rsidRPr="00FD5927">
        <w:rPr>
          <w:rStyle w:val="Char4"/>
          <w:rtl/>
          <w:lang w:bidi="fa-IR"/>
        </w:rPr>
        <w:t xml:space="preserve"> تعالی و تقدس - می‌باشد. این زمانی است که ولایت فردی تحقق پیدا کند</w:t>
      </w:r>
      <w:r w:rsidRPr="003926B7">
        <w:rPr>
          <w:rStyle w:val="Char4"/>
          <w:vertAlign w:val="superscript"/>
          <w:rtl/>
          <w:lang w:bidi="fa-IR"/>
        </w:rPr>
        <w:footnoteReference w:id="88"/>
      </w:r>
      <w:r w:rsidRPr="003926B7">
        <w:rPr>
          <w:rStyle w:val="Char4"/>
          <w:vertAlign w:val="superscript"/>
          <w:rtl/>
          <w:lang w:bidi="fa-IR"/>
        </w:rPr>
        <w:t xml:space="preserve"> </w:t>
      </w:r>
      <w:r w:rsidRPr="00FD5927">
        <w:rPr>
          <w:rStyle w:val="Char4"/>
          <w:rtl/>
          <w:lang w:bidi="fa-IR"/>
        </w:rPr>
        <w:t>یا امید وجود آن برای فرد معینی وجود داشته باشد، همانند مشخص بودن پیروی از سنت</w:t>
      </w:r>
      <w:r w:rsidRPr="00FD5927">
        <w:rPr>
          <w:rStyle w:val="Char4"/>
          <w:vertAlign w:val="superscript"/>
          <w:rtl/>
          <w:lang w:bidi="fa-IR"/>
        </w:rPr>
        <w:footnoteReference w:id="89"/>
      </w:r>
      <w:r w:rsidRPr="00FD5927">
        <w:rPr>
          <w:rStyle w:val="Char4"/>
          <w:rtl/>
          <w:lang w:bidi="fa-IR"/>
        </w:rPr>
        <w:t xml:space="preserve"> و عمل به تقوی در همه حالات و اقوالش، ولی در این زمان کسی ولی خواهد بود که تسبیحش طولانی، آستین گشاد، شلوارش کوتاه باشد و دستش را برای بوسیدن [آن توسط مردم] دراز کند و لباس مخصوصی بپوشد و طبل‌ها و پرچم‌ها گردآورد و اموال بندگان خدا را از روی ظلم و ادعا بخورد. و از سنت رسول خدا </w:t>
      </w:r>
      <w:r w:rsidRPr="00FD5927">
        <w:rPr>
          <w:rFonts w:ascii="Times New Roman" w:hAnsi="Times New Roman" w:cs="Times New Roman"/>
          <w:szCs w:val="28"/>
          <w:rtl/>
          <w:lang w:bidi="fa-IR"/>
        </w:rPr>
        <w:t>–</w:t>
      </w:r>
      <w:r w:rsidRPr="00FD5927">
        <w:rPr>
          <w:rStyle w:val="Char4"/>
          <w:rtl/>
          <w:lang w:bidi="fa-IR"/>
        </w:rPr>
        <w:t xml:space="preserve"> </w:t>
      </w:r>
      <w:r w:rsidRPr="00FD5927">
        <w:rPr>
          <w:rStyle w:val="Char4"/>
          <w:rFonts w:ascii="CTraditional Arabic" w:hAnsi="CTraditional Arabic" w:cs="CTraditional Arabic"/>
          <w:rtl/>
          <w:lang w:bidi="fa-IR"/>
        </w:rPr>
        <w:t>ج</w:t>
      </w:r>
      <w:r w:rsidRPr="00FD5927">
        <w:rPr>
          <w:rStyle w:val="Char4"/>
          <w:rtl/>
          <w:lang w:bidi="fa-IR"/>
        </w:rPr>
        <w:t xml:space="preserve"> – و احکام شرع او روی گردانی کند. </w:t>
      </w:r>
    </w:p>
    <w:p w:rsidR="00FD5927" w:rsidRPr="00FD5927" w:rsidRDefault="00FD5927" w:rsidP="00FD5927">
      <w:pPr>
        <w:pStyle w:val="StyleComplexBLotus12ptJustifiedFirstline05cm"/>
        <w:spacing w:line="240" w:lineRule="auto"/>
        <w:rPr>
          <w:rStyle w:val="Char4"/>
          <w:rtl/>
          <w:lang w:bidi="fa-IR"/>
        </w:rPr>
      </w:pPr>
    </w:p>
    <w:p w:rsidR="00FD5927" w:rsidRPr="00FD5927" w:rsidRDefault="00FD5927" w:rsidP="00FD5927">
      <w:pPr>
        <w:pStyle w:val="a1"/>
        <w:rPr>
          <w:rtl/>
        </w:rPr>
        <w:sectPr w:rsidR="00FD5927" w:rsidRPr="00FD5927" w:rsidSect="003D644B">
          <w:footnotePr>
            <w:numRestart w:val="eachPage"/>
          </w:footnotePr>
          <w:pgSz w:w="7938" w:h="11907" w:code="9"/>
          <w:pgMar w:top="567" w:right="851" w:bottom="851" w:left="851" w:header="454" w:footer="0" w:gutter="0"/>
          <w:cols w:space="708"/>
          <w:titlePg/>
          <w:bidi/>
          <w:rtlGutter/>
          <w:docGrid w:linePitch="360"/>
        </w:sectPr>
      </w:pPr>
    </w:p>
    <w:p w:rsidR="00FD5927" w:rsidRPr="00FD5927" w:rsidRDefault="00FD5927" w:rsidP="006C2AA6">
      <w:pPr>
        <w:pStyle w:val="a1"/>
        <w:rPr>
          <w:rtl/>
        </w:rPr>
      </w:pPr>
      <w:bookmarkStart w:id="22" w:name="_Toc440279674"/>
      <w:bookmarkStart w:id="23" w:name="_Toc440294329"/>
      <w:r w:rsidRPr="006C2AA6">
        <w:rPr>
          <w:rFonts w:hint="cs"/>
          <w:rtl/>
        </w:rPr>
        <w:t>فصل</w:t>
      </w:r>
      <w:r w:rsidRPr="006C2AA6">
        <w:rPr>
          <w:rStyle w:val="Char4"/>
          <w:b w:val="0"/>
          <w:bCs w:val="0"/>
          <w:vertAlign w:val="superscript"/>
          <w:rtl/>
        </w:rPr>
        <w:footnoteReference w:id="90"/>
      </w:r>
      <w:r w:rsidRPr="00FD5927">
        <w:rPr>
          <w:rtl/>
        </w:rPr>
        <w:br/>
        <w:t>عمل به قرآن کریم</w:t>
      </w:r>
      <w:bookmarkEnd w:id="22"/>
      <w:bookmarkEnd w:id="23"/>
    </w:p>
    <w:p w:rsidR="00FD5927" w:rsidRPr="00FD5927" w:rsidRDefault="00FD5927" w:rsidP="00FD5927">
      <w:pPr>
        <w:pStyle w:val="StyleComplexBLotus12ptJustifiedFirstline05cm"/>
        <w:spacing w:line="240" w:lineRule="auto"/>
        <w:rPr>
          <w:rStyle w:val="Char4"/>
          <w:rtl/>
          <w:lang w:bidi="fa-IR"/>
        </w:rPr>
      </w:pPr>
      <w:r w:rsidRPr="00FD5927">
        <w:rPr>
          <w:rStyle w:val="Char4"/>
          <w:rtl/>
          <w:lang w:bidi="fa-IR"/>
        </w:rPr>
        <w:t>پس ما [مردم را] فقط</w:t>
      </w:r>
      <w:r w:rsidRPr="00FD5927">
        <w:rPr>
          <w:rStyle w:val="Char4"/>
          <w:vertAlign w:val="superscript"/>
          <w:rtl/>
          <w:lang w:bidi="fa-IR"/>
        </w:rPr>
        <w:footnoteReference w:id="91"/>
      </w:r>
      <w:r w:rsidRPr="00FD5927">
        <w:rPr>
          <w:rStyle w:val="Char4"/>
          <w:rtl/>
          <w:lang w:bidi="fa-IR"/>
        </w:rPr>
        <w:t xml:space="preserve"> به عمل به قرآن عظیم و ذکر حکیمی دعوت می‌کنیم که آن برای کسی که پند گیرد، و [در آن] اندیشه کند، و با چشم بصیرت در آن بنگرد و تفکر کند کافی است. بی‌تردید آن [قرآن] حجت خدا، پیمان، تهدید، وعده</w:t>
      </w:r>
      <w:r w:rsidRPr="00FD5927">
        <w:rPr>
          <w:rStyle w:val="Char4"/>
          <w:vertAlign w:val="superscript"/>
          <w:rtl/>
          <w:lang w:bidi="fa-IR"/>
        </w:rPr>
        <w:footnoteReference w:id="92"/>
      </w:r>
      <w:r w:rsidRPr="00FD5927">
        <w:rPr>
          <w:rStyle w:val="Char4"/>
          <w:rtl/>
          <w:lang w:bidi="fa-IR"/>
        </w:rPr>
        <w:t>، [امان و قدر]</w:t>
      </w:r>
      <w:r w:rsidRPr="00FD5927">
        <w:rPr>
          <w:rStyle w:val="Char4"/>
          <w:vertAlign w:val="superscript"/>
          <w:rtl/>
          <w:lang w:bidi="fa-IR"/>
        </w:rPr>
        <w:footnoteReference w:id="93"/>
      </w:r>
      <w:r w:rsidRPr="00FD5927">
        <w:rPr>
          <w:rStyle w:val="Char4"/>
          <w:rtl/>
          <w:lang w:bidi="fa-IR"/>
        </w:rPr>
        <w:t xml:space="preserve"> اوست. وهر کسی که با عمل به آنچه در آن است از آن پیروی کند</w:t>
      </w:r>
      <w:r w:rsidRPr="00FD5927">
        <w:rPr>
          <w:rStyle w:val="Char4"/>
          <w:vertAlign w:val="superscript"/>
          <w:rtl/>
          <w:lang w:bidi="fa-IR"/>
        </w:rPr>
        <w:footnoteReference w:id="94"/>
      </w:r>
      <w:r w:rsidRPr="00FD5927">
        <w:rPr>
          <w:rStyle w:val="Char4"/>
          <w:vertAlign w:val="superscript"/>
          <w:rtl/>
          <w:lang w:bidi="fa-IR"/>
        </w:rPr>
        <w:t>،</w:t>
      </w:r>
      <w:r w:rsidRPr="00FD5927">
        <w:rPr>
          <w:rStyle w:val="Char4"/>
          <w:rtl/>
          <w:lang w:bidi="fa-IR"/>
        </w:rPr>
        <w:t xml:space="preserve"> هدایت او نورانی می‌شود</w:t>
      </w:r>
      <w:r w:rsidRPr="00FD5927">
        <w:rPr>
          <w:rStyle w:val="Char4"/>
          <w:vertAlign w:val="superscript"/>
          <w:rtl/>
          <w:lang w:bidi="fa-IR"/>
        </w:rPr>
        <w:footnoteReference w:id="95"/>
      </w:r>
      <w:r w:rsidRPr="00FD5927">
        <w:rPr>
          <w:rStyle w:val="Char4"/>
          <w:rtl/>
          <w:lang w:bidi="fa-IR"/>
        </w:rPr>
        <w:t xml:space="preserve"> و خوشبختی او واضح می‌شود</w:t>
      </w:r>
      <w:r w:rsidRPr="00FD5927">
        <w:rPr>
          <w:rStyle w:val="Char4"/>
          <w:vertAlign w:val="superscript"/>
          <w:rtl/>
          <w:lang w:bidi="fa-IR"/>
        </w:rPr>
        <w:footnoteReference w:id="96"/>
      </w:r>
      <w:r w:rsidRPr="00FD5927">
        <w:rPr>
          <w:rStyle w:val="Char4"/>
          <w:rtl/>
          <w:lang w:bidi="fa-IR"/>
        </w:rPr>
        <w:t>. توحید قابل اجتهاد کردن نیست</w:t>
      </w:r>
      <w:r w:rsidRPr="00FD5927">
        <w:rPr>
          <w:rStyle w:val="Char4"/>
          <w:vertAlign w:val="superscript"/>
          <w:rtl/>
          <w:lang w:bidi="fa-IR"/>
        </w:rPr>
        <w:footnoteReference w:id="97"/>
      </w:r>
      <w:r w:rsidRPr="00FD5927">
        <w:rPr>
          <w:rStyle w:val="Char4"/>
          <w:rtl/>
          <w:lang w:bidi="fa-IR"/>
        </w:rPr>
        <w:t xml:space="preserve"> و در آن هیچ تقلید و عنادی نیست.</w:t>
      </w:r>
    </w:p>
    <w:p w:rsidR="00FD5927" w:rsidRPr="00FD5927" w:rsidRDefault="00FD5927" w:rsidP="00FD5927">
      <w:pPr>
        <w:pStyle w:val="StyleComplexBLotus12ptJustifiedFirstline05cm"/>
        <w:spacing w:line="240" w:lineRule="auto"/>
        <w:rPr>
          <w:rStyle w:val="Char4"/>
          <w:rtl/>
          <w:lang w:bidi="fa-IR"/>
        </w:rPr>
      </w:pPr>
      <w:r w:rsidRPr="00FD5927">
        <w:rPr>
          <w:rStyle w:val="Char4"/>
          <w:rtl/>
          <w:lang w:bidi="fa-IR"/>
        </w:rPr>
        <w:t>ما [کسی را] تکفیر نمی‌کنیم</w:t>
      </w:r>
      <w:r w:rsidRPr="00FD5927">
        <w:rPr>
          <w:rStyle w:val="Char4"/>
          <w:vertAlign w:val="superscript"/>
          <w:rtl/>
          <w:lang w:bidi="fa-IR"/>
        </w:rPr>
        <w:footnoteReference w:id="98"/>
      </w:r>
      <w:r w:rsidRPr="00FD5927">
        <w:rPr>
          <w:rStyle w:val="Char4"/>
          <w:rtl/>
          <w:lang w:bidi="fa-IR"/>
        </w:rPr>
        <w:t xml:space="preserve"> مگر آنکه این امر را انکار کرده باشد در حالیکه ما او را نهی کرده باشیم. پس به توحیدی که خداوند نازل کرده است، حکم نکرده باشد</w:t>
      </w:r>
      <w:r w:rsidRPr="00FD5927">
        <w:rPr>
          <w:rStyle w:val="Char4"/>
          <w:vertAlign w:val="superscript"/>
          <w:rtl/>
          <w:lang w:bidi="fa-IR"/>
        </w:rPr>
        <w:footnoteReference w:id="99"/>
      </w:r>
      <w:r w:rsidRPr="00FD5927">
        <w:rPr>
          <w:rStyle w:val="Char4"/>
          <w:rtl/>
          <w:lang w:bidi="fa-IR"/>
        </w:rPr>
        <w:t xml:space="preserve"> بلکه برخلاف آن چه شرک أکبر و غیر قابل بخشش است</w:t>
      </w:r>
      <w:r w:rsidRPr="00FD5927">
        <w:rPr>
          <w:rStyle w:val="Char4"/>
          <w:vertAlign w:val="superscript"/>
          <w:rtl/>
          <w:lang w:bidi="fa-IR"/>
        </w:rPr>
        <w:footnoteReference w:id="100"/>
      </w:r>
      <w:r w:rsidRPr="00FD5927">
        <w:rPr>
          <w:rStyle w:val="Char4"/>
          <w:rtl/>
          <w:lang w:bidi="fa-IR"/>
        </w:rPr>
        <w:t xml:space="preserve"> و انواع آن را برمی‌شمریم حکم کرده</w:t>
      </w:r>
      <w:r w:rsidRPr="00FD5927">
        <w:rPr>
          <w:rStyle w:val="Char4"/>
          <w:vertAlign w:val="superscript"/>
          <w:rtl/>
          <w:lang w:bidi="fa-IR"/>
        </w:rPr>
        <w:footnoteReference w:id="101"/>
      </w:r>
      <w:r w:rsidRPr="00FD5927">
        <w:rPr>
          <w:rStyle w:val="Char4"/>
          <w:rtl/>
          <w:lang w:bidi="fa-IR"/>
        </w:rPr>
        <w:t xml:space="preserve"> و آن را دین خود قرار داده است و آن را از روی عناد و ظلم (وسیله) نامیده است و ولایت مشرکین را پذیرفته و از آنها علیه ما حمایت کرده است</w:t>
      </w:r>
      <w:r w:rsidRPr="00FD5927">
        <w:rPr>
          <w:rStyle w:val="Char4"/>
          <w:vertAlign w:val="superscript"/>
          <w:rtl/>
          <w:lang w:bidi="fa-IR"/>
        </w:rPr>
        <w:footnoteReference w:id="102"/>
      </w:r>
      <w:r w:rsidRPr="00FD5927">
        <w:rPr>
          <w:rStyle w:val="Char4"/>
          <w:rtl/>
          <w:lang w:bidi="fa-IR"/>
        </w:rPr>
        <w:t>. همچنین کسی را تکفیر می‌کنیم که ارکان</w:t>
      </w:r>
      <w:r w:rsidRPr="00FD5927">
        <w:rPr>
          <w:rStyle w:val="Char4"/>
          <w:vertAlign w:val="superscript"/>
          <w:rtl/>
          <w:lang w:bidi="fa-IR"/>
        </w:rPr>
        <w:footnoteReference w:id="103"/>
      </w:r>
      <w:r w:rsidRPr="00FD5927">
        <w:rPr>
          <w:rStyle w:val="Char4"/>
          <w:rtl/>
          <w:lang w:bidi="fa-IR"/>
        </w:rPr>
        <w:t xml:space="preserve"> دین را برپا نکرده و دعوت ما را انکار کرده [و از قبول آن سرباز زده و بر آن اصرار کرده است]</w:t>
      </w:r>
      <w:r w:rsidRPr="00FD5927">
        <w:rPr>
          <w:rStyle w:val="Char4"/>
          <w:vertAlign w:val="superscript"/>
          <w:rtl/>
          <w:lang w:bidi="fa-IR"/>
        </w:rPr>
        <w:footnoteReference w:id="104"/>
      </w:r>
      <w:r w:rsidRPr="00FD5927">
        <w:rPr>
          <w:rStyle w:val="Char4"/>
          <w:vertAlign w:val="superscript"/>
          <w:rtl/>
          <w:lang w:bidi="fa-IR"/>
        </w:rPr>
        <w:t xml:space="preserve"> </w:t>
      </w:r>
      <w:r w:rsidRPr="00FD5927">
        <w:rPr>
          <w:rStyle w:val="Char4"/>
          <w:rtl/>
          <w:lang w:bidi="fa-IR"/>
        </w:rPr>
        <w:t>و به آنها دستور داده است که با ما بجنگند</w:t>
      </w:r>
      <w:r w:rsidRPr="00FD5927">
        <w:rPr>
          <w:rStyle w:val="Char4"/>
          <w:vertAlign w:val="superscript"/>
          <w:rtl/>
          <w:lang w:bidi="fa-IR"/>
        </w:rPr>
        <w:footnoteReference w:id="105"/>
      </w:r>
      <w:r w:rsidRPr="00FD5927">
        <w:rPr>
          <w:rStyle w:val="Char4"/>
          <w:rtl/>
          <w:lang w:bidi="fa-IR"/>
        </w:rPr>
        <w:t>. تا ما را از دین خدا</w:t>
      </w:r>
      <w:r w:rsidRPr="00FD5927">
        <w:rPr>
          <w:rStyle w:val="Char4"/>
          <w:vertAlign w:val="superscript"/>
          <w:rtl/>
          <w:lang w:bidi="fa-IR"/>
        </w:rPr>
        <w:footnoteReference w:id="106"/>
      </w:r>
      <w:r w:rsidRPr="00FD5927">
        <w:rPr>
          <w:rStyle w:val="Char4"/>
          <w:rtl/>
          <w:lang w:bidi="fa-IR"/>
        </w:rPr>
        <w:t xml:space="preserve"> [که آن را تعریف کردیم]</w:t>
      </w:r>
      <w:r w:rsidRPr="00FD5927">
        <w:rPr>
          <w:rStyle w:val="Char4"/>
          <w:vertAlign w:val="superscript"/>
          <w:rtl/>
          <w:lang w:bidi="fa-IR"/>
        </w:rPr>
        <w:footnoteReference w:id="107"/>
      </w:r>
      <w:r w:rsidRPr="00FD5927">
        <w:rPr>
          <w:rStyle w:val="Char4"/>
          <w:rtl/>
          <w:lang w:bidi="fa-IR"/>
        </w:rPr>
        <w:t xml:space="preserve"> به آنچه خود بدان معتقدند، از قبیل شرک به خداوند</w:t>
      </w:r>
      <w:r w:rsidRPr="00FD5927">
        <w:rPr>
          <w:rStyle w:val="Char4"/>
          <w:vertAlign w:val="superscript"/>
          <w:rtl/>
          <w:lang w:bidi="fa-IR"/>
        </w:rPr>
        <w:footnoteReference w:id="108"/>
      </w:r>
      <w:r w:rsidRPr="00FD5927">
        <w:rPr>
          <w:rStyle w:val="Char4"/>
          <w:rtl/>
          <w:lang w:bidi="fa-IR"/>
        </w:rPr>
        <w:t xml:space="preserve"> و عمل به همۀ اعمالی که خدای بندگان از آن راضی وخشنود نیست بازگردانند: </w:t>
      </w:r>
      <w:r w:rsidRPr="00FD5927">
        <w:rPr>
          <w:rFonts w:ascii="Times New Roman" w:hAnsi="Times New Roman" w:cs="Traditional Arabic"/>
          <w:rtl/>
          <w:lang w:bidi="fa-IR"/>
        </w:rPr>
        <w:t>﴿</w:t>
      </w:r>
      <w:r w:rsidRPr="00FD5927">
        <w:rPr>
          <w:rFonts w:ascii="Times New Roman" w:hAnsi="Times New Roman" w:cs="KFGQPC Uthmanic Script HAFS"/>
          <w:rtl/>
          <w:lang w:bidi="fa-IR"/>
        </w:rPr>
        <w:t>وَيَأ</w:t>
      </w:r>
      <w:r w:rsidRPr="00FD5927">
        <w:rPr>
          <w:rFonts w:ascii="Tahoma" w:hAnsi="Tahoma" w:cs="KFGQPC Uthmanic Script HAFS"/>
          <w:rtl/>
          <w:lang w:bidi="fa-IR"/>
        </w:rPr>
        <w:t>ۡ</w:t>
      </w:r>
      <w:r w:rsidRPr="00FD5927">
        <w:rPr>
          <w:rFonts w:ascii="Times New Roman" w:hAnsi="Times New Roman" w:cs="KFGQPC Uthmanic Script HAFS"/>
          <w:rtl/>
          <w:lang w:bidi="fa-IR"/>
        </w:rPr>
        <w:t>بَى ٱللَّهُ إِلَّا</w:t>
      </w:r>
      <w:r w:rsidRPr="00FD5927">
        <w:rPr>
          <w:rFonts w:ascii="Tahoma" w:hAnsi="Tahoma" w:cs="KFGQPC Uthmanic Script HAFS"/>
          <w:rtl/>
          <w:lang w:bidi="fa-IR"/>
        </w:rPr>
        <w:t>ٓ</w:t>
      </w:r>
      <w:r w:rsidRPr="00FD5927">
        <w:rPr>
          <w:rFonts w:ascii="Times New Roman" w:hAnsi="Times New Roman" w:cs="KFGQPC Uthmanic Script HAFS"/>
          <w:rtl/>
          <w:lang w:bidi="fa-IR"/>
        </w:rPr>
        <w:t xml:space="preserve"> أَن يُتِمَّ نُورَهُ</w:t>
      </w:r>
      <w:r w:rsidRPr="00FD5927">
        <w:rPr>
          <w:rFonts w:ascii="Tahoma" w:hAnsi="Tahoma" w:cs="KFGQPC Uthmanic Script HAFS"/>
          <w:rtl/>
          <w:lang w:bidi="fa-IR"/>
        </w:rPr>
        <w:t>ۥ</w:t>
      </w:r>
      <w:r w:rsidRPr="00FD5927">
        <w:rPr>
          <w:rFonts w:ascii="Times New Roman" w:hAnsi="Times New Roman" w:cs="KFGQPC Uthmanic Script HAFS"/>
          <w:rtl/>
          <w:lang w:bidi="fa-IR"/>
        </w:rPr>
        <w:t xml:space="preserve"> وَلَو</w:t>
      </w:r>
      <w:r w:rsidRPr="00FD5927">
        <w:rPr>
          <w:rFonts w:ascii="Tahoma" w:hAnsi="Tahoma" w:cs="KFGQPC Uthmanic Script HAFS"/>
          <w:rtl/>
          <w:lang w:bidi="fa-IR"/>
        </w:rPr>
        <w:t>ۡ</w:t>
      </w:r>
      <w:r w:rsidRPr="00FD5927">
        <w:rPr>
          <w:rFonts w:ascii="Times New Roman" w:hAnsi="Times New Roman" w:cs="KFGQPC Uthmanic Script HAFS"/>
          <w:rtl/>
          <w:lang w:bidi="fa-IR"/>
        </w:rPr>
        <w:t xml:space="preserve"> كَرِهَ ٱل</w:t>
      </w:r>
      <w:r w:rsidRPr="00FD5927">
        <w:rPr>
          <w:rFonts w:ascii="Tahoma" w:hAnsi="Tahoma" w:cs="KFGQPC Uthmanic Script HAFS"/>
          <w:rtl/>
          <w:lang w:bidi="fa-IR"/>
        </w:rPr>
        <w:t>ۡ</w:t>
      </w:r>
      <w:r w:rsidRPr="00FD5927">
        <w:rPr>
          <w:rFonts w:ascii="Times New Roman" w:hAnsi="Times New Roman" w:cs="KFGQPC Uthmanic Script HAFS"/>
          <w:rtl/>
          <w:lang w:bidi="fa-IR"/>
        </w:rPr>
        <w:t>كَٰفِرُونَ</w:t>
      </w:r>
      <w:r w:rsidRPr="00FD5927">
        <w:rPr>
          <w:rFonts w:ascii="Tahoma" w:hAnsi="Tahoma" w:cs="Traditional Arabic"/>
          <w:rtl/>
          <w:lang w:bidi="fa-IR"/>
        </w:rPr>
        <w:t>﴾</w:t>
      </w:r>
      <w:r w:rsidRPr="00FD5927">
        <w:rPr>
          <w:rFonts w:ascii="Tahoma" w:hAnsi="Tahoma" w:cs="IRNazli"/>
          <w:sz w:val="32"/>
          <w:rtl/>
          <w:lang w:bidi="fa-IR"/>
        </w:rPr>
        <w:t xml:space="preserve"> </w:t>
      </w:r>
      <w:r w:rsidRPr="00FD5927">
        <w:rPr>
          <w:rFonts w:ascii="Tahoma" w:hAnsi="Tahoma" w:cs="IRNazli"/>
          <w:sz w:val="22"/>
          <w:szCs w:val="22"/>
          <w:rtl/>
          <w:lang w:bidi="fa-IR"/>
        </w:rPr>
        <w:t>[التوبة: 32]</w:t>
      </w:r>
      <w:r w:rsidRPr="00FD5927">
        <w:rPr>
          <w:rStyle w:val="Char4"/>
          <w:vertAlign w:val="superscript"/>
          <w:rtl/>
          <w:lang w:bidi="fa-IR"/>
        </w:rPr>
        <w:footnoteReference w:id="109"/>
      </w:r>
      <w:r w:rsidRPr="00FD5927">
        <w:rPr>
          <w:rStyle w:val="Char4"/>
          <w:vertAlign w:val="superscript"/>
          <w:rtl/>
          <w:lang w:bidi="fa-IR"/>
        </w:rPr>
        <w:t xml:space="preserve"> </w:t>
      </w:r>
      <w:r w:rsidRPr="00FD5927">
        <w:rPr>
          <w:rStyle w:val="Char8"/>
          <w:rtl/>
          <w:lang w:bidi="fa-IR"/>
        </w:rPr>
        <w:t>«</w:t>
      </w:r>
      <w:r w:rsidRPr="00FD5927">
        <w:rPr>
          <w:rStyle w:val="Char7"/>
          <w:rtl/>
          <w:lang w:bidi="fa-IR"/>
        </w:rPr>
        <w:t>خداوند جز این نمی‌خواهد که نور خود را به کمال رساند (و پیوسته با پیروزی این آئین، آن را گسترده‌تر گرداند] هر چند که کافران دوست نداشته باشند</w:t>
      </w:r>
      <w:r w:rsidRPr="00FD5927">
        <w:rPr>
          <w:rStyle w:val="Char8"/>
          <w:rtl/>
          <w:lang w:bidi="fa-IR"/>
        </w:rPr>
        <w:t>»</w:t>
      </w:r>
      <w:r w:rsidRPr="00FD5927">
        <w:rPr>
          <w:rStyle w:val="Char4"/>
          <w:rtl/>
          <w:lang w:bidi="fa-IR"/>
        </w:rPr>
        <w:t>.</w:t>
      </w:r>
    </w:p>
    <w:p w:rsidR="00FD5927" w:rsidRPr="00FD5927" w:rsidRDefault="00FD5927" w:rsidP="00FD5927">
      <w:pPr>
        <w:pStyle w:val="StyleComplexBLotus12ptJustifiedFirstline05cm"/>
        <w:spacing w:line="240" w:lineRule="auto"/>
        <w:rPr>
          <w:rStyle w:val="Char4"/>
          <w:rtl/>
          <w:lang w:bidi="fa-IR"/>
        </w:rPr>
      </w:pPr>
      <w:r w:rsidRPr="00FD5927">
        <w:rPr>
          <w:rStyle w:val="Char4"/>
          <w:rtl/>
          <w:lang w:bidi="fa-IR"/>
        </w:rPr>
        <w:t>تنها حجتی که آنها علیه ما آورده‌اند این است که «کسانی که آنها رامی‌خوانیم، شفیع و وسیله خواهند بود». ما می‌گوییم آن دعاکنندگان و خوانندگان ذکر او [وسیله]</w:t>
      </w:r>
      <w:r w:rsidRPr="00FD5927">
        <w:rPr>
          <w:rStyle w:val="Char4"/>
          <w:vertAlign w:val="superscript"/>
          <w:rtl/>
          <w:lang w:bidi="fa-IR"/>
        </w:rPr>
        <w:footnoteReference w:id="110"/>
      </w:r>
      <w:r w:rsidRPr="00FD5927">
        <w:rPr>
          <w:rStyle w:val="Char4"/>
          <w:rtl/>
          <w:lang w:bidi="fa-IR"/>
        </w:rPr>
        <w:t xml:space="preserve"> و معتقدان</w:t>
      </w:r>
      <w:r w:rsidRPr="00FD5927">
        <w:rPr>
          <w:rStyle w:val="Char4"/>
          <w:vertAlign w:val="superscript"/>
          <w:rtl/>
          <w:lang w:bidi="fa-IR"/>
        </w:rPr>
        <w:footnoteReference w:id="111"/>
      </w:r>
      <w:r w:rsidRPr="00FD5927">
        <w:rPr>
          <w:rStyle w:val="Char4"/>
          <w:rtl/>
          <w:lang w:bidi="fa-IR"/>
        </w:rPr>
        <w:t xml:space="preserve"> به زندگانی غایب خوانده شده و مردگان، هستند و حل مشکلات و گشایش غم</w:t>
      </w:r>
      <w:r w:rsidR="006C2AA6">
        <w:rPr>
          <w:rStyle w:val="Char4"/>
          <w:rFonts w:hint="eastAsia"/>
          <w:rtl/>
          <w:lang w:bidi="fa-IR"/>
        </w:rPr>
        <w:t>‌</w:t>
      </w:r>
      <w:r w:rsidRPr="00FD5927">
        <w:rPr>
          <w:rStyle w:val="Char4"/>
          <w:rtl/>
          <w:lang w:bidi="fa-IR"/>
        </w:rPr>
        <w:t>ها، شفا و درمان بیماران، افزایش روزی، به وجود آمدن آن از عدم، کمک به آنان علیه دشمنان در دریا و خشکی را از آنها می‌خواهند، که تنها به مسأله شفاعت و وسیله محدود نمی‌شود. [که این امر یکی از بزرگ</w:t>
      </w:r>
      <w:r w:rsidR="006C2AA6">
        <w:rPr>
          <w:rStyle w:val="Char4"/>
          <w:rFonts w:hint="cs"/>
          <w:rtl/>
          <w:lang w:bidi="fa-IR"/>
        </w:rPr>
        <w:t>‌</w:t>
      </w:r>
      <w:r w:rsidRPr="00FD5927">
        <w:rPr>
          <w:rStyle w:val="Char4"/>
          <w:rtl/>
          <w:lang w:bidi="fa-IR"/>
        </w:rPr>
        <w:t>ترین دشمنی‌ها و اتهامات وارده بر ما از سوی کسانی است که با می‌جنگند، متهم به بدعت آوری می‌کنند و ما و پیروانمان را از یهود و نصاری بدتر می‌پندارند]</w:t>
      </w:r>
      <w:r w:rsidRPr="00FD5927">
        <w:rPr>
          <w:rStyle w:val="Char4"/>
          <w:vertAlign w:val="superscript"/>
          <w:rtl/>
          <w:lang w:bidi="fa-IR"/>
        </w:rPr>
        <w:footnoteReference w:id="112"/>
      </w:r>
      <w:r w:rsidR="006C2AA6">
        <w:rPr>
          <w:rStyle w:val="Char4"/>
          <w:rFonts w:hint="cs"/>
          <w:rtl/>
          <w:lang w:bidi="fa-IR"/>
        </w:rPr>
        <w:t>.</w:t>
      </w:r>
    </w:p>
    <w:p w:rsidR="00FD5927" w:rsidRPr="00FD5927" w:rsidRDefault="00FD5927" w:rsidP="00FD5927">
      <w:pPr>
        <w:pStyle w:val="StyleComplexBLotus12ptJustifiedFirstline05cm"/>
        <w:spacing w:line="240" w:lineRule="auto"/>
        <w:rPr>
          <w:rStyle w:val="Char4"/>
          <w:rtl/>
          <w:lang w:bidi="fa-IR"/>
        </w:rPr>
      </w:pPr>
      <w:r w:rsidRPr="00FD5927">
        <w:rPr>
          <w:rStyle w:val="Char4"/>
          <w:rtl/>
          <w:lang w:bidi="fa-IR"/>
        </w:rPr>
        <w:t>حقیقت گفته ما این است که: اگرچه [وجود] شفاعت در آخرت حقیقت دارد، اما چند نوع است که در جای خود ذکر می‌شود</w:t>
      </w:r>
      <w:r w:rsidRPr="00FD5927">
        <w:rPr>
          <w:rStyle w:val="Char4"/>
          <w:vertAlign w:val="superscript"/>
          <w:rtl/>
          <w:lang w:bidi="fa-IR"/>
        </w:rPr>
        <w:footnoteReference w:id="113"/>
      </w:r>
      <w:r w:rsidRPr="00FD5927">
        <w:rPr>
          <w:rStyle w:val="Char4"/>
          <w:rtl/>
          <w:lang w:bidi="fa-IR"/>
        </w:rPr>
        <w:t>، بلکه شفاعت شفیعان دیگر با توصیف و نه [تعیین] شخص ثابت شده است. به‌جز شفاعت عظمی که برای همه مردم اهل آن موقف است و قصد آنان در آن وجود ندارد و توصیف</w:t>
      </w:r>
      <w:r w:rsidRPr="00FD5927">
        <w:rPr>
          <w:rStyle w:val="Char4"/>
          <w:vertAlign w:val="superscript"/>
          <w:rtl/>
          <w:lang w:bidi="fa-IR"/>
        </w:rPr>
        <w:footnoteReference w:id="114"/>
      </w:r>
      <w:r w:rsidRPr="00FD5927">
        <w:rPr>
          <w:rStyle w:val="Char4"/>
          <w:vertAlign w:val="superscript"/>
          <w:rtl/>
          <w:lang w:bidi="fa-IR"/>
        </w:rPr>
        <w:t xml:space="preserve"> </w:t>
      </w:r>
      <w:r w:rsidRPr="00FD5927">
        <w:rPr>
          <w:rStyle w:val="Char4"/>
          <w:rtl/>
          <w:lang w:bidi="fa-IR"/>
        </w:rPr>
        <w:t xml:space="preserve">آن افراد - همانگونه که در صحیح بخاری آمده - عبارت است از: «کسی که در حالیکه هیچ شریکی برای خدا قرار نداده است، از دنیا برود». در صحیح بخاری حدیث ابوهریره از پیامبر چنین روایت شده است که ایشان فرمودند: </w:t>
      </w:r>
      <w:r w:rsidRPr="00FD5927">
        <w:rPr>
          <w:rStyle w:val="Char8"/>
          <w:rtl/>
          <w:lang w:bidi="fa-IR"/>
        </w:rPr>
        <w:t>«</w:t>
      </w:r>
      <w:r w:rsidRPr="00FD5927">
        <w:rPr>
          <w:rStyle w:val="Char3"/>
          <w:rtl/>
          <w:lang w:bidi="fa-IR"/>
        </w:rPr>
        <w:t>ِكُلِّ نَبِىٍّ دَعْوَةً مُسْتَجَابَةً وَإِنِّى اخْتَبَأْتُ دَعْوَتِى شَفَاعَةً لأُمَّتِى و هِىَ نَائِلَةٌ مَنْکم</w:t>
      </w:r>
      <w:r w:rsidR="006C2AA6">
        <w:rPr>
          <w:rStyle w:val="Char3"/>
          <w:rtl/>
          <w:lang w:bidi="fa-IR"/>
        </w:rPr>
        <w:t xml:space="preserve"> أن شاء الله من مات لایشر</w:t>
      </w:r>
      <w:r w:rsidR="006C2AA6">
        <w:rPr>
          <w:rStyle w:val="Char3"/>
          <w:rFonts w:hint="cs"/>
          <w:rtl/>
        </w:rPr>
        <w:t>ك</w:t>
      </w:r>
      <w:r w:rsidRPr="00FD5927">
        <w:rPr>
          <w:rStyle w:val="Char3"/>
          <w:rtl/>
          <w:lang w:bidi="fa-IR"/>
        </w:rPr>
        <w:t xml:space="preserve"> اله شیءَ</w:t>
      </w:r>
      <w:r w:rsidRPr="00FD5927">
        <w:rPr>
          <w:rStyle w:val="Char8"/>
          <w:rtl/>
          <w:lang w:bidi="fa-IR"/>
        </w:rPr>
        <w:t>»</w:t>
      </w:r>
      <w:r w:rsidRPr="00FD5927">
        <w:rPr>
          <w:rStyle w:val="Char4"/>
          <w:vertAlign w:val="superscript"/>
          <w:rtl/>
          <w:lang w:bidi="fa-IR"/>
        </w:rPr>
        <w:footnoteReference w:id="115"/>
      </w:r>
      <w:r w:rsidRPr="00FD5927">
        <w:rPr>
          <w:rStyle w:val="Char8"/>
          <w:rtl/>
          <w:lang w:bidi="fa-IR"/>
        </w:rPr>
        <w:t>. «</w:t>
      </w:r>
      <w:r w:rsidRPr="00FD5927">
        <w:rPr>
          <w:rStyle w:val="Chare"/>
          <w:rtl/>
          <w:lang w:bidi="fa-IR"/>
        </w:rPr>
        <w:t>هر پیامبری دعوت اجابت شده‌ای دارد و من دعایم یعنی شفاعتم برای امتم را پنهان کرده‌ام که ان شاء الله از میان شما شامل کسانی می‌شوند که بدون شرک‌ورزی به خداوند از دنیا می‌رود</w:t>
      </w:r>
      <w:r w:rsidRPr="00FD5927">
        <w:rPr>
          <w:rStyle w:val="Char8"/>
          <w:rtl/>
          <w:lang w:bidi="fa-IR"/>
        </w:rPr>
        <w:t>»</w:t>
      </w:r>
      <w:r w:rsidRPr="00FD5927">
        <w:rPr>
          <w:rStyle w:val="Char4"/>
          <w:rtl/>
          <w:lang w:bidi="fa-IR"/>
        </w:rPr>
        <w:t>.</w:t>
      </w:r>
    </w:p>
    <w:p w:rsidR="00FD5927" w:rsidRPr="00FD5927" w:rsidRDefault="00FD5927" w:rsidP="00FD5927">
      <w:pPr>
        <w:pStyle w:val="StyleComplexBLotus12ptJustifiedFirstline05cm"/>
        <w:spacing w:line="240" w:lineRule="auto"/>
        <w:rPr>
          <w:rStyle w:val="Char4"/>
          <w:rtl/>
          <w:lang w:bidi="fa-IR"/>
        </w:rPr>
      </w:pPr>
      <w:r w:rsidRPr="00FD5927">
        <w:rPr>
          <w:rStyle w:val="Char4"/>
          <w:rtl/>
          <w:lang w:bidi="fa-IR"/>
        </w:rPr>
        <w:t>همچنین حدیث شفاعت در طول</w:t>
      </w:r>
      <w:r w:rsidRPr="00FD5927">
        <w:rPr>
          <w:rStyle w:val="Char4"/>
          <w:vertAlign w:val="superscript"/>
          <w:rtl/>
          <w:lang w:bidi="fa-IR"/>
        </w:rPr>
        <w:footnoteReference w:id="116"/>
      </w:r>
      <w:r w:rsidRPr="00FD5927">
        <w:rPr>
          <w:rStyle w:val="Char4"/>
          <w:vertAlign w:val="superscript"/>
          <w:rtl/>
          <w:lang w:bidi="fa-IR"/>
        </w:rPr>
        <w:t xml:space="preserve"> </w:t>
      </w:r>
      <w:r w:rsidRPr="00FD5927">
        <w:rPr>
          <w:rStyle w:val="Char4"/>
          <w:rtl/>
          <w:lang w:bidi="fa-IR"/>
        </w:rPr>
        <w:t>که أنس بن مالک آن را روایت کرده است و حدیث متفق علیه ذراع که راوی آن ابوهریره است</w:t>
      </w:r>
      <w:r w:rsidRPr="00FD5927">
        <w:rPr>
          <w:rStyle w:val="Char4"/>
          <w:vertAlign w:val="superscript"/>
          <w:rtl/>
          <w:lang w:bidi="fa-IR"/>
        </w:rPr>
        <w:footnoteReference w:id="117"/>
      </w:r>
      <w:r w:rsidRPr="00FD5927">
        <w:rPr>
          <w:rStyle w:val="Char4"/>
          <w:rtl/>
          <w:lang w:bidi="fa-IR"/>
        </w:rPr>
        <w:t xml:space="preserve"> همگی بر صحت وصف دلالت دارند. اگر شفاعت به وسیله وصف باشد، پس مطلوب آن است که آن فرد از خداوند بخواهد و از او طلب کند</w:t>
      </w:r>
      <w:r w:rsidRPr="00FD5927">
        <w:rPr>
          <w:rStyle w:val="Char4"/>
          <w:vertAlign w:val="superscript"/>
          <w:rtl/>
          <w:lang w:bidi="fa-IR"/>
        </w:rPr>
        <w:footnoteReference w:id="118"/>
      </w:r>
      <w:r w:rsidR="00CF764C">
        <w:rPr>
          <w:rStyle w:val="Char4"/>
          <w:rtl/>
          <w:lang w:bidi="fa-IR"/>
        </w:rPr>
        <w:t xml:space="preserve"> تا پیامبر درباره او شفاعت کند</w:t>
      </w:r>
      <w:r w:rsidRPr="00FD5927">
        <w:rPr>
          <w:rStyle w:val="Char4"/>
          <w:vertAlign w:val="superscript"/>
          <w:rtl/>
          <w:lang w:bidi="fa-IR"/>
        </w:rPr>
        <w:footnoteReference w:id="119"/>
      </w:r>
      <w:r w:rsidR="00CF764C">
        <w:rPr>
          <w:rStyle w:val="Char4"/>
          <w:rFonts w:hint="cs"/>
          <w:rtl/>
          <w:lang w:bidi="fa-IR"/>
        </w:rPr>
        <w:t>.</w:t>
      </w:r>
    </w:p>
    <w:p w:rsidR="00FD5927" w:rsidRPr="00FD5927" w:rsidRDefault="00FD5927" w:rsidP="00FD5927">
      <w:pPr>
        <w:pStyle w:val="a1"/>
        <w:rPr>
          <w:rtl/>
        </w:rPr>
        <w:sectPr w:rsidR="00FD5927" w:rsidRPr="00FD5927" w:rsidSect="003D644B">
          <w:footnotePr>
            <w:numRestart w:val="eachPage"/>
          </w:footnotePr>
          <w:pgSz w:w="7938" w:h="11907" w:code="9"/>
          <w:pgMar w:top="567" w:right="851" w:bottom="851" w:left="851" w:header="454" w:footer="0" w:gutter="0"/>
          <w:cols w:space="708"/>
          <w:titlePg/>
          <w:bidi/>
          <w:rtlGutter/>
          <w:docGrid w:linePitch="360"/>
        </w:sectPr>
      </w:pPr>
    </w:p>
    <w:p w:rsidR="00FD5927" w:rsidRPr="00FD5927" w:rsidRDefault="00FD5927" w:rsidP="00FD5927">
      <w:pPr>
        <w:pStyle w:val="a1"/>
        <w:rPr>
          <w:rtl/>
        </w:rPr>
      </w:pPr>
      <w:bookmarkStart w:id="24" w:name="_Toc440279675"/>
      <w:bookmarkStart w:id="25" w:name="_Toc440294330"/>
      <w:r w:rsidRPr="00FD5927">
        <w:rPr>
          <w:rtl/>
        </w:rPr>
        <w:t>فصل</w:t>
      </w:r>
      <w:r w:rsidRPr="00FD5927">
        <w:rPr>
          <w:rtl/>
        </w:rPr>
        <w:br/>
        <w:t>ادای حق بندگی نسبت به پروردگار</w:t>
      </w:r>
      <w:bookmarkEnd w:id="24"/>
      <w:bookmarkEnd w:id="25"/>
    </w:p>
    <w:p w:rsidR="00FD5927" w:rsidRPr="00FD5927" w:rsidRDefault="00FD5927" w:rsidP="00FD5927">
      <w:pPr>
        <w:pStyle w:val="StyleComplexBLotus12ptJustifiedFirstline05cm"/>
        <w:spacing w:line="240" w:lineRule="auto"/>
        <w:rPr>
          <w:rStyle w:val="Char4"/>
          <w:rtl/>
          <w:lang w:bidi="fa-IR"/>
        </w:rPr>
      </w:pPr>
      <w:r w:rsidRPr="00FD5927">
        <w:rPr>
          <w:rStyle w:val="Char4"/>
          <w:rtl/>
          <w:lang w:bidi="fa-IR"/>
        </w:rPr>
        <w:t xml:space="preserve">بر هر مسلمانی واجب است که همه همت و عزم خود را در روی آوردن به پروردگار و توکل بر او و ادای حق بندگی برای خداوند </w:t>
      </w:r>
      <w:r w:rsidRPr="00FD5927">
        <w:rPr>
          <w:rFonts w:ascii="Times New Roman" w:hAnsi="Times New Roman" w:cs="Times New Roman"/>
          <w:szCs w:val="28"/>
          <w:rtl/>
          <w:lang w:bidi="fa-IR"/>
        </w:rPr>
        <w:t>–</w:t>
      </w:r>
      <w:r w:rsidRPr="00FD5927">
        <w:rPr>
          <w:rStyle w:val="Char4"/>
          <w:rtl/>
          <w:lang w:bidi="fa-IR"/>
        </w:rPr>
        <w:t xml:space="preserve"> عزّ و جل </w:t>
      </w:r>
      <w:r w:rsidRPr="00FD5927">
        <w:rPr>
          <w:rFonts w:ascii="Times New Roman" w:hAnsi="Times New Roman" w:cs="Times New Roman"/>
          <w:szCs w:val="28"/>
          <w:rtl/>
          <w:lang w:bidi="fa-IR"/>
        </w:rPr>
        <w:t>–</w:t>
      </w:r>
      <w:r w:rsidRPr="00FD5927">
        <w:rPr>
          <w:rStyle w:val="Char4"/>
          <w:rtl/>
          <w:lang w:bidi="fa-IR"/>
        </w:rPr>
        <w:t xml:space="preserve"> به کار گیرد تا زمانی که از دنیا می‌رود پیامبر برای او پیش خدا شفاعت کند</w:t>
      </w:r>
      <w:r w:rsidRPr="00FD5927">
        <w:rPr>
          <w:rStyle w:val="Char4"/>
          <w:rtl/>
          <w:lang w:bidi="fa-IR"/>
        </w:rPr>
        <w:footnoteReference w:id="120"/>
      </w:r>
      <w:r w:rsidRPr="00FD5927">
        <w:rPr>
          <w:rStyle w:val="Char4"/>
          <w:rtl/>
          <w:lang w:bidi="fa-IR"/>
        </w:rPr>
        <w:t xml:space="preserve">. برخلاف کسی که این امور را ترک و رها کند و اعمال خلاف آن در پیش گیرد، از قبیل: روی آوردن به غیر خدا از قبیل پیامبر – </w:t>
      </w:r>
      <w:r w:rsidRPr="00FD5927">
        <w:rPr>
          <w:rStyle w:val="Char4"/>
          <w:rFonts w:ascii="CTraditional Arabic" w:hAnsi="CTraditional Arabic" w:cs="CTraditional Arabic"/>
          <w:rtl/>
          <w:lang w:bidi="fa-IR"/>
        </w:rPr>
        <w:t>ج</w:t>
      </w:r>
      <w:r w:rsidRPr="00FD5927">
        <w:rPr>
          <w:rStyle w:val="Char4"/>
          <w:rtl/>
          <w:lang w:bidi="fa-IR"/>
        </w:rPr>
        <w:t xml:space="preserve"> </w:t>
      </w:r>
      <w:r w:rsidRPr="00FD5927">
        <w:rPr>
          <w:rFonts w:ascii="Times New Roman" w:hAnsi="Times New Roman" w:cs="Times New Roman"/>
          <w:szCs w:val="28"/>
          <w:rtl/>
          <w:lang w:bidi="fa-IR"/>
        </w:rPr>
        <w:t>–</w:t>
      </w:r>
      <w:r w:rsidRPr="00FD5927">
        <w:rPr>
          <w:rStyle w:val="Char4"/>
          <w:rtl/>
          <w:lang w:bidi="fa-IR"/>
        </w:rPr>
        <w:t xml:space="preserve"> و غیره به وسیله توکل و امید بستن به آن در اموری که جز پیش خداوند انتظار وجود آنها نمی‌رود. و پناه بردن به غیر خداوند و طلب شفاعت</w:t>
      </w:r>
      <w:r w:rsidRPr="00FD5927">
        <w:rPr>
          <w:rStyle w:val="Char4"/>
          <w:rtl/>
          <w:lang w:bidi="fa-IR"/>
        </w:rPr>
        <w:footnoteReference w:id="121"/>
      </w:r>
      <w:r w:rsidRPr="00FD5927">
        <w:rPr>
          <w:rStyle w:val="Char4"/>
          <w:rtl/>
          <w:lang w:bidi="fa-IR"/>
        </w:rPr>
        <w:t xml:space="preserve"> از او و اعتماد بر آن شفاعت کند. و از پیامبر – </w:t>
      </w:r>
      <w:r w:rsidRPr="00FD5927">
        <w:rPr>
          <w:rStyle w:val="Char4"/>
          <w:rFonts w:ascii="CTraditional Arabic" w:hAnsi="CTraditional Arabic" w:cs="CTraditional Arabic"/>
          <w:rtl/>
          <w:lang w:bidi="fa-IR"/>
        </w:rPr>
        <w:t>ج</w:t>
      </w:r>
      <w:r w:rsidRPr="00FD5927">
        <w:rPr>
          <w:rStyle w:val="Char4"/>
          <w:rtl/>
          <w:lang w:bidi="fa-IR"/>
        </w:rPr>
        <w:t xml:space="preserve"> – یا دیگران طلب شفاعت کند. و آنچه وظیفه مخلوق است ترک نماید</w:t>
      </w:r>
      <w:r w:rsidRPr="00FD5927">
        <w:rPr>
          <w:rStyle w:val="Char4"/>
          <w:vertAlign w:val="superscript"/>
          <w:rtl/>
          <w:lang w:bidi="fa-IR"/>
        </w:rPr>
        <w:footnoteReference w:id="122"/>
      </w:r>
      <w:r w:rsidRPr="00FD5927">
        <w:rPr>
          <w:rStyle w:val="Char4"/>
          <w:rtl/>
          <w:lang w:bidi="fa-IR"/>
        </w:rPr>
        <w:t>. بی‌تردید این</w:t>
      </w:r>
      <w:r w:rsidRPr="00FD5927">
        <w:rPr>
          <w:rStyle w:val="Char4"/>
          <w:vertAlign w:val="superscript"/>
          <w:rtl/>
          <w:lang w:bidi="fa-IR"/>
        </w:rPr>
        <w:footnoteReference w:id="123"/>
      </w:r>
      <w:r w:rsidRPr="00FD5927">
        <w:rPr>
          <w:rStyle w:val="Char4"/>
          <w:rtl/>
          <w:lang w:bidi="fa-IR"/>
        </w:rPr>
        <w:t xml:space="preserve"> افعال، همان کردار مشرکین و اعتقادات آنهاست. هیچ فتنه‌ای در دنیا جز با این اعتقاد به وجود نیامده است</w:t>
      </w:r>
      <w:r w:rsidRPr="00FD5927">
        <w:rPr>
          <w:rStyle w:val="Char4"/>
          <w:vertAlign w:val="superscript"/>
          <w:rtl/>
          <w:lang w:bidi="fa-IR"/>
        </w:rPr>
        <w:footnoteReference w:id="124"/>
      </w:r>
      <w:r w:rsidRPr="00FD5927">
        <w:rPr>
          <w:rStyle w:val="Char4"/>
          <w:rtl/>
          <w:lang w:bidi="fa-IR"/>
        </w:rPr>
        <w:t>، [پس</w:t>
      </w:r>
      <w:r w:rsidRPr="00FD5927">
        <w:rPr>
          <w:rStyle w:val="Char4"/>
          <w:vertAlign w:val="superscript"/>
          <w:rtl/>
          <w:lang w:bidi="fa-IR"/>
        </w:rPr>
        <w:footnoteReference w:id="125"/>
      </w:r>
      <w:r w:rsidRPr="00FD5927">
        <w:rPr>
          <w:rStyle w:val="Char4"/>
          <w:rtl/>
          <w:lang w:bidi="fa-IR"/>
        </w:rPr>
        <w:t xml:space="preserve"> آن فرد با ارادۀ تکوینی، بدبخت و دارای بد سرانجامی شده است</w:t>
      </w:r>
      <w:r w:rsidRPr="00FD5927">
        <w:rPr>
          <w:rStyle w:val="Char4"/>
          <w:vertAlign w:val="superscript"/>
          <w:rtl/>
          <w:lang w:bidi="fa-IR"/>
        </w:rPr>
        <w:footnoteReference w:id="126"/>
      </w:r>
      <w:r w:rsidRPr="00FD5927">
        <w:rPr>
          <w:rStyle w:val="Char4"/>
          <w:rtl/>
          <w:lang w:bidi="fa-IR"/>
        </w:rPr>
        <w:t>، زیرا اراده تکوینی اصل ایجاد مخلوقات است.</w:t>
      </w:r>
    </w:p>
    <w:p w:rsidR="00FD5927" w:rsidRPr="00FD5927" w:rsidRDefault="00FD5927" w:rsidP="00FD5927">
      <w:pPr>
        <w:pStyle w:val="StyleComplexBLotus12ptJustifiedFirstline05cm"/>
        <w:spacing w:line="240" w:lineRule="auto"/>
        <w:rPr>
          <w:rStyle w:val="Char4"/>
          <w:rtl/>
          <w:lang w:bidi="fa-IR"/>
        </w:rPr>
      </w:pPr>
      <w:r w:rsidRPr="00FD5927">
        <w:rPr>
          <w:rStyle w:val="Char4"/>
          <w:rtl/>
          <w:lang w:bidi="fa-IR"/>
        </w:rPr>
        <w:t>اراده تکوینی اصل است</w:t>
      </w:r>
      <w:r w:rsidRPr="00FD5927">
        <w:rPr>
          <w:rStyle w:val="Char4"/>
          <w:vertAlign w:val="superscript"/>
          <w:rtl/>
          <w:lang w:bidi="fa-IR"/>
        </w:rPr>
        <w:footnoteReference w:id="127"/>
      </w:r>
      <w:r w:rsidRPr="00FD5927">
        <w:rPr>
          <w:rStyle w:val="Char4"/>
          <w:rtl/>
          <w:lang w:bidi="fa-IR"/>
        </w:rPr>
        <w:t>. پس کسی که شقاوت برای او نوشته شده باشد بی‌تردید جز برای آن آسان نمی‌شود</w:t>
      </w:r>
      <w:r w:rsidRPr="00FD5927">
        <w:rPr>
          <w:rStyle w:val="Char4"/>
          <w:vertAlign w:val="superscript"/>
          <w:rtl/>
          <w:lang w:bidi="fa-IR"/>
        </w:rPr>
        <w:footnoteReference w:id="128"/>
      </w:r>
      <w:r w:rsidRPr="00FD5927">
        <w:rPr>
          <w:rStyle w:val="Char4"/>
          <w:rtl/>
          <w:lang w:bidi="fa-IR"/>
        </w:rPr>
        <w:t xml:space="preserve"> و فقط برای آن عمل می‌کند. خداوند می‌فرماید:</w:t>
      </w:r>
      <w:r w:rsidRPr="00FD5927">
        <w:rPr>
          <w:rFonts w:ascii="Times New Roman" w:hAnsi="Times New Roman" w:cs="Traditional Arabic"/>
          <w:sz w:val="32"/>
          <w:szCs w:val="28"/>
          <w:rtl/>
          <w:lang w:bidi="fa-IR"/>
        </w:rPr>
        <w:t>﴿</w:t>
      </w:r>
      <w:r w:rsidRPr="00FD5927">
        <w:rPr>
          <w:rStyle w:val="Chard"/>
          <w:rtl/>
          <w:lang w:bidi="fa-IR"/>
        </w:rPr>
        <w:t>وَلَا يَزَالُونَ مُخۡتَلِفِينَ١١٨ إِلَّا مَن رَّحِمَ رَبُّكَۚ وَلِذَٰلِكَ خَلَقَهُمۡ</w:t>
      </w:r>
      <w:r w:rsidRPr="00FD5927">
        <w:rPr>
          <w:rFonts w:ascii="Tahoma" w:hAnsi="Tahoma" w:cs="Traditional Arabic"/>
          <w:sz w:val="32"/>
          <w:szCs w:val="28"/>
          <w:rtl/>
          <w:lang w:bidi="fa-IR"/>
        </w:rPr>
        <w:t>﴾</w:t>
      </w:r>
      <w:r w:rsidRPr="00FD5927">
        <w:rPr>
          <w:rFonts w:ascii="Tahoma" w:hAnsi="Tahoma" w:cs="IRNazli"/>
          <w:sz w:val="32"/>
          <w:rtl/>
          <w:lang w:bidi="fa-IR"/>
        </w:rPr>
        <w:t xml:space="preserve"> </w:t>
      </w:r>
      <w:r w:rsidRPr="00FD5927">
        <w:rPr>
          <w:rStyle w:val="Char6"/>
          <w:rtl/>
          <w:lang w:bidi="fa-IR"/>
        </w:rPr>
        <w:t>[هود: 118-119].</w:t>
      </w:r>
      <w:r w:rsidRPr="00FD5927">
        <w:rPr>
          <w:rStyle w:val="Char4"/>
          <w:rtl/>
          <w:lang w:bidi="fa-IR"/>
        </w:rPr>
        <w:t xml:space="preserve"> </w:t>
      </w:r>
      <w:r w:rsidRPr="00FD5927">
        <w:rPr>
          <w:rStyle w:val="Char8"/>
          <w:rtl/>
          <w:lang w:bidi="fa-IR"/>
        </w:rPr>
        <w:t>«</w:t>
      </w:r>
      <w:r w:rsidRPr="00FD5927">
        <w:rPr>
          <w:rStyle w:val="Char7"/>
          <w:rtl/>
          <w:lang w:bidi="fa-IR"/>
        </w:rPr>
        <w:t>ولی [خدا مردمان را مختار و با اراده آفریده و] آنان همیشه [در همه چیز، حتی در گزینش دین و اصول عقائد آن] متفاوت خواهند ماند * مردمان بنا به اختلاف استعداد، در همه چیز حتی در دینی که خدا برای آنان فرستاده است متفاوت می‌مانند] مگر کسانی که خدا بدیشان رحم کرده باشد [و در پرتو لطف او بر احکام قطعی الدلالۀ آن که منوط به اجتهاد است، اختلاف داشته باشند] و خداوند برای همین [اختلاف و تحقق اراده و رحمت] ایشان را آفریده است</w:t>
      </w:r>
      <w:r w:rsidRPr="00FD5927">
        <w:rPr>
          <w:rStyle w:val="Char8"/>
          <w:rtl/>
          <w:lang w:bidi="fa-IR"/>
        </w:rPr>
        <w:t>».</w:t>
      </w:r>
      <w:r w:rsidRPr="00FD5927">
        <w:rPr>
          <w:rStyle w:val="Char4"/>
          <w:rtl/>
          <w:lang w:bidi="fa-IR"/>
        </w:rPr>
        <w:t xml:space="preserve"> پس این همان اراده تکوینی است که با ارادۀ دینی که اصل ایجاد مخلوقات بر آن است</w:t>
      </w:r>
      <w:r w:rsidRPr="00FD5927">
        <w:rPr>
          <w:rStyle w:val="Char4"/>
          <w:vertAlign w:val="superscript"/>
          <w:rtl/>
          <w:lang w:bidi="fa-IR"/>
        </w:rPr>
        <w:footnoteReference w:id="129"/>
      </w:r>
      <w:r w:rsidRPr="00FD5927">
        <w:rPr>
          <w:rStyle w:val="Char4"/>
          <w:rtl/>
          <w:lang w:bidi="fa-IR"/>
        </w:rPr>
        <w:t xml:space="preserve"> تضاد و تعارضی ندارد. با این وصف که همچنان دارای اختیار و قدرت ادراک اشیاء باقی می‌ماند. کسی که چنین اوصافی داشته باشد، دچار آن شقاوت نمی‌شود. زیرا خداوند </w:t>
      </w:r>
      <w:r w:rsidRPr="00FD5927">
        <w:rPr>
          <w:rFonts w:ascii="Times New Roman" w:hAnsi="Times New Roman" w:cs="Times New Roman"/>
          <w:szCs w:val="28"/>
          <w:rtl/>
          <w:lang w:bidi="fa-IR"/>
        </w:rPr>
        <w:t>–</w:t>
      </w:r>
      <w:r w:rsidRPr="00FD5927">
        <w:rPr>
          <w:rStyle w:val="Char4"/>
          <w:rtl/>
          <w:lang w:bidi="fa-IR"/>
        </w:rPr>
        <w:t xml:space="preserve"> تعالی </w:t>
      </w:r>
      <w:r w:rsidRPr="00FD5927">
        <w:rPr>
          <w:rFonts w:ascii="Times New Roman" w:hAnsi="Times New Roman" w:cs="Times New Roman"/>
          <w:szCs w:val="28"/>
          <w:rtl/>
          <w:lang w:bidi="fa-IR"/>
        </w:rPr>
        <w:t>–</w:t>
      </w:r>
      <w:r w:rsidRPr="00FD5927">
        <w:rPr>
          <w:rStyle w:val="Char4"/>
          <w:rtl/>
          <w:lang w:bidi="fa-IR"/>
        </w:rPr>
        <w:t xml:space="preserve"> در ملک و حکومت هیچ شریکی ندارد. همچنین خداوند در شایستگی برای عبادت هیچ شریکی ندارد. بلکه آن شایستگی خاص اوست و جز جلال و عظمت او کسی لیاقت عبادت را ندارد. پس جز او هیچ خدایی نیست. او تنها و بدون شریک است]</w:t>
      </w:r>
      <w:r w:rsidRPr="00FD5927">
        <w:rPr>
          <w:rStyle w:val="Char4"/>
          <w:vertAlign w:val="superscript"/>
          <w:rtl/>
          <w:lang w:bidi="fa-IR"/>
        </w:rPr>
        <w:footnoteReference w:id="130"/>
      </w:r>
      <w:r w:rsidR="00CF764C">
        <w:rPr>
          <w:rStyle w:val="Char4"/>
          <w:rFonts w:hint="cs"/>
          <w:rtl/>
          <w:lang w:bidi="fa-IR"/>
        </w:rPr>
        <w:t>.</w:t>
      </w:r>
    </w:p>
    <w:p w:rsidR="00FD5927" w:rsidRPr="00FD5927" w:rsidRDefault="00FD5927" w:rsidP="00FD5927">
      <w:pPr>
        <w:pStyle w:val="StyleComplexBLotus12ptJustifiedFirstline05cm"/>
        <w:spacing w:line="240" w:lineRule="auto"/>
        <w:rPr>
          <w:rStyle w:val="Char4"/>
          <w:rtl/>
          <w:lang w:bidi="fa-IR"/>
        </w:rPr>
      </w:pPr>
      <w:r w:rsidRPr="00FD5927">
        <w:rPr>
          <w:rStyle w:val="Char4"/>
          <w:rtl/>
          <w:lang w:bidi="fa-IR"/>
        </w:rPr>
        <w:t xml:space="preserve">به همین دلیل خداوند </w:t>
      </w:r>
      <w:r w:rsidRPr="00FD5927">
        <w:rPr>
          <w:rFonts w:ascii="Times New Roman" w:hAnsi="Times New Roman" w:cs="Times New Roman"/>
          <w:szCs w:val="28"/>
          <w:rtl/>
          <w:lang w:bidi="fa-IR"/>
        </w:rPr>
        <w:t>–</w:t>
      </w:r>
      <w:r w:rsidRPr="00FD5927">
        <w:rPr>
          <w:rStyle w:val="Char4"/>
          <w:rtl/>
          <w:lang w:bidi="fa-IR"/>
        </w:rPr>
        <w:t xml:space="preserve"> جل و علا </w:t>
      </w:r>
      <w:r w:rsidRPr="00FD5927">
        <w:rPr>
          <w:rFonts w:ascii="Times New Roman" w:hAnsi="Times New Roman" w:cs="Times New Roman"/>
          <w:szCs w:val="28"/>
          <w:rtl/>
          <w:lang w:bidi="fa-IR"/>
        </w:rPr>
        <w:t>–</w:t>
      </w:r>
      <w:r w:rsidRPr="00FD5927">
        <w:rPr>
          <w:rStyle w:val="Char4"/>
          <w:rtl/>
          <w:lang w:bidi="fa-IR"/>
        </w:rPr>
        <w:t xml:space="preserve"> دست همگان را از شفاعت </w:t>
      </w:r>
      <w:r w:rsidRPr="00FD5927">
        <w:rPr>
          <w:rFonts w:ascii="Times New Roman" w:hAnsi="Times New Roman" w:cs="Times New Roman"/>
          <w:szCs w:val="28"/>
          <w:rtl/>
          <w:lang w:bidi="fa-IR"/>
        </w:rPr>
        <w:t>–</w:t>
      </w:r>
      <w:r w:rsidRPr="00FD5927">
        <w:rPr>
          <w:rStyle w:val="Char4"/>
          <w:rtl/>
          <w:lang w:bidi="fa-IR"/>
        </w:rPr>
        <w:t xml:space="preserve"> جز با اجازه خودش </w:t>
      </w:r>
      <w:r w:rsidRPr="00FD5927">
        <w:rPr>
          <w:rFonts w:ascii="Times New Roman" w:hAnsi="Times New Roman" w:cs="Times New Roman"/>
          <w:szCs w:val="28"/>
          <w:rtl/>
          <w:lang w:bidi="fa-IR"/>
        </w:rPr>
        <w:t>–</w:t>
      </w:r>
      <w:r w:rsidRPr="00FD5927">
        <w:rPr>
          <w:rStyle w:val="Char4"/>
          <w:rtl/>
          <w:lang w:bidi="fa-IR"/>
        </w:rPr>
        <w:t xml:space="preserve"> کوتاه کرده است</w:t>
      </w:r>
      <w:r w:rsidRPr="00FD5927">
        <w:rPr>
          <w:rStyle w:val="Char4"/>
          <w:vertAlign w:val="superscript"/>
          <w:rtl/>
          <w:lang w:bidi="fa-IR"/>
        </w:rPr>
        <w:footnoteReference w:id="131"/>
      </w:r>
      <w:r w:rsidRPr="00CF764C">
        <w:rPr>
          <w:rStyle w:val="Char4"/>
          <w:rtl/>
          <w:lang w:bidi="fa-IR"/>
        </w:rPr>
        <w:t>.</w:t>
      </w:r>
      <w:r w:rsidRPr="00FD5927">
        <w:rPr>
          <w:rStyle w:val="Char4"/>
          <w:rtl/>
          <w:lang w:bidi="fa-IR"/>
        </w:rPr>
        <w:t xml:space="preserve"> پس هیچ کسی حتی فرشتگان، پیامبران و دیگران جز با اذن او در پیشگاه او شفاعت نمی‌کنند</w:t>
      </w:r>
      <w:r w:rsidRPr="00FD5927">
        <w:rPr>
          <w:rStyle w:val="Char4"/>
          <w:vertAlign w:val="superscript"/>
          <w:rtl/>
          <w:lang w:bidi="fa-IR"/>
        </w:rPr>
        <w:footnoteReference w:id="132"/>
      </w:r>
      <w:r w:rsidRPr="00FD5927">
        <w:rPr>
          <w:rStyle w:val="Char4"/>
          <w:rtl/>
          <w:lang w:bidi="fa-IR"/>
        </w:rPr>
        <w:t>. زیرا کسی که در پیشگاه غیر او بدون اذن او شفاعت کند آن [غیر] بنا به تأثیرش در شفاعت، در حصول آن خواسته، شریک خداوند خواهد بود. به ویژه اگر بدون اذن او باشد و آن را وادار به انجام آنچه از آن خواسته بود بکند. از آنجا که</w:t>
      </w:r>
      <w:r w:rsidRPr="00FD5927">
        <w:rPr>
          <w:rStyle w:val="Char4"/>
          <w:vertAlign w:val="superscript"/>
          <w:rtl/>
          <w:lang w:bidi="fa-IR"/>
        </w:rPr>
        <w:footnoteReference w:id="133"/>
      </w:r>
      <w:r w:rsidRPr="00FD5927">
        <w:rPr>
          <w:rStyle w:val="Char4"/>
          <w:vertAlign w:val="superscript"/>
          <w:rtl/>
          <w:lang w:bidi="fa-IR"/>
        </w:rPr>
        <w:t xml:space="preserve"> </w:t>
      </w:r>
      <w:r w:rsidRPr="00FD5927">
        <w:rPr>
          <w:rStyle w:val="Char4"/>
          <w:rtl/>
          <w:lang w:bidi="fa-IR"/>
        </w:rPr>
        <w:t xml:space="preserve">خداوند </w:t>
      </w:r>
      <w:r w:rsidRPr="00FD5927">
        <w:rPr>
          <w:rFonts w:ascii="Times New Roman" w:hAnsi="Times New Roman" w:cs="Times New Roman"/>
          <w:szCs w:val="28"/>
          <w:rtl/>
          <w:lang w:bidi="fa-IR"/>
        </w:rPr>
        <w:t>–</w:t>
      </w:r>
      <w:r w:rsidRPr="00FD5927">
        <w:rPr>
          <w:rStyle w:val="Char4"/>
          <w:rtl/>
          <w:lang w:bidi="fa-IR"/>
        </w:rPr>
        <w:t xml:space="preserve"> تعالی </w:t>
      </w:r>
      <w:r w:rsidRPr="00FD5927">
        <w:rPr>
          <w:rFonts w:ascii="Times New Roman" w:hAnsi="Times New Roman" w:cs="Times New Roman"/>
          <w:szCs w:val="28"/>
          <w:rtl/>
          <w:lang w:bidi="fa-IR"/>
        </w:rPr>
        <w:t>–</w:t>
      </w:r>
      <w:r w:rsidRPr="00FD5927">
        <w:rPr>
          <w:rStyle w:val="Char4"/>
          <w:rtl/>
          <w:lang w:bidi="fa-IR"/>
        </w:rPr>
        <w:t xml:space="preserve"> هیچ شریکی ندارد و هر کسی که غیر او را در یکی از امور یاری کند در حقیقت او را برای آن شفیع قرار داده است. و در می‌یابی که هیچ کسی به هیچ عنوان برای او شفاعت نخواهد کرد...، به همین دلیل خداوند </w:t>
      </w:r>
      <w:r w:rsidRPr="00FD5927">
        <w:rPr>
          <w:rFonts w:ascii="Times New Roman" w:hAnsi="Times New Roman" w:cs="Times New Roman"/>
          <w:szCs w:val="28"/>
          <w:rtl/>
          <w:lang w:bidi="fa-IR"/>
        </w:rPr>
        <w:t>–</w:t>
      </w:r>
      <w:r w:rsidRPr="00FD5927">
        <w:rPr>
          <w:rStyle w:val="Char4"/>
          <w:rtl/>
          <w:lang w:bidi="fa-IR"/>
        </w:rPr>
        <w:t xml:space="preserve"> عزّ و جل </w:t>
      </w:r>
      <w:r w:rsidRPr="00FD5927">
        <w:rPr>
          <w:rFonts w:ascii="Times New Roman" w:hAnsi="Times New Roman" w:cs="Times New Roman"/>
          <w:szCs w:val="28"/>
          <w:rtl/>
          <w:lang w:bidi="fa-IR"/>
        </w:rPr>
        <w:t>–</w:t>
      </w:r>
      <w:r w:rsidRPr="00FD5927">
        <w:rPr>
          <w:rStyle w:val="Char4"/>
          <w:rtl/>
          <w:lang w:bidi="fa-IR"/>
        </w:rPr>
        <w:t xml:space="preserve"> فرموده است: </w:t>
      </w:r>
      <w:r w:rsidRPr="00FD5927">
        <w:rPr>
          <w:rFonts w:ascii="Times New Roman" w:hAnsi="Times New Roman" w:cs="Traditional Arabic"/>
          <w:sz w:val="32"/>
          <w:szCs w:val="28"/>
          <w:rtl/>
          <w:lang w:bidi="fa-IR"/>
        </w:rPr>
        <w:t>﴿</w:t>
      </w:r>
      <w:r w:rsidRPr="00FD5927">
        <w:rPr>
          <w:rStyle w:val="Chard"/>
          <w:rtl/>
          <w:lang w:bidi="fa-IR"/>
        </w:rPr>
        <w:t>قُل لِّلَّهِ ٱلشَّفَٰعَةُ جَمِيعٗا</w:t>
      </w:r>
      <w:r w:rsidRPr="00FD5927">
        <w:rPr>
          <w:rFonts w:ascii="Tahoma" w:hAnsi="Tahoma" w:cs="Traditional Arabic"/>
          <w:sz w:val="32"/>
          <w:szCs w:val="28"/>
          <w:rtl/>
          <w:lang w:bidi="fa-IR"/>
        </w:rPr>
        <w:t>﴾</w:t>
      </w:r>
      <w:r w:rsidRPr="00FD5927">
        <w:rPr>
          <w:rFonts w:ascii="Tahoma" w:hAnsi="Tahoma" w:cs="IRNazli"/>
          <w:sz w:val="32"/>
          <w:rtl/>
          <w:lang w:bidi="fa-IR"/>
        </w:rPr>
        <w:t xml:space="preserve"> </w:t>
      </w:r>
      <w:r w:rsidRPr="00FD5927">
        <w:rPr>
          <w:rStyle w:val="Char6"/>
          <w:rtl/>
          <w:lang w:bidi="fa-IR"/>
        </w:rPr>
        <w:t>[الزمر: 44]</w:t>
      </w:r>
      <w:r w:rsidRPr="00FD5927">
        <w:rPr>
          <w:rFonts w:ascii="Times New Roman" w:hAnsi="Times New Roman" w:cs="B Mitra"/>
          <w:sz w:val="22"/>
          <w:szCs w:val="26"/>
          <w:rtl/>
          <w:lang w:bidi="fa-IR"/>
        </w:rPr>
        <w:t xml:space="preserve"> </w:t>
      </w:r>
      <w:r w:rsidRPr="00FD5927">
        <w:rPr>
          <w:rStyle w:val="Char8"/>
          <w:rtl/>
          <w:lang w:bidi="fa-IR"/>
        </w:rPr>
        <w:t>«</w:t>
      </w:r>
      <w:r w:rsidRPr="00FD5927">
        <w:rPr>
          <w:rStyle w:val="Char7"/>
          <w:rtl/>
          <w:lang w:bidi="fa-IR"/>
        </w:rPr>
        <w:t>بگو هر گونه میانجیگری از آن خدا است</w:t>
      </w:r>
      <w:r w:rsidRPr="00FD5927">
        <w:rPr>
          <w:rStyle w:val="Char8"/>
          <w:rtl/>
          <w:lang w:bidi="fa-IR"/>
        </w:rPr>
        <w:t>».</w:t>
      </w:r>
      <w:r w:rsidRPr="00FD5927">
        <w:rPr>
          <w:rStyle w:val="Char4"/>
          <w:rtl/>
          <w:lang w:bidi="fa-IR"/>
        </w:rPr>
        <w:t xml:space="preserve"> و همچنین فرموده است: </w:t>
      </w:r>
      <w:r w:rsidRPr="00FD5927">
        <w:rPr>
          <w:rFonts w:ascii="Times New Roman" w:hAnsi="Times New Roman" w:cs="Traditional Arabic"/>
          <w:sz w:val="32"/>
          <w:szCs w:val="28"/>
          <w:rtl/>
          <w:lang w:bidi="fa-IR"/>
        </w:rPr>
        <w:t>﴿</w:t>
      </w:r>
      <w:r w:rsidRPr="00FD5927">
        <w:rPr>
          <w:rStyle w:val="Chard"/>
          <w:rtl/>
          <w:lang w:bidi="fa-IR"/>
        </w:rPr>
        <w:t>وَلَقَدۡ جِئۡتُمُونَا فُرَٰدَىٰ كَمَا خَلَقۡنَٰكُمۡ أَوَّلَ مَرَّةٖ وَتَرَكۡتُم مَّا خَوَّلۡنَٰكُمۡ وَرَآءَ ظُهُورِكُمۡۖ وَمَا نَرَىٰ مَعَكُمۡ شُفَعَآءَكُمُ ٱلَّذِينَ زَعَمۡتُمۡ أَنَّهُمۡ فِيكُمۡ شُرَكَٰٓؤُاْۚ لَقَد تَّقَطَّعَ بَيۡنَكُمۡ وَضَلَّ عَنكُم مَّا كُنتُمۡ تَزۡعُمُونَ٩٤</w:t>
      </w:r>
      <w:r w:rsidRPr="00FD5927">
        <w:rPr>
          <w:rFonts w:ascii="Tahoma" w:hAnsi="Tahoma" w:cs="Traditional Arabic"/>
          <w:sz w:val="32"/>
          <w:szCs w:val="28"/>
          <w:rtl/>
          <w:lang w:bidi="fa-IR"/>
        </w:rPr>
        <w:t>﴾</w:t>
      </w:r>
      <w:r w:rsidRPr="00FD5927">
        <w:rPr>
          <w:rFonts w:ascii="Tahoma" w:hAnsi="Tahoma" w:cs="IRNazli"/>
          <w:sz w:val="32"/>
          <w:rtl/>
          <w:lang w:bidi="fa-IR"/>
        </w:rPr>
        <w:t xml:space="preserve"> </w:t>
      </w:r>
      <w:r w:rsidRPr="00FD5927">
        <w:rPr>
          <w:rStyle w:val="Char6"/>
          <w:rtl/>
          <w:lang w:bidi="fa-IR"/>
        </w:rPr>
        <w:t>[الأنعام: 94]</w:t>
      </w:r>
      <w:r w:rsidRPr="00FD5927">
        <w:rPr>
          <w:rStyle w:val="Char4"/>
          <w:rtl/>
          <w:lang w:bidi="fa-IR"/>
        </w:rPr>
        <w:t xml:space="preserve"> </w:t>
      </w:r>
      <w:r w:rsidRPr="00FD5927">
        <w:rPr>
          <w:rStyle w:val="Char8"/>
          <w:rtl/>
          <w:lang w:bidi="fa-IR"/>
        </w:rPr>
        <w:t>«</w:t>
      </w:r>
      <w:r w:rsidRPr="00FD5927">
        <w:rPr>
          <w:rStyle w:val="Char4"/>
          <w:rtl/>
          <w:lang w:bidi="fa-IR"/>
        </w:rPr>
        <w:t>[</w:t>
      </w:r>
      <w:r w:rsidRPr="00FD5927">
        <w:rPr>
          <w:rStyle w:val="Char7"/>
          <w:rtl/>
          <w:lang w:bidi="fa-IR"/>
        </w:rPr>
        <w:t>روز رستاخیر پروردگار به مردم می‌فرماید: اکنون] شما تک و تنها [و به دور از خویشان و یاران و مال دنیا، حیات دوباره یافته‌اید و برای حساب و کتاب، یک‌یک و لخت و عور] به سوی ما برگشته‌اید: همانگونه که روز نخست شما را آفریدیم [و برهنه و عریان و بدون هیچگونه توشه و توان، به صحنه جهان گسیل داشیم] و هر چه به شما داده بودیم، از خود بجای گذاشتید [و دست خالی بدینجا آمده‌اید] و میانجیگرانی را با شما نمی‌بینیم که گمان می‌بردید [در نزد خدا به یاریتان می‌شتابند و] آنان در خود [پرستش و عبادت] شما شریک [و سهیم با خدا] هستند! دیگر پیوند شما گسیخته است [و روابط خویشی و دوستی و پدری و فرزندی و فرمانبری و فرماندهی پاک بریده است و تمام پندارها و تکیه‌گاهها] و چیزهائیکه گمان می‌بردید [که کاری از آنها ساخته است] از [دید] شما گم و ناپدید گشته است</w:t>
      </w:r>
      <w:r w:rsidRPr="00FD5927">
        <w:rPr>
          <w:rStyle w:val="Char8"/>
          <w:rtl/>
          <w:lang w:bidi="fa-IR"/>
        </w:rPr>
        <w:t>».</w:t>
      </w:r>
      <w:r w:rsidRPr="00FD5927">
        <w:rPr>
          <w:rStyle w:val="Char4"/>
          <w:rtl/>
          <w:lang w:bidi="fa-IR"/>
        </w:rPr>
        <w:t xml:space="preserve"> [و طلب آن از غیر خداوند در این دنیا گمان دعم تعلق آن به اذن پروردگار و رضایت از کسی است که برای او شفاعت می‌شود]</w:t>
      </w:r>
      <w:r w:rsidRPr="00FD5927">
        <w:rPr>
          <w:rStyle w:val="Char4"/>
          <w:vertAlign w:val="superscript"/>
          <w:rtl/>
          <w:lang w:bidi="fa-IR"/>
        </w:rPr>
        <w:footnoteReference w:id="134"/>
      </w:r>
      <w:r w:rsidRPr="00FD5927">
        <w:rPr>
          <w:rStyle w:val="Char4"/>
          <w:rtl/>
          <w:lang w:bidi="fa-IR"/>
        </w:rPr>
        <w:t>. خداوند تعالی می‌فرماید</w:t>
      </w:r>
      <w:r w:rsidRPr="00FD5927">
        <w:rPr>
          <w:rStyle w:val="Char4"/>
          <w:vertAlign w:val="superscript"/>
          <w:rtl/>
          <w:lang w:bidi="fa-IR"/>
        </w:rPr>
        <w:footnoteReference w:id="135"/>
      </w:r>
      <w:r w:rsidRPr="00FD5927">
        <w:rPr>
          <w:rStyle w:val="Char4"/>
          <w:rtl/>
          <w:lang w:bidi="fa-IR"/>
        </w:rPr>
        <w:t xml:space="preserve">: </w:t>
      </w:r>
      <w:r w:rsidRPr="00FD5927">
        <w:rPr>
          <w:rFonts w:ascii="Times New Roman" w:hAnsi="Times New Roman" w:cs="Traditional Arabic"/>
          <w:sz w:val="32"/>
          <w:szCs w:val="28"/>
          <w:rtl/>
          <w:lang w:bidi="fa-IR"/>
        </w:rPr>
        <w:t>﴿</w:t>
      </w:r>
      <w:r w:rsidRPr="00FD5927">
        <w:rPr>
          <w:rStyle w:val="Chard"/>
          <w:rtl/>
          <w:lang w:bidi="fa-IR"/>
        </w:rPr>
        <w:t>مَا لَكُم مِّن دُونِهِۦ مِن وَلِيّٖ وَلَا شَفِيعٍۚ أَفَلَا تَتَذَكَّرُونَ</w:t>
      </w:r>
      <w:r w:rsidRPr="00FD5927">
        <w:rPr>
          <w:rFonts w:ascii="Tahoma" w:hAnsi="Tahoma" w:cs="Traditional Arabic"/>
          <w:sz w:val="32"/>
          <w:szCs w:val="28"/>
          <w:rtl/>
          <w:lang w:bidi="fa-IR"/>
        </w:rPr>
        <w:t>﴾</w:t>
      </w:r>
      <w:r w:rsidRPr="00FD5927">
        <w:rPr>
          <w:rFonts w:ascii="Tahoma" w:hAnsi="Tahoma" w:cs="IRNazli"/>
          <w:sz w:val="32"/>
          <w:rtl/>
          <w:lang w:bidi="fa-IR"/>
        </w:rPr>
        <w:t xml:space="preserve"> </w:t>
      </w:r>
      <w:r w:rsidRPr="00FD5927">
        <w:rPr>
          <w:rStyle w:val="Char6"/>
          <w:rtl/>
          <w:lang w:bidi="fa-IR"/>
        </w:rPr>
        <w:t>[السجدۀ: 4].</w:t>
      </w:r>
      <w:r w:rsidRPr="00FD5927">
        <w:rPr>
          <w:rStyle w:val="Char4"/>
          <w:rtl/>
          <w:lang w:bidi="fa-IR"/>
        </w:rPr>
        <w:t xml:space="preserve"> </w:t>
      </w:r>
      <w:r w:rsidRPr="00FD5927">
        <w:rPr>
          <w:rStyle w:val="Char8"/>
          <w:rtl/>
          <w:lang w:bidi="fa-IR"/>
        </w:rPr>
        <w:t>«</w:t>
      </w:r>
      <w:r w:rsidRPr="00FD5927">
        <w:rPr>
          <w:rStyle w:val="Char7"/>
          <w:rtl/>
          <w:lang w:bidi="fa-IR"/>
        </w:rPr>
        <w:t>به جز خدا برای شما هیچ یاوری [که شما را از عذاب خدا برهاند] و هیچ شفیعی [که در پیش خدا – جز با اجازه خدا – برایتان شفاعت کند] وجود ندارد. آیا یادآور می‌شوید</w:t>
      </w:r>
      <w:r w:rsidRPr="00FD5927">
        <w:rPr>
          <w:rStyle w:val="Char8"/>
          <w:rtl/>
          <w:lang w:bidi="fa-IR"/>
        </w:rPr>
        <w:t>»</w:t>
      </w:r>
      <w:r w:rsidRPr="00FD5927">
        <w:rPr>
          <w:rStyle w:val="Char4"/>
          <w:rtl/>
          <w:lang w:bidi="fa-IR"/>
        </w:rPr>
        <w:t xml:space="preserve">؟ خداوند [همچنین] می‌فرماید: </w:t>
      </w:r>
      <w:r w:rsidRPr="00FD5927">
        <w:rPr>
          <w:rFonts w:ascii="Times New Roman" w:hAnsi="Times New Roman" w:cs="Traditional Arabic"/>
          <w:sz w:val="32"/>
          <w:szCs w:val="28"/>
          <w:rtl/>
          <w:lang w:bidi="fa-IR"/>
        </w:rPr>
        <w:t>﴿</w:t>
      </w:r>
      <w:r w:rsidRPr="00FD5927">
        <w:rPr>
          <w:rStyle w:val="Chard"/>
          <w:rtl/>
          <w:lang w:bidi="fa-IR"/>
        </w:rPr>
        <w:t>وَأَنذِرۡ بِهِ ٱلَّذِينَ يَخَافُونَ أَن يُحۡشَرُوٓاْ إِلَىٰ رَبِّهِمۡ لَيۡسَ لَهُم مِّن دُونِهِۦ وَلِيّٞ وَلَا شَفِيعٞ لَّعَلَّهُمۡ يَتَّقُونَ٥١</w:t>
      </w:r>
      <w:r w:rsidRPr="00FD5927">
        <w:rPr>
          <w:rFonts w:ascii="Tahoma" w:hAnsi="Tahoma" w:cs="Traditional Arabic"/>
          <w:sz w:val="32"/>
          <w:szCs w:val="28"/>
          <w:rtl/>
          <w:lang w:bidi="fa-IR"/>
        </w:rPr>
        <w:t>﴾</w:t>
      </w:r>
      <w:r w:rsidRPr="00FD5927">
        <w:rPr>
          <w:rFonts w:ascii="Tahoma" w:hAnsi="Tahoma" w:cs="IRNazli"/>
          <w:sz w:val="32"/>
          <w:rtl/>
          <w:lang w:bidi="fa-IR"/>
        </w:rPr>
        <w:t xml:space="preserve"> </w:t>
      </w:r>
      <w:r w:rsidRPr="00FD5927">
        <w:rPr>
          <w:rStyle w:val="Char6"/>
          <w:rtl/>
          <w:lang w:bidi="fa-IR"/>
        </w:rPr>
        <w:t>[الأنعام: 51].</w:t>
      </w:r>
      <w:r w:rsidRPr="00FD5927">
        <w:rPr>
          <w:rStyle w:val="Char4"/>
          <w:rtl/>
          <w:lang w:bidi="fa-IR"/>
        </w:rPr>
        <w:t xml:space="preserve"> </w:t>
      </w:r>
      <w:r w:rsidRPr="00FD5927">
        <w:rPr>
          <w:rStyle w:val="Char8"/>
          <w:rtl/>
          <w:lang w:bidi="fa-IR"/>
        </w:rPr>
        <w:t>«</w:t>
      </w:r>
      <w:r w:rsidRPr="00FD5927">
        <w:rPr>
          <w:rStyle w:val="Char7"/>
          <w:rtl/>
          <w:lang w:bidi="fa-IR"/>
        </w:rPr>
        <w:t>با آن [چیزهائی که در قرآن آمده است] کسانی را بترسان که [چون به جهان دیگر ایمان دارند، از هول و هراس رستاخیز بیمناک کند و] می‌ترسند از اینکه در پیشگاه پروردگارشان [برای حساب و کتاب] گرد آورده می‌شوند. [آنجائی که در آن] برای آنان جز خدا یاور و میانجیگری [که بتواند ایشان را از عذاب دوزخ برهاند] وجود ندارد. آنان [را از آن روز بترسان، تا امروز که فرصت باقی است] شاید پرهیزگاری پیشه کنند [آن وقت به بهشت روند]</w:t>
      </w:r>
      <w:r w:rsidRPr="00FD5927">
        <w:rPr>
          <w:rStyle w:val="Char8"/>
          <w:rtl/>
          <w:lang w:bidi="fa-IR"/>
        </w:rPr>
        <w:t>»</w:t>
      </w:r>
      <w:r w:rsidRPr="00FD5927">
        <w:rPr>
          <w:rStyle w:val="Char4"/>
          <w:rtl/>
          <w:lang w:bidi="fa-IR"/>
        </w:rPr>
        <w:t>. عبرت در قرآن به عموم لفظ است نه به خصوص سبب.</w:t>
      </w:r>
    </w:p>
    <w:p w:rsidR="00FD5927" w:rsidRPr="00FD5927" w:rsidRDefault="00FD5927" w:rsidP="00FD5927">
      <w:pPr>
        <w:pStyle w:val="StyleComplexBLotus12ptJustifiedFirstline05cm"/>
        <w:spacing w:line="240" w:lineRule="auto"/>
        <w:rPr>
          <w:rStyle w:val="Char4"/>
          <w:rtl/>
          <w:lang w:bidi="fa-IR"/>
        </w:rPr>
        <w:sectPr w:rsidR="00FD5927" w:rsidRPr="00FD5927" w:rsidSect="003D644B">
          <w:footnotePr>
            <w:numRestart w:val="eachPage"/>
          </w:footnotePr>
          <w:pgSz w:w="7938" w:h="11907" w:code="9"/>
          <w:pgMar w:top="567" w:right="851" w:bottom="851" w:left="851" w:header="454" w:footer="0" w:gutter="0"/>
          <w:cols w:space="708"/>
          <w:titlePg/>
          <w:bidi/>
          <w:rtlGutter/>
          <w:docGrid w:linePitch="360"/>
        </w:sectPr>
      </w:pPr>
    </w:p>
    <w:p w:rsidR="00FD5927" w:rsidRPr="00FD5927" w:rsidRDefault="00FD5927" w:rsidP="00FD5927">
      <w:pPr>
        <w:pStyle w:val="a1"/>
        <w:rPr>
          <w:rtl/>
        </w:rPr>
      </w:pPr>
      <w:bookmarkStart w:id="26" w:name="_Toc440279676"/>
      <w:bookmarkStart w:id="27" w:name="_Toc440294331"/>
      <w:r w:rsidRPr="00FD5927">
        <w:rPr>
          <w:rtl/>
        </w:rPr>
        <w:t>فصل</w:t>
      </w:r>
      <w:r w:rsidRPr="00FD5927">
        <w:rPr>
          <w:rtl/>
        </w:rPr>
        <w:br/>
        <w:t>دعای فرد زنده برای مسلمانان دیگر</w:t>
      </w:r>
      <w:bookmarkEnd w:id="26"/>
      <w:bookmarkEnd w:id="27"/>
    </w:p>
    <w:p w:rsidR="00FD5927" w:rsidRPr="00FD5927" w:rsidRDefault="00FD5927" w:rsidP="003D644B">
      <w:pPr>
        <w:pStyle w:val="StyleComplexBLotus12ptJustifiedFirstline05cm"/>
        <w:widowControl w:val="0"/>
        <w:spacing w:line="240" w:lineRule="auto"/>
        <w:rPr>
          <w:rStyle w:val="Char4"/>
          <w:rtl/>
          <w:lang w:bidi="fa-IR"/>
        </w:rPr>
      </w:pPr>
      <w:r w:rsidRPr="00FD5927">
        <w:rPr>
          <w:rStyle w:val="Char4"/>
          <w:rtl/>
          <w:lang w:bidi="fa-IR"/>
        </w:rPr>
        <w:t>اما دعا کردن برای دیگران پیش خدا سنت است که از فرد زنده همه آنچه در توان دارد انتظار می‌رود و دعای</w:t>
      </w:r>
      <w:r w:rsidRPr="00FD5927">
        <w:rPr>
          <w:rStyle w:val="Char4"/>
          <w:vertAlign w:val="superscript"/>
          <w:rtl/>
          <w:lang w:bidi="fa-IR"/>
        </w:rPr>
        <w:footnoteReference w:id="136"/>
      </w:r>
      <w:r w:rsidRPr="00FD5927">
        <w:rPr>
          <w:rStyle w:val="Char4"/>
          <w:rtl/>
          <w:lang w:bidi="fa-IR"/>
        </w:rPr>
        <w:t xml:space="preserve"> مسلمانان برای یکدیگر مستحب است و احادیث صحیحی دربارۀ آن در صحیح مسلم و غیره آمده است</w:t>
      </w:r>
      <w:r w:rsidRPr="00FD5927">
        <w:rPr>
          <w:rStyle w:val="Char4"/>
          <w:vertAlign w:val="superscript"/>
          <w:rtl/>
          <w:lang w:bidi="fa-IR"/>
        </w:rPr>
        <w:footnoteReference w:id="137"/>
      </w:r>
      <w:r w:rsidRPr="00FD5927">
        <w:rPr>
          <w:rStyle w:val="Char4"/>
          <w:rtl/>
          <w:lang w:bidi="fa-IR"/>
        </w:rPr>
        <w:t xml:space="preserve">. اگر آن دعا برای میت باشد، مورد تأکید است. پیامبر - </w:t>
      </w:r>
      <w:r w:rsidRPr="00FD5927">
        <w:rPr>
          <w:rStyle w:val="Char4"/>
          <w:rFonts w:ascii="CTraditional Arabic" w:hAnsi="CTraditional Arabic" w:cs="CTraditional Arabic"/>
          <w:rtl/>
          <w:lang w:bidi="fa-IR"/>
        </w:rPr>
        <w:t>ج</w:t>
      </w:r>
      <w:r w:rsidRPr="00FD5927">
        <w:rPr>
          <w:rStyle w:val="Char4"/>
          <w:rtl/>
          <w:lang w:bidi="fa-IR"/>
        </w:rPr>
        <w:t xml:space="preserve"> - بعد از دفن مرده کنار قبر می‌ایستادند و می‌فرمودند: «برای او ثبات و استقامت بخواهید</w:t>
      </w:r>
      <w:r w:rsidRPr="00FD5927">
        <w:rPr>
          <w:rStyle w:val="Char4"/>
          <w:vertAlign w:val="superscript"/>
          <w:rtl/>
          <w:lang w:bidi="fa-IR"/>
        </w:rPr>
        <w:footnoteReference w:id="138"/>
      </w:r>
      <w:r w:rsidRPr="00FD5927">
        <w:rPr>
          <w:rStyle w:val="Char4"/>
          <w:rtl/>
          <w:lang w:bidi="fa-IR"/>
        </w:rPr>
        <w:t xml:space="preserve"> که او حالا مورد سؤال قرار می‌گیرد»</w:t>
      </w:r>
      <w:r w:rsidRPr="00FD5927">
        <w:rPr>
          <w:rStyle w:val="Char4"/>
          <w:vertAlign w:val="superscript"/>
          <w:rtl/>
          <w:lang w:bidi="fa-IR"/>
        </w:rPr>
        <w:footnoteReference w:id="139"/>
      </w:r>
      <w:r w:rsidRPr="00FD5927">
        <w:rPr>
          <w:rStyle w:val="Char4"/>
          <w:rtl/>
          <w:lang w:bidi="fa-IR"/>
        </w:rPr>
        <w:t>. میت پس از دفن به دعا نیازمندتر است، پس هنگامی که مسلمانان بر جنازۀ او حاضر شدند برای او دعا می‌کنند</w:t>
      </w:r>
      <w:r w:rsidRPr="00FD5927">
        <w:rPr>
          <w:rStyle w:val="Char4"/>
          <w:vertAlign w:val="superscript"/>
          <w:rtl/>
          <w:lang w:bidi="fa-IR"/>
        </w:rPr>
        <w:footnoteReference w:id="140"/>
      </w:r>
      <w:r w:rsidRPr="00FD5927">
        <w:rPr>
          <w:rStyle w:val="Char4"/>
          <w:rtl/>
          <w:lang w:bidi="fa-IR"/>
        </w:rPr>
        <w:t>. [نه اینکه دعاکننده را وسیله قرار دهند]</w:t>
      </w:r>
      <w:r w:rsidRPr="00FD5927">
        <w:rPr>
          <w:rStyle w:val="Char4"/>
          <w:vertAlign w:val="superscript"/>
          <w:rtl/>
          <w:lang w:bidi="fa-IR"/>
        </w:rPr>
        <w:footnoteReference w:id="141"/>
      </w:r>
      <w:r w:rsidRPr="00FD5927">
        <w:rPr>
          <w:rStyle w:val="Char4"/>
          <w:rtl/>
          <w:lang w:bidi="fa-IR"/>
        </w:rPr>
        <w:t xml:space="preserve"> و به وسیله نماز خواندن بر او برایش شفاعت می‌کنند نه اینکه او را وسیله شفاعت خویش قرار دهند، مشرکان و بدعت گزاران گفته‌ای را که به آنان گفته شده بود به گونه‌ای دیگر تغییر دادند. و دعا کردن برای او را به دعا کردن به وسیله او از دور یا نزدیک، استغاثه به وسیله او، و خواندن نام او در هنگام مصیبت و سختی تبدیل کردند. و کسی را که ملکوت و پادشاهی و  حکومت بر همه چیز در دست اوست و به او پناه برده می‌شود و به کسی پناه نمی‌برد، ترک کردند.</w:t>
      </w:r>
    </w:p>
    <w:p w:rsidR="00FD5927" w:rsidRPr="00FD5927" w:rsidRDefault="00FD5927" w:rsidP="003D644B">
      <w:pPr>
        <w:pStyle w:val="StyleComplexBLotus12ptJustifiedFirstline05cm"/>
        <w:widowControl w:val="0"/>
        <w:spacing w:line="240" w:lineRule="auto"/>
        <w:rPr>
          <w:rStyle w:val="Char4"/>
          <w:rtl/>
          <w:lang w:bidi="fa-IR"/>
        </w:rPr>
      </w:pPr>
      <w:r w:rsidRPr="00FD5927">
        <w:rPr>
          <w:rStyle w:val="Char4"/>
          <w:rtl/>
          <w:lang w:bidi="fa-IR"/>
        </w:rPr>
        <w:t xml:space="preserve">هدف از زیارت شرعی [قبور] را که پیامبر - </w:t>
      </w:r>
      <w:r w:rsidRPr="00FD5927">
        <w:rPr>
          <w:rStyle w:val="Char4"/>
          <w:rFonts w:ascii="CTraditional Arabic" w:hAnsi="CTraditional Arabic" w:cs="CTraditional Arabic"/>
          <w:rtl/>
          <w:lang w:bidi="fa-IR"/>
        </w:rPr>
        <w:t>ج</w:t>
      </w:r>
      <w:r w:rsidRPr="00FD5927">
        <w:rPr>
          <w:rStyle w:val="Char4"/>
          <w:rtl/>
          <w:lang w:bidi="fa-IR"/>
        </w:rPr>
        <w:t xml:space="preserve"> - آن را برای احسان به میت و یادآوری آخرت به خود میت و اختصاص آن مکان برای دعا تبدیل کردند. حال آنکه دعا مغز عبادت است و حضور قلب و خشوع در آن در هنگام نماز، درمساجد و [هنگام سحر]</w:t>
      </w:r>
      <w:r w:rsidRPr="003D644B">
        <w:rPr>
          <w:rStyle w:val="Char4"/>
          <w:vertAlign w:val="superscript"/>
          <w:rtl/>
          <w:lang w:bidi="fa-IR"/>
        </w:rPr>
        <w:footnoteReference w:id="142"/>
      </w:r>
      <w:r w:rsidR="00CF764C">
        <w:rPr>
          <w:rStyle w:val="Char4"/>
          <w:rtl/>
          <w:lang w:bidi="fa-IR"/>
        </w:rPr>
        <w:t xml:space="preserve"> بسیار عظیم است</w:t>
      </w:r>
      <w:r w:rsidRPr="00CF764C">
        <w:rPr>
          <w:rStyle w:val="Char4"/>
          <w:vertAlign w:val="superscript"/>
          <w:rtl/>
          <w:lang w:bidi="fa-IR"/>
        </w:rPr>
        <w:footnoteReference w:id="143"/>
      </w:r>
      <w:r w:rsidR="00CF764C">
        <w:rPr>
          <w:rStyle w:val="Char4"/>
          <w:rFonts w:hint="cs"/>
          <w:rtl/>
          <w:lang w:bidi="fa-IR"/>
        </w:rPr>
        <w:t>.</w:t>
      </w:r>
    </w:p>
    <w:p w:rsidR="00FD5927" w:rsidRPr="00FD5927" w:rsidRDefault="00FD5927" w:rsidP="003D644B">
      <w:pPr>
        <w:pStyle w:val="StyleComplexBLotus12ptJustifiedFirstline05cm"/>
        <w:spacing w:line="240" w:lineRule="auto"/>
        <w:rPr>
          <w:rStyle w:val="Char4"/>
          <w:rtl/>
          <w:lang w:bidi="fa-IR"/>
        </w:rPr>
      </w:pPr>
      <w:r w:rsidRPr="00FD5927">
        <w:rPr>
          <w:rStyle w:val="Char4"/>
          <w:rtl/>
          <w:lang w:bidi="fa-IR"/>
        </w:rPr>
        <w:t>اگر دعا برای سایر مؤمنان مشروع باشد</w:t>
      </w:r>
      <w:r w:rsidRPr="00CF764C">
        <w:rPr>
          <w:rStyle w:val="Char4"/>
          <w:vertAlign w:val="superscript"/>
          <w:rtl/>
          <w:lang w:bidi="fa-IR"/>
        </w:rPr>
        <w:footnoteReference w:id="144"/>
      </w:r>
      <w:r w:rsidRPr="00FD5927">
        <w:rPr>
          <w:rStyle w:val="Char4"/>
          <w:rtl/>
          <w:lang w:bidi="fa-IR"/>
        </w:rPr>
        <w:t xml:space="preserve">، پس سزاوارترین مردم برای صلوات و درود فرستادن و دعا کردن برای او، پیامبر - </w:t>
      </w:r>
      <w:r w:rsidRPr="00FD5927">
        <w:rPr>
          <w:rStyle w:val="Char4"/>
          <w:rFonts w:ascii="CTraditional Arabic" w:hAnsi="CTraditional Arabic" w:cs="CTraditional Arabic"/>
          <w:rtl/>
          <w:lang w:bidi="fa-IR"/>
        </w:rPr>
        <w:t>ج</w:t>
      </w:r>
      <w:r w:rsidRPr="00FD5927">
        <w:rPr>
          <w:rStyle w:val="Char4"/>
          <w:rtl/>
          <w:lang w:bidi="fa-IR"/>
        </w:rPr>
        <w:t xml:space="preserve"> - است. همچنانکه در حدیث صحیح از پیامبر </w:t>
      </w:r>
      <w:r w:rsidRPr="00FD5927">
        <w:rPr>
          <w:rFonts w:ascii="Times New Roman" w:hAnsi="Times New Roman" w:cs="Times New Roman"/>
          <w:sz w:val="28"/>
          <w:szCs w:val="28"/>
          <w:rtl/>
          <w:lang w:bidi="fa-IR"/>
        </w:rPr>
        <w:t>–</w:t>
      </w:r>
      <w:r w:rsidRPr="00FD5927">
        <w:rPr>
          <w:rStyle w:val="Char4"/>
          <w:rtl/>
          <w:lang w:bidi="fa-IR"/>
        </w:rPr>
        <w:t xml:space="preserve"> </w:t>
      </w:r>
      <w:r w:rsidRPr="00FD5927">
        <w:rPr>
          <w:rStyle w:val="Char4"/>
          <w:rFonts w:ascii="CTraditional Arabic" w:hAnsi="CTraditional Arabic" w:cs="CTraditional Arabic"/>
          <w:rtl/>
          <w:lang w:bidi="fa-IR"/>
        </w:rPr>
        <w:t>ج</w:t>
      </w:r>
      <w:r w:rsidRPr="00FD5927">
        <w:rPr>
          <w:rStyle w:val="Char4"/>
          <w:rtl/>
          <w:lang w:bidi="fa-IR"/>
        </w:rPr>
        <w:t xml:space="preserve"> </w:t>
      </w:r>
      <w:r w:rsidRPr="00FD5927">
        <w:rPr>
          <w:rFonts w:ascii="Times New Roman" w:hAnsi="Times New Roman" w:cs="Times New Roman"/>
          <w:sz w:val="28"/>
          <w:szCs w:val="28"/>
          <w:rtl/>
          <w:lang w:bidi="fa-IR"/>
        </w:rPr>
        <w:t>–</w:t>
      </w:r>
      <w:r w:rsidRPr="00FD5927">
        <w:rPr>
          <w:rStyle w:val="Char4"/>
          <w:rtl/>
          <w:lang w:bidi="fa-IR"/>
        </w:rPr>
        <w:t xml:space="preserve"> آمده است که فرمودند: «هرگاه [صدای] مؤذن را شنیدید مانند آنچه او می‌گوید شما نیز بگوئید. سپس بر من درود بفرستید، پس بی‌تردید کسی که یک بار بر من درود می‌فرستد خداوند ده بار بر او درود خواهد فرستاد. سپس (وسیله) را برایمان از خدا بخواهید، که آن درجه‌ای در بهشت است که شایسته نیست که جز برای بنده‌ای از بندگان خدا باشد. امیدوارم که من آن بنده باشم. پس هر کس که وسیله را برای من از خدا بخواهد شفاعت من در روز قیامت برای او حلال خواهد بود</w:t>
      </w:r>
      <w:r w:rsidRPr="00CF764C">
        <w:rPr>
          <w:rStyle w:val="Char4"/>
          <w:vertAlign w:val="superscript"/>
          <w:rtl/>
          <w:lang w:bidi="fa-IR"/>
        </w:rPr>
        <w:footnoteReference w:id="145"/>
      </w:r>
      <w:r w:rsidRPr="00FD5927">
        <w:rPr>
          <w:rStyle w:val="Char4"/>
          <w:rtl/>
          <w:lang w:bidi="fa-IR"/>
        </w:rPr>
        <w:t>» طلب شفاعت از بندگان در دنیا همان فعل سبب</w:t>
      </w:r>
      <w:r w:rsidRPr="00CF764C">
        <w:rPr>
          <w:rStyle w:val="Char4"/>
          <w:vertAlign w:val="superscript"/>
          <w:rtl/>
          <w:lang w:bidi="fa-IR"/>
        </w:rPr>
        <w:footnoteReference w:id="146"/>
      </w:r>
      <w:r w:rsidRPr="00FD5927">
        <w:rPr>
          <w:rStyle w:val="Char4"/>
          <w:rtl/>
          <w:lang w:bidi="fa-IR"/>
        </w:rPr>
        <w:t xml:space="preserve"> برای به دست آوردن شفاعت آنان برای او [طلب کننده] در روز قیامت خواهد بود. همچنانکه در قولی، [عمل]</w:t>
      </w:r>
      <w:r w:rsidRPr="00FD5927">
        <w:rPr>
          <w:rStyle w:val="Char4"/>
          <w:rtl/>
          <w:lang w:bidi="fa-IR"/>
        </w:rPr>
        <w:footnoteReference w:id="147"/>
      </w:r>
      <w:r w:rsidRPr="00FD5927">
        <w:rPr>
          <w:rStyle w:val="Char4"/>
          <w:rtl/>
          <w:lang w:bidi="fa-IR"/>
        </w:rPr>
        <w:t xml:space="preserve"> و اعتقاد آنها را برشمرده است</w:t>
      </w:r>
      <w:r w:rsidRPr="003D644B">
        <w:rPr>
          <w:rStyle w:val="Char4"/>
          <w:vertAlign w:val="superscript"/>
          <w:rtl/>
          <w:lang w:bidi="fa-IR"/>
        </w:rPr>
        <w:footnoteReference w:id="148"/>
      </w:r>
      <w:r w:rsidRPr="003D644B">
        <w:rPr>
          <w:rStyle w:val="Char4"/>
          <w:rtl/>
          <w:lang w:bidi="fa-IR"/>
        </w:rPr>
        <w:t>.</w:t>
      </w:r>
      <w:r w:rsidRPr="00FD5927">
        <w:rPr>
          <w:rStyle w:val="Char4"/>
          <w:rtl/>
          <w:lang w:bidi="fa-IR"/>
        </w:rPr>
        <w:t xml:space="preserve"> بلکه وسیله همراه با تحقق آن برای او [پیامبر] به خاطر اطلاع از قدر و ارزش و بالا بردن نام و ذکر او طلب می‌شود</w:t>
      </w:r>
      <w:r w:rsidRPr="003D644B">
        <w:rPr>
          <w:rStyle w:val="Char4"/>
          <w:vertAlign w:val="superscript"/>
          <w:rtl/>
          <w:lang w:bidi="fa-IR"/>
        </w:rPr>
        <w:footnoteReference w:id="149"/>
      </w:r>
      <w:r w:rsidRPr="00FD5927">
        <w:rPr>
          <w:rStyle w:val="Char4"/>
          <w:rtl/>
          <w:lang w:bidi="fa-IR"/>
        </w:rPr>
        <w:t>. و ثواب [این طلب] به ما برمی‌گردد، این همان دعای مأمور و جدا کننده بین دعای مطلوب پیامبر و دعایی است که از آنها نهی کرده است. تا جایی که اطلاع داریم، هیچ کدام از ائمه اربعه و دیگر علمای پیشین</w:t>
      </w:r>
      <w:r w:rsidRPr="00FD5927">
        <w:rPr>
          <w:rStyle w:val="Char4"/>
          <w:vertAlign w:val="superscript"/>
          <w:rtl/>
          <w:lang w:bidi="fa-IR"/>
        </w:rPr>
        <w:footnoteReference w:id="150"/>
      </w:r>
      <w:r w:rsidRPr="00FD5927">
        <w:rPr>
          <w:rStyle w:val="Char4"/>
          <w:rtl/>
          <w:lang w:bidi="fa-IR"/>
        </w:rPr>
        <w:t xml:space="preserve"> نگفته‌اند که بعد از وفات پیامبر و دیگران از آنها طلب استغفار شده باشد آن گونه که اسماعیل بن اسحاق در المبسوط</w:t>
      </w:r>
      <w:r w:rsidRPr="00FD5927">
        <w:rPr>
          <w:rStyle w:val="Char4"/>
          <w:vertAlign w:val="superscript"/>
          <w:rtl/>
          <w:lang w:bidi="fa-IR"/>
        </w:rPr>
        <w:footnoteReference w:id="151"/>
      </w:r>
      <w:r w:rsidRPr="00FD5927">
        <w:rPr>
          <w:rStyle w:val="Char4"/>
          <w:rtl/>
          <w:lang w:bidi="fa-IR"/>
        </w:rPr>
        <w:t xml:space="preserve"> و قاضی عیاض در الشفا</w:t>
      </w:r>
      <w:r w:rsidRPr="00FD5927">
        <w:rPr>
          <w:rStyle w:val="Char4"/>
          <w:vertAlign w:val="superscript"/>
          <w:rtl/>
          <w:lang w:bidi="fa-IR"/>
        </w:rPr>
        <w:footnoteReference w:id="152"/>
      </w:r>
      <w:r w:rsidRPr="00FD5927">
        <w:rPr>
          <w:rStyle w:val="Char4"/>
          <w:rtl/>
          <w:lang w:bidi="fa-IR"/>
        </w:rPr>
        <w:t xml:space="preserve"> و المشارق</w:t>
      </w:r>
      <w:r w:rsidRPr="00FD5927">
        <w:rPr>
          <w:rStyle w:val="Char4"/>
          <w:vertAlign w:val="superscript"/>
          <w:rtl/>
          <w:lang w:bidi="fa-IR"/>
        </w:rPr>
        <w:footnoteReference w:id="153"/>
      </w:r>
      <w:r w:rsidRPr="00FD5927">
        <w:rPr>
          <w:rStyle w:val="Char4"/>
          <w:rtl/>
          <w:lang w:bidi="fa-IR"/>
        </w:rPr>
        <w:t xml:space="preserve"> و یاران دیگر امام مالک </w:t>
      </w:r>
      <w:r w:rsidR="003D644B">
        <w:rPr>
          <w:rStyle w:val="Char4"/>
          <w:rFonts w:hint="cs"/>
          <w:rtl/>
          <w:lang w:bidi="fa-IR"/>
        </w:rPr>
        <w:t>-</w:t>
      </w:r>
      <w:r w:rsidRPr="00FD5927">
        <w:rPr>
          <w:rStyle w:val="Char4"/>
          <w:rFonts w:ascii="CTraditional Arabic" w:hAnsi="CTraditional Arabic" w:cs="CTraditional Arabic"/>
          <w:rtl/>
          <w:lang w:bidi="fa-IR"/>
        </w:rPr>
        <w:t>/</w:t>
      </w:r>
      <w:r w:rsidRPr="00FD5927">
        <w:rPr>
          <w:rStyle w:val="Char4"/>
          <w:vertAlign w:val="superscript"/>
          <w:rtl/>
          <w:lang w:bidi="fa-IR"/>
        </w:rPr>
        <w:footnoteReference w:id="154"/>
      </w:r>
      <w:r w:rsidRPr="00FD5927">
        <w:rPr>
          <w:rStyle w:val="Char4"/>
          <w:rtl/>
          <w:lang w:bidi="fa-IR"/>
        </w:rPr>
        <w:t>- از ایشان نقل می‌کنند که فرمود: «جایز نمی‌دانم که کسی نزدیک قبر پیامبر</w:t>
      </w:r>
      <w:r w:rsidRPr="00FD5927">
        <w:rPr>
          <w:rStyle w:val="Char4"/>
          <w:vertAlign w:val="superscript"/>
          <w:rtl/>
          <w:lang w:bidi="fa-IR"/>
        </w:rPr>
        <w:footnoteReference w:id="155"/>
      </w:r>
      <w:r w:rsidRPr="00FD5927">
        <w:rPr>
          <w:rStyle w:val="Char4"/>
          <w:rtl/>
          <w:lang w:bidi="fa-IR"/>
        </w:rPr>
        <w:t xml:space="preserve">- </w:t>
      </w:r>
      <w:r w:rsidRPr="00FD5927">
        <w:rPr>
          <w:rStyle w:val="Char4"/>
          <w:rFonts w:ascii="CTraditional Arabic" w:hAnsi="CTraditional Arabic" w:cs="CTraditional Arabic"/>
          <w:rtl/>
          <w:lang w:bidi="fa-IR"/>
        </w:rPr>
        <w:t>ج</w:t>
      </w:r>
      <w:r w:rsidRPr="00FD5927">
        <w:rPr>
          <w:rStyle w:val="Char4"/>
          <w:rtl/>
          <w:lang w:bidi="fa-IR"/>
        </w:rPr>
        <w:t xml:space="preserve"> – بایستد و دعا کند</w:t>
      </w:r>
      <w:r w:rsidRPr="00FD5927">
        <w:rPr>
          <w:rStyle w:val="Char4"/>
          <w:vertAlign w:val="superscript"/>
          <w:rtl/>
          <w:lang w:bidi="fa-IR"/>
        </w:rPr>
        <w:footnoteReference w:id="156"/>
      </w:r>
      <w:r w:rsidRPr="00FD5927">
        <w:rPr>
          <w:rStyle w:val="Char4"/>
          <w:rtl/>
          <w:lang w:bidi="fa-IR"/>
        </w:rPr>
        <w:t xml:space="preserve">. بلکه باید به ایشان سلام کرده و عبور نماید». همچنین در المبسوط از امام مالک روایت شده است: «برای کسی که از سفر برگشته است یا به سوی [مسجد] پیامبر </w:t>
      </w:r>
      <w:r w:rsidRPr="00FD5927">
        <w:rPr>
          <w:rFonts w:ascii="Times New Roman" w:hAnsi="Times New Roman" w:cs="Times New Roman"/>
          <w:szCs w:val="28"/>
          <w:rtl/>
          <w:lang w:bidi="fa-IR"/>
        </w:rPr>
        <w:t>–</w:t>
      </w:r>
      <w:r w:rsidRPr="00FD5927">
        <w:rPr>
          <w:rStyle w:val="Char4"/>
          <w:rtl/>
          <w:lang w:bidi="fa-IR"/>
        </w:rPr>
        <w:t xml:space="preserve"> </w:t>
      </w:r>
      <w:r w:rsidRPr="00FD5927">
        <w:rPr>
          <w:rStyle w:val="Char4"/>
          <w:rFonts w:ascii="CTraditional Arabic" w:hAnsi="CTraditional Arabic" w:cs="CTraditional Arabic"/>
          <w:rtl/>
          <w:lang w:bidi="fa-IR"/>
        </w:rPr>
        <w:t>ج</w:t>
      </w:r>
      <w:r w:rsidRPr="00FD5927">
        <w:rPr>
          <w:rStyle w:val="Char4"/>
          <w:rtl/>
          <w:lang w:bidi="fa-IR"/>
        </w:rPr>
        <w:t xml:space="preserve"> </w:t>
      </w:r>
      <w:r w:rsidRPr="00FD5927">
        <w:rPr>
          <w:rFonts w:ascii="Times New Roman" w:hAnsi="Times New Roman" w:cs="Times New Roman"/>
          <w:szCs w:val="28"/>
          <w:rtl/>
          <w:lang w:bidi="fa-IR"/>
        </w:rPr>
        <w:t>–</w:t>
      </w:r>
      <w:r w:rsidRPr="00FD5927">
        <w:rPr>
          <w:rStyle w:val="Char4"/>
          <w:rtl/>
          <w:lang w:bidi="fa-IR"/>
        </w:rPr>
        <w:t xml:space="preserve"> آمده است اشکالی ندارد که [پیش]</w:t>
      </w:r>
      <w:r w:rsidRPr="00FD5927">
        <w:rPr>
          <w:rStyle w:val="Char4"/>
          <w:vertAlign w:val="superscript"/>
          <w:rtl/>
          <w:lang w:bidi="fa-IR"/>
        </w:rPr>
        <w:footnoteReference w:id="157"/>
      </w:r>
      <w:r w:rsidRPr="00FD5927">
        <w:rPr>
          <w:rStyle w:val="Char4"/>
          <w:rtl/>
          <w:lang w:bidi="fa-IR"/>
        </w:rPr>
        <w:t xml:space="preserve"> قبر پیامبر </w:t>
      </w:r>
      <w:r w:rsidRPr="00FD5927">
        <w:rPr>
          <w:rFonts w:ascii="Times New Roman" w:hAnsi="Times New Roman" w:cs="Times New Roman"/>
          <w:szCs w:val="28"/>
          <w:rtl/>
          <w:lang w:bidi="fa-IR"/>
        </w:rPr>
        <w:t>–</w:t>
      </w:r>
      <w:r w:rsidRPr="00FD5927">
        <w:rPr>
          <w:rStyle w:val="Char4"/>
          <w:rtl/>
          <w:lang w:bidi="fa-IR"/>
        </w:rPr>
        <w:t xml:space="preserve"> </w:t>
      </w:r>
      <w:r w:rsidRPr="00FD5927">
        <w:rPr>
          <w:rStyle w:val="Char4"/>
          <w:rFonts w:ascii="CTraditional Arabic" w:hAnsi="CTraditional Arabic" w:cs="CTraditional Arabic"/>
          <w:rtl/>
          <w:lang w:bidi="fa-IR"/>
        </w:rPr>
        <w:t>ج</w:t>
      </w:r>
      <w:r w:rsidRPr="00FD5927">
        <w:rPr>
          <w:rStyle w:val="Char4"/>
          <w:rtl/>
          <w:lang w:bidi="fa-IR"/>
        </w:rPr>
        <w:t xml:space="preserve"> – بایستد و بر او صلوات و درود بفرستد، و برای او، ابوبکر و عمر دعا کند». به او گفته شد که گروهی از مردم مدینه بدون آنکه از سفر برگشته باشند، یا به قصد او [زیارت مسجد مدینه] آمده باشند، هر روز یک یا چند بار این کار را می‌کنند، به پیش قبر می‌آیند بر او سلام می‌کنند و ساعتی به دعا می‌پردازند. [امام مالک] فرمود: این [امر] از هیچ کسی از فقهای بلاد اعم از صحابه و دیگران به من نرسیده است و [متأخرین]</w:t>
      </w:r>
      <w:r w:rsidRPr="00FD5927">
        <w:rPr>
          <w:rStyle w:val="Char4"/>
          <w:vertAlign w:val="superscript"/>
          <w:rtl/>
          <w:lang w:bidi="fa-IR"/>
        </w:rPr>
        <w:footnoteReference w:id="158"/>
      </w:r>
      <w:r w:rsidRPr="00FD5927">
        <w:rPr>
          <w:rStyle w:val="Char4"/>
          <w:rtl/>
          <w:lang w:bidi="fa-IR"/>
        </w:rPr>
        <w:t xml:space="preserve"> این امت اصلاح نمی‌کنند جز آنچه متقدمین آن اصلاح کرده‌اند</w:t>
      </w:r>
      <w:r w:rsidRPr="00FD5927">
        <w:rPr>
          <w:rStyle w:val="Char4"/>
          <w:vertAlign w:val="superscript"/>
          <w:rtl/>
          <w:lang w:bidi="fa-IR"/>
        </w:rPr>
        <w:footnoteReference w:id="159"/>
      </w:r>
      <w:r w:rsidRPr="00FD5927">
        <w:rPr>
          <w:rStyle w:val="Char4"/>
          <w:rtl/>
          <w:lang w:bidi="fa-IR"/>
        </w:rPr>
        <w:t>. به اطلاع من نرسیده است که پیشینیان این امت چنین کاری را کرده باشند و چندین بار به پیش قبر آمده باشند بلکه این کار را جز برای کسی که از سفر یا به قصد [زیارت] آنجا می‌آمد،</w:t>
      </w:r>
      <w:r w:rsidR="003D644B">
        <w:rPr>
          <w:rStyle w:val="Char4"/>
          <w:rtl/>
          <w:lang w:bidi="fa-IR"/>
        </w:rPr>
        <w:t xml:space="preserve"> زشت و مکروه می‌دانستند</w:t>
      </w:r>
      <w:r w:rsidRPr="00FD5927">
        <w:rPr>
          <w:rStyle w:val="Char4"/>
          <w:vertAlign w:val="superscript"/>
          <w:rtl/>
          <w:lang w:bidi="fa-IR"/>
        </w:rPr>
        <w:footnoteReference w:id="160"/>
      </w:r>
      <w:r w:rsidR="003D644B">
        <w:rPr>
          <w:rStyle w:val="Char4"/>
          <w:rFonts w:hint="cs"/>
          <w:rtl/>
          <w:lang w:bidi="fa-IR"/>
        </w:rPr>
        <w:t>.</w:t>
      </w:r>
    </w:p>
    <w:p w:rsidR="00FD5927" w:rsidRPr="00FD5927" w:rsidRDefault="00FD5927" w:rsidP="00FD5927">
      <w:pPr>
        <w:pStyle w:val="StyleComplexBLotus12ptJustifiedFirstline05cm"/>
        <w:spacing w:line="240" w:lineRule="auto"/>
        <w:rPr>
          <w:rStyle w:val="Char4"/>
          <w:rtl/>
          <w:lang w:bidi="fa-IR"/>
        </w:rPr>
        <w:sectPr w:rsidR="00FD5927" w:rsidRPr="00FD5927" w:rsidSect="003D644B">
          <w:footnotePr>
            <w:numRestart w:val="eachPage"/>
          </w:footnotePr>
          <w:pgSz w:w="7938" w:h="11907" w:code="9"/>
          <w:pgMar w:top="567" w:right="851" w:bottom="851" w:left="851" w:header="454" w:footer="0" w:gutter="0"/>
          <w:cols w:space="708"/>
          <w:titlePg/>
          <w:bidi/>
          <w:rtlGutter/>
          <w:docGrid w:linePitch="360"/>
        </w:sectPr>
      </w:pPr>
    </w:p>
    <w:p w:rsidR="00FD5927" w:rsidRPr="00FD5927" w:rsidRDefault="00FD5927" w:rsidP="003D644B">
      <w:pPr>
        <w:pStyle w:val="a1"/>
        <w:rPr>
          <w:rtl/>
        </w:rPr>
      </w:pPr>
      <w:bookmarkStart w:id="28" w:name="_Toc440279677"/>
      <w:bookmarkStart w:id="29" w:name="_Toc440294332"/>
      <w:r w:rsidRPr="00FD5927">
        <w:rPr>
          <w:rtl/>
        </w:rPr>
        <w:t>فصل</w:t>
      </w:r>
      <w:r w:rsidRPr="003D644B">
        <w:rPr>
          <w:rStyle w:val="Char4"/>
          <w:b w:val="0"/>
          <w:bCs w:val="0"/>
          <w:vertAlign w:val="superscript"/>
          <w:rtl/>
        </w:rPr>
        <w:footnoteReference w:id="161"/>
      </w:r>
      <w:r w:rsidRPr="00FD5927">
        <w:rPr>
          <w:rtl/>
        </w:rPr>
        <w:br/>
        <w:t>نهی از طلب کردن از مردگان و استمداد از آنها</w:t>
      </w:r>
      <w:bookmarkEnd w:id="28"/>
      <w:bookmarkEnd w:id="29"/>
    </w:p>
    <w:p w:rsidR="00FD5927" w:rsidRPr="00FD5927" w:rsidRDefault="00FD5927" w:rsidP="003D644B">
      <w:pPr>
        <w:pStyle w:val="StyleComplexBLotus12ptJustifiedFirstline05cm"/>
        <w:spacing w:line="240" w:lineRule="auto"/>
        <w:rPr>
          <w:rStyle w:val="Char4"/>
          <w:rtl/>
          <w:lang w:bidi="fa-IR"/>
        </w:rPr>
      </w:pPr>
      <w:r w:rsidRPr="00FD5927">
        <w:rPr>
          <w:rStyle w:val="Char4"/>
          <w:rtl/>
          <w:lang w:bidi="fa-IR"/>
        </w:rPr>
        <w:t>اگرچه عده‌ای از فقهای متأخر، خواندن آیه</w:t>
      </w:r>
      <w:r w:rsidRPr="00FD5927">
        <w:rPr>
          <w:rStyle w:val="Char4"/>
          <w:vertAlign w:val="superscript"/>
          <w:rtl/>
          <w:lang w:bidi="fa-IR"/>
        </w:rPr>
        <w:footnoteReference w:id="162"/>
      </w:r>
      <w:r w:rsidR="003D644B">
        <w:rPr>
          <w:rStyle w:val="Char4"/>
          <w:rFonts w:hint="cs"/>
          <w:rtl/>
          <w:lang w:bidi="fa-IR"/>
        </w:rPr>
        <w:t xml:space="preserve"> </w:t>
      </w:r>
      <w:r w:rsidRPr="00FD5927">
        <w:rPr>
          <w:rFonts w:ascii="Times New Roman" w:hAnsi="Times New Roman" w:cs="Traditional Arabic"/>
          <w:sz w:val="32"/>
          <w:szCs w:val="28"/>
          <w:rtl/>
          <w:lang w:bidi="fa-IR"/>
        </w:rPr>
        <w:t>﴿</w:t>
      </w:r>
      <w:r w:rsidRPr="00FD5927">
        <w:rPr>
          <w:rStyle w:val="Chard"/>
          <w:rtl/>
          <w:lang w:bidi="fa-IR"/>
        </w:rPr>
        <w:t>وَلَوۡ أَنَّهُمۡ إِذ ظَّلَمُوٓاْ أَنفُسَهُمۡ</w:t>
      </w:r>
      <w:r w:rsidRPr="00FD5927">
        <w:rPr>
          <w:rFonts w:ascii="Tahoma" w:hAnsi="Tahoma" w:cs="Traditional Arabic"/>
          <w:sz w:val="32"/>
          <w:szCs w:val="28"/>
          <w:rtl/>
          <w:lang w:bidi="fa-IR"/>
        </w:rPr>
        <w:t>﴾</w:t>
      </w:r>
      <w:r w:rsidRPr="00FD5927">
        <w:rPr>
          <w:rFonts w:ascii="Tahoma" w:hAnsi="Tahoma" w:cs="IRNazli"/>
          <w:sz w:val="32"/>
          <w:rtl/>
          <w:lang w:bidi="fa-IR"/>
        </w:rPr>
        <w:t xml:space="preserve"> </w:t>
      </w:r>
      <w:r w:rsidRPr="00FD5927">
        <w:rPr>
          <w:rStyle w:val="Char6"/>
          <w:rtl/>
          <w:lang w:bidi="fa-IR"/>
        </w:rPr>
        <w:t>[النساء: 64]</w:t>
      </w:r>
      <w:r w:rsidRPr="00FD5927">
        <w:rPr>
          <w:rStyle w:val="Char4"/>
          <w:vertAlign w:val="superscript"/>
          <w:rtl/>
          <w:lang w:bidi="fa-IR"/>
        </w:rPr>
        <w:footnoteReference w:id="163"/>
      </w:r>
      <w:r w:rsidR="003D644B">
        <w:rPr>
          <w:rStyle w:val="Char4"/>
          <w:rFonts w:hint="cs"/>
          <w:rtl/>
          <w:lang w:bidi="fa-IR"/>
        </w:rPr>
        <w:t>.</w:t>
      </w:r>
      <w:r w:rsidRPr="00FD5927">
        <w:rPr>
          <w:rStyle w:val="Char4"/>
          <w:rtl/>
          <w:lang w:bidi="fa-IR"/>
        </w:rPr>
        <w:t xml:space="preserve"> را جایز دانسته‌اند، اما هیچکدام از آنها نگفته‌اند</w:t>
      </w:r>
      <w:r w:rsidRPr="00FD5927">
        <w:rPr>
          <w:rStyle w:val="Char4"/>
          <w:vertAlign w:val="superscript"/>
          <w:rtl/>
          <w:lang w:bidi="fa-IR"/>
        </w:rPr>
        <w:footnoteReference w:id="164"/>
      </w:r>
      <w:r w:rsidRPr="00FD5927">
        <w:rPr>
          <w:rStyle w:val="Char4"/>
          <w:rtl/>
          <w:lang w:bidi="fa-IR"/>
        </w:rPr>
        <w:t xml:space="preserve"> که جایز است صاحب قبر خوانده شود و [به وسیله نام او به سوی خدا دعا کرد، زیرا]</w:t>
      </w:r>
      <w:r w:rsidRPr="00FD5927">
        <w:rPr>
          <w:rStyle w:val="Char4"/>
          <w:vertAlign w:val="superscript"/>
          <w:rtl/>
          <w:lang w:bidi="fa-IR"/>
        </w:rPr>
        <w:footnoteReference w:id="165"/>
      </w:r>
      <w:r w:rsidRPr="00FD5927">
        <w:rPr>
          <w:rStyle w:val="Char4"/>
          <w:rtl/>
          <w:lang w:bidi="fa-IR"/>
        </w:rPr>
        <w:t xml:space="preserve"> از آنان چنین نقل شده است که از فرد میت و غائب هیچ چیزی مانند استغفار، و امثال آن طلب نمی‌شود. آنچه از آنان به ما رسیده است [استغفار و طلب مغفرت از خداوند بوده است نه از پیامبر – </w:t>
      </w:r>
      <w:r w:rsidRPr="00FD5927">
        <w:rPr>
          <w:rStyle w:val="Char4"/>
          <w:rFonts w:ascii="CTraditional Arabic" w:hAnsi="CTraditional Arabic" w:cs="CTraditional Arabic"/>
          <w:rtl/>
          <w:lang w:bidi="fa-IR"/>
        </w:rPr>
        <w:t>ج</w:t>
      </w:r>
      <w:r w:rsidRPr="00FD5927">
        <w:rPr>
          <w:rStyle w:val="Char4"/>
          <w:rtl/>
          <w:lang w:bidi="fa-IR"/>
        </w:rPr>
        <w:t xml:space="preserve"> -]</w:t>
      </w:r>
      <w:r w:rsidRPr="00FD5927">
        <w:rPr>
          <w:rStyle w:val="Char4"/>
          <w:vertAlign w:val="superscript"/>
          <w:rtl/>
          <w:lang w:bidi="fa-IR"/>
        </w:rPr>
        <w:footnoteReference w:id="166"/>
      </w:r>
      <w:r w:rsidRPr="00FD5927">
        <w:rPr>
          <w:rStyle w:val="Char4"/>
          <w:vertAlign w:val="superscript"/>
          <w:rtl/>
          <w:lang w:bidi="fa-IR"/>
        </w:rPr>
        <w:t xml:space="preserve"> </w:t>
      </w:r>
      <w:r w:rsidRPr="00FD5927">
        <w:rPr>
          <w:rStyle w:val="Char4"/>
          <w:rtl/>
          <w:lang w:bidi="fa-IR"/>
        </w:rPr>
        <w:t>و ایشان در قبر در حیات برزخی به سر می‌برند که شایسته خواندن و دعا کردن نیست. یاران او از ما به این امر عالم‌تر و داناتر بوده‌اند. اما هیچ کدام</w:t>
      </w:r>
      <w:r w:rsidRPr="00FD5927">
        <w:rPr>
          <w:rStyle w:val="Char4"/>
          <w:vertAlign w:val="superscript"/>
          <w:rtl/>
          <w:lang w:bidi="fa-IR"/>
        </w:rPr>
        <w:footnoteReference w:id="167"/>
      </w:r>
      <w:r w:rsidRPr="00FD5927">
        <w:rPr>
          <w:rStyle w:val="Char4"/>
          <w:vertAlign w:val="superscript"/>
          <w:rtl/>
          <w:lang w:bidi="fa-IR"/>
        </w:rPr>
        <w:t xml:space="preserve"> </w:t>
      </w:r>
      <w:r w:rsidRPr="00FD5927">
        <w:rPr>
          <w:rStyle w:val="Char4"/>
          <w:rtl/>
          <w:lang w:bidi="fa-IR"/>
        </w:rPr>
        <w:t>از آنان به سوی قبر نیامدند تا از او [چیزی] بخواهند یا</w:t>
      </w:r>
      <w:r w:rsidRPr="00FD5927">
        <w:rPr>
          <w:rStyle w:val="Char4"/>
          <w:vertAlign w:val="superscript"/>
          <w:rtl/>
          <w:lang w:bidi="fa-IR"/>
        </w:rPr>
        <w:footnoteReference w:id="168"/>
      </w:r>
      <w:r w:rsidRPr="00FD5927">
        <w:rPr>
          <w:rStyle w:val="Char4"/>
          <w:rtl/>
          <w:lang w:bidi="fa-IR"/>
        </w:rPr>
        <w:t xml:space="preserve"> از او کمک بخواهند. ایشان </w:t>
      </w:r>
      <w:r w:rsidRPr="00FD5927">
        <w:rPr>
          <w:rFonts w:ascii="Times New Roman" w:hAnsi="Times New Roman" w:cs="Times New Roman"/>
          <w:szCs w:val="28"/>
          <w:rtl/>
          <w:lang w:bidi="fa-IR"/>
        </w:rPr>
        <w:t>–</w:t>
      </w:r>
      <w:r w:rsidRPr="00FD5927">
        <w:rPr>
          <w:rStyle w:val="Char4"/>
          <w:rtl/>
          <w:lang w:bidi="fa-IR"/>
        </w:rPr>
        <w:t xml:space="preserve"> علیه الصلاه و السلام</w:t>
      </w:r>
      <w:r w:rsidRPr="00FD5927">
        <w:rPr>
          <w:rStyle w:val="Char4"/>
          <w:vertAlign w:val="superscript"/>
          <w:rtl/>
          <w:lang w:bidi="fa-IR"/>
        </w:rPr>
        <w:footnoteReference w:id="169"/>
      </w:r>
      <w:r w:rsidRPr="00FD5927">
        <w:rPr>
          <w:rStyle w:val="Char4"/>
          <w:rtl/>
          <w:lang w:bidi="fa-IR"/>
        </w:rPr>
        <w:t xml:space="preserve">- نهی کرده‌اند که قبر او به عید (میعادگاه) تبدیل شود. أبویعلی الموصلی در مسند خود از علی بن حسین </w:t>
      </w:r>
      <w:r w:rsidRPr="00FD5927">
        <w:rPr>
          <w:rFonts w:ascii="Times New Roman" w:hAnsi="Times New Roman" w:cs="Times New Roman"/>
          <w:szCs w:val="28"/>
          <w:rtl/>
          <w:lang w:bidi="fa-IR"/>
        </w:rPr>
        <w:t>–</w:t>
      </w:r>
      <w:r w:rsidRPr="00FD5927">
        <w:rPr>
          <w:rStyle w:val="Char4"/>
          <w:rFonts w:ascii="CTraditional Arabic" w:hAnsi="CTraditional Arabic" w:cs="CTraditional Arabic"/>
          <w:rtl/>
          <w:lang w:bidi="fa-IR"/>
        </w:rPr>
        <w:t>ب</w:t>
      </w:r>
      <w:r w:rsidRPr="00FD5927">
        <w:rPr>
          <w:rFonts w:ascii="Times New Roman" w:hAnsi="Times New Roman" w:cs="Times New Roman"/>
          <w:szCs w:val="28"/>
          <w:rtl/>
          <w:lang w:bidi="fa-IR"/>
        </w:rPr>
        <w:t>–</w:t>
      </w:r>
      <w:r w:rsidRPr="00FD5927">
        <w:rPr>
          <w:rStyle w:val="Char4"/>
          <w:rtl/>
          <w:lang w:bidi="fa-IR"/>
        </w:rPr>
        <w:t xml:space="preserve"> روایت کرده است که فرمود: حدیثی را برای شما روایت می‌کنم که آن را از پدرم او هم از جدم و او هم از رسول خدا </w:t>
      </w:r>
      <w:r w:rsidRPr="00FD5927">
        <w:rPr>
          <w:rFonts w:ascii="Times New Roman" w:hAnsi="Times New Roman" w:cs="Times New Roman"/>
          <w:szCs w:val="28"/>
          <w:rtl/>
          <w:lang w:bidi="fa-IR"/>
        </w:rPr>
        <w:t>–</w:t>
      </w:r>
      <w:r w:rsidRPr="00FD5927">
        <w:rPr>
          <w:rStyle w:val="Char4"/>
          <w:rtl/>
          <w:lang w:bidi="fa-IR"/>
        </w:rPr>
        <w:t xml:space="preserve"> </w:t>
      </w:r>
      <w:r w:rsidRPr="00FD5927">
        <w:rPr>
          <w:rStyle w:val="Char4"/>
          <w:rFonts w:ascii="CTraditional Arabic" w:hAnsi="CTraditional Arabic" w:cs="CTraditional Arabic"/>
          <w:rtl/>
          <w:lang w:bidi="fa-IR"/>
        </w:rPr>
        <w:t>ج</w:t>
      </w:r>
      <w:r w:rsidRPr="00FD5927">
        <w:rPr>
          <w:rStyle w:val="Char4"/>
          <w:rtl/>
          <w:lang w:bidi="fa-IR"/>
        </w:rPr>
        <w:t xml:space="preserve"> </w:t>
      </w:r>
      <w:r w:rsidRPr="00FD5927">
        <w:rPr>
          <w:rFonts w:ascii="Times New Roman" w:hAnsi="Times New Roman" w:cs="Times New Roman"/>
          <w:szCs w:val="28"/>
          <w:rtl/>
          <w:lang w:bidi="fa-IR"/>
        </w:rPr>
        <w:t>–</w:t>
      </w:r>
      <w:r w:rsidRPr="00FD5927">
        <w:rPr>
          <w:rStyle w:val="Char4"/>
          <w:rtl/>
          <w:lang w:bidi="fa-IR"/>
        </w:rPr>
        <w:t xml:space="preserve"> شنیده است که ایشان فرمودند: </w:t>
      </w:r>
      <w:r w:rsidRPr="00FD5927">
        <w:rPr>
          <w:rStyle w:val="Char8"/>
          <w:rtl/>
          <w:lang w:bidi="fa-IR"/>
        </w:rPr>
        <w:t>«</w:t>
      </w:r>
      <w:r w:rsidR="003D644B">
        <w:rPr>
          <w:rStyle w:val="Char3"/>
          <w:rtl/>
          <w:lang w:bidi="fa-IR"/>
        </w:rPr>
        <w:t>لاتتخذوا قبری عیداً و</w:t>
      </w:r>
      <w:r w:rsidRPr="00FD5927">
        <w:rPr>
          <w:rStyle w:val="Char3"/>
          <w:rtl/>
          <w:lang w:bidi="fa-IR"/>
        </w:rPr>
        <w:t>لابیوتکم قبوراً [وصلوا علیِّ] فإن تسلیمکم یبلغنی أینما کنتم</w:t>
      </w:r>
      <w:r w:rsidRPr="00FD5927">
        <w:rPr>
          <w:rStyle w:val="Char8"/>
          <w:rtl/>
          <w:lang w:bidi="fa-IR"/>
        </w:rPr>
        <w:t>»</w:t>
      </w:r>
      <w:r w:rsidRPr="00FD5927">
        <w:rPr>
          <w:rStyle w:val="Char3"/>
          <w:rtl/>
          <w:lang w:bidi="fa-IR"/>
        </w:rPr>
        <w:t>.:</w:t>
      </w:r>
      <w:r w:rsidRPr="00FD5927">
        <w:rPr>
          <w:rStyle w:val="Char4"/>
          <w:rtl/>
          <w:lang w:bidi="fa-IR"/>
        </w:rPr>
        <w:t xml:space="preserve"> </w:t>
      </w:r>
      <w:r w:rsidRPr="00FD5927">
        <w:rPr>
          <w:rStyle w:val="Char8"/>
          <w:rtl/>
          <w:lang w:bidi="fa-IR"/>
        </w:rPr>
        <w:t>«</w:t>
      </w:r>
      <w:r w:rsidRPr="00FD5927">
        <w:rPr>
          <w:rStyle w:val="Chare"/>
          <w:rtl/>
          <w:lang w:bidi="fa-IR"/>
        </w:rPr>
        <w:t>قبر مرا به عید و خانه‌هایتان را به قبر تبدیل نکنید [و بر من درود بفرستید] که درود شما در هر جا که باشید به من می‌رسد</w:t>
      </w:r>
      <w:r w:rsidRPr="00FD5927">
        <w:rPr>
          <w:rStyle w:val="Char8"/>
          <w:rtl/>
          <w:lang w:bidi="fa-IR"/>
        </w:rPr>
        <w:t>»</w:t>
      </w:r>
      <w:r w:rsidRPr="00FD5927">
        <w:rPr>
          <w:rStyle w:val="Char4"/>
          <w:vertAlign w:val="superscript"/>
          <w:rtl/>
          <w:lang w:bidi="fa-IR"/>
        </w:rPr>
        <w:footnoteReference w:id="170"/>
      </w:r>
      <w:r w:rsidRPr="00FD5927">
        <w:rPr>
          <w:rStyle w:val="Char4"/>
          <w:rtl/>
          <w:lang w:bidi="fa-IR"/>
        </w:rPr>
        <w:t>. ابوعبدالله محمد بن عبدالواحد المقدسی این حدیث را در مختارات آورده است</w:t>
      </w:r>
      <w:r w:rsidRPr="00FD5927">
        <w:rPr>
          <w:rStyle w:val="Char4"/>
          <w:vertAlign w:val="superscript"/>
          <w:rtl/>
          <w:lang w:bidi="fa-IR"/>
        </w:rPr>
        <w:footnoteReference w:id="171"/>
      </w:r>
      <w:r w:rsidRPr="00FD5927">
        <w:rPr>
          <w:rStyle w:val="Char4"/>
          <w:rtl/>
          <w:lang w:bidi="fa-IR"/>
        </w:rPr>
        <w:t xml:space="preserve">. سعید بن منصور در سنن از أبی سعید مولی المهدی روایت می‌کند که پیامبر خدا – </w:t>
      </w:r>
      <w:r w:rsidRPr="00FD5927">
        <w:rPr>
          <w:rStyle w:val="Char4"/>
          <w:rFonts w:ascii="CTraditional Arabic" w:hAnsi="CTraditional Arabic" w:cs="CTraditional Arabic"/>
          <w:rtl/>
          <w:lang w:bidi="fa-IR"/>
        </w:rPr>
        <w:t>ج</w:t>
      </w:r>
      <w:r w:rsidRPr="00FD5927">
        <w:rPr>
          <w:rStyle w:val="Char4"/>
          <w:rtl/>
          <w:lang w:bidi="fa-IR"/>
        </w:rPr>
        <w:t xml:space="preserve"> – فرمود: </w:t>
      </w:r>
      <w:r w:rsidRPr="00FD5927">
        <w:rPr>
          <w:rStyle w:val="Char8"/>
          <w:rtl/>
          <w:lang w:bidi="fa-IR"/>
        </w:rPr>
        <w:t>«</w:t>
      </w:r>
      <w:r w:rsidRPr="00FD5927">
        <w:rPr>
          <w:rStyle w:val="Char3"/>
          <w:rtl/>
          <w:lang w:bidi="fa-IR"/>
        </w:rPr>
        <w:t>لاتتخذوا بیتی</w:t>
      </w:r>
      <w:r w:rsidRPr="00FD5927">
        <w:rPr>
          <w:rStyle w:val="Char4"/>
          <w:vertAlign w:val="superscript"/>
          <w:rtl/>
          <w:lang w:bidi="fa-IR"/>
        </w:rPr>
        <w:footnoteReference w:id="172"/>
      </w:r>
      <w:r w:rsidR="003D644B">
        <w:rPr>
          <w:rStyle w:val="Char3"/>
          <w:rtl/>
          <w:lang w:bidi="fa-IR"/>
        </w:rPr>
        <w:t xml:space="preserve"> عیداً ولابیوتکم قبوراً و</w:t>
      </w:r>
      <w:r w:rsidRPr="00FD5927">
        <w:rPr>
          <w:rStyle w:val="Char3"/>
          <w:rtl/>
          <w:lang w:bidi="fa-IR"/>
        </w:rPr>
        <w:t>صلوا علیَّ حیث ماکنتم فإن صلاتکم تبلغنی</w:t>
      </w:r>
      <w:r w:rsidRPr="00FD5927">
        <w:rPr>
          <w:rStyle w:val="Char8"/>
          <w:rtl/>
          <w:lang w:bidi="fa-IR"/>
        </w:rPr>
        <w:t>»</w:t>
      </w:r>
      <w:r w:rsidRPr="00FD5927">
        <w:rPr>
          <w:rStyle w:val="Char4"/>
          <w:vertAlign w:val="superscript"/>
          <w:rtl/>
          <w:lang w:bidi="fa-IR"/>
        </w:rPr>
        <w:footnoteReference w:id="173"/>
      </w:r>
      <w:r w:rsidRPr="00FD5927">
        <w:rPr>
          <w:rStyle w:val="Char8"/>
          <w:rtl/>
          <w:lang w:bidi="fa-IR"/>
        </w:rPr>
        <w:t>. «</w:t>
      </w:r>
      <w:r w:rsidRPr="00FD5927">
        <w:rPr>
          <w:rStyle w:val="Chare"/>
          <w:rtl/>
          <w:lang w:bidi="fa-IR"/>
        </w:rPr>
        <w:t>خانه مرا به عیدگاه و خانه‌هایتان را به قبر تبدیل نکنید، در هر جا که بودید بر من درود بفرستید که درود شما به من می‌رسد</w:t>
      </w:r>
      <w:r w:rsidRPr="00FD5927">
        <w:rPr>
          <w:rStyle w:val="Char8"/>
          <w:rtl/>
          <w:lang w:bidi="fa-IR"/>
        </w:rPr>
        <w:t>»</w:t>
      </w:r>
      <w:r w:rsidRPr="00FD5927">
        <w:rPr>
          <w:rStyle w:val="Char4"/>
          <w:rtl/>
          <w:lang w:bidi="fa-IR"/>
        </w:rPr>
        <w:t>. ابوداوود این حدیث را [به صورت مرفوع]</w:t>
      </w:r>
      <w:r w:rsidRPr="00FD5927">
        <w:rPr>
          <w:rStyle w:val="Char4"/>
          <w:vertAlign w:val="superscript"/>
          <w:rtl/>
          <w:lang w:bidi="fa-IR"/>
        </w:rPr>
        <w:footnoteReference w:id="174"/>
      </w:r>
      <w:r w:rsidRPr="00FD5927">
        <w:rPr>
          <w:rStyle w:val="Char4"/>
          <w:rtl/>
          <w:lang w:bidi="fa-IR"/>
        </w:rPr>
        <w:t xml:space="preserve"> از ابوهریره روایت کرده است</w:t>
      </w:r>
      <w:r w:rsidRPr="00FD5927">
        <w:rPr>
          <w:rStyle w:val="Char4"/>
          <w:vertAlign w:val="superscript"/>
          <w:rtl/>
          <w:lang w:bidi="fa-IR"/>
        </w:rPr>
        <w:footnoteReference w:id="175"/>
      </w:r>
      <w:r w:rsidRPr="00FD5927">
        <w:rPr>
          <w:rStyle w:val="Char4"/>
          <w:rtl/>
          <w:lang w:bidi="fa-IR"/>
        </w:rPr>
        <w:t>: همچنین سعید [بن منصور در سنن خود از حدیث ابوسعید مولی المهدی]</w:t>
      </w:r>
      <w:r w:rsidRPr="00FD5927">
        <w:rPr>
          <w:rStyle w:val="Char4"/>
          <w:vertAlign w:val="superscript"/>
          <w:rtl/>
          <w:lang w:bidi="fa-IR"/>
        </w:rPr>
        <w:footnoteReference w:id="176"/>
      </w:r>
      <w:r w:rsidRPr="00FD5927">
        <w:rPr>
          <w:rStyle w:val="Char4"/>
          <w:vertAlign w:val="superscript"/>
          <w:rtl/>
          <w:lang w:bidi="fa-IR"/>
        </w:rPr>
        <w:t xml:space="preserve"> </w:t>
      </w:r>
      <w:r w:rsidRPr="00FD5927">
        <w:rPr>
          <w:rStyle w:val="Char4"/>
          <w:rtl/>
          <w:lang w:bidi="fa-IR"/>
        </w:rPr>
        <w:t>و حدیث حسن بن حسن بن علی [کرم الله وجهیهم]</w:t>
      </w:r>
      <w:r w:rsidRPr="00FD5927">
        <w:rPr>
          <w:rStyle w:val="Char4"/>
          <w:vertAlign w:val="superscript"/>
          <w:rtl/>
          <w:lang w:bidi="fa-IR"/>
        </w:rPr>
        <w:footnoteReference w:id="177"/>
      </w:r>
      <w:r w:rsidRPr="00FD5927">
        <w:rPr>
          <w:rStyle w:val="Char4"/>
          <w:rtl/>
          <w:lang w:bidi="fa-IR"/>
        </w:rPr>
        <w:t xml:space="preserve"> آن را روایت کرده </w:t>
      </w:r>
      <w:r w:rsidRPr="003D644B">
        <w:rPr>
          <w:rStyle w:val="Char4"/>
          <w:spacing w:val="-4"/>
          <w:rtl/>
          <w:lang w:bidi="fa-IR"/>
        </w:rPr>
        <w:t>است. این دو حدیث با وجود اینکه مرسل هستند</w:t>
      </w:r>
      <w:r w:rsidRPr="003D644B">
        <w:rPr>
          <w:rStyle w:val="Char4"/>
          <w:spacing w:val="-4"/>
          <w:vertAlign w:val="superscript"/>
          <w:rtl/>
          <w:lang w:bidi="fa-IR"/>
        </w:rPr>
        <w:footnoteReference w:id="178"/>
      </w:r>
      <w:r w:rsidRPr="003D644B">
        <w:rPr>
          <w:rStyle w:val="Char4"/>
          <w:spacing w:val="-4"/>
          <w:rtl/>
          <w:lang w:bidi="fa-IR"/>
        </w:rPr>
        <w:t xml:space="preserve">. اما حدیث مرفوع أبوهریره آنها را تقویت می‌کند. در صحیحین از حدیث أبوهریره و ابوسعید </w:t>
      </w:r>
      <w:r w:rsidRPr="003D644B">
        <w:rPr>
          <w:rFonts w:ascii="Times New Roman" w:hAnsi="Times New Roman" w:cs="Times New Roman"/>
          <w:spacing w:val="-4"/>
          <w:szCs w:val="28"/>
          <w:rtl/>
          <w:lang w:bidi="fa-IR"/>
        </w:rPr>
        <w:t>–</w:t>
      </w:r>
      <w:r w:rsidRPr="003D644B">
        <w:rPr>
          <w:rStyle w:val="Char4"/>
          <w:spacing w:val="-4"/>
          <w:rtl/>
          <w:lang w:bidi="fa-IR"/>
        </w:rPr>
        <w:t xml:space="preserve"> </w:t>
      </w:r>
      <w:r w:rsidRPr="003D644B">
        <w:rPr>
          <w:rStyle w:val="Char4"/>
          <w:rFonts w:ascii="CTraditional Arabic" w:hAnsi="CTraditional Arabic" w:cs="CTraditional Arabic"/>
          <w:spacing w:val="-4"/>
          <w:rtl/>
          <w:lang w:bidi="fa-IR"/>
        </w:rPr>
        <w:t>ب</w:t>
      </w:r>
      <w:r w:rsidRPr="003D644B">
        <w:rPr>
          <w:rStyle w:val="Char4"/>
          <w:spacing w:val="-4"/>
          <w:rtl/>
          <w:lang w:bidi="fa-IR"/>
        </w:rPr>
        <w:t xml:space="preserve"> </w:t>
      </w:r>
      <w:r w:rsidRPr="003D644B">
        <w:rPr>
          <w:rFonts w:ascii="Times New Roman" w:hAnsi="Times New Roman" w:cs="Times New Roman"/>
          <w:spacing w:val="-4"/>
          <w:szCs w:val="28"/>
          <w:rtl/>
          <w:lang w:bidi="fa-IR"/>
        </w:rPr>
        <w:t>–</w:t>
      </w:r>
      <w:r w:rsidRPr="00FD5927">
        <w:rPr>
          <w:rStyle w:val="Char4"/>
          <w:rtl/>
          <w:lang w:bidi="fa-IR"/>
        </w:rPr>
        <w:t xml:space="preserve"> آمده است که پیامبر – </w:t>
      </w:r>
      <w:r w:rsidRPr="00FD5927">
        <w:rPr>
          <w:rStyle w:val="Char4"/>
          <w:rFonts w:ascii="CTraditional Arabic" w:hAnsi="CTraditional Arabic" w:cs="CTraditional Arabic"/>
          <w:rtl/>
          <w:lang w:bidi="fa-IR"/>
        </w:rPr>
        <w:t>ج</w:t>
      </w:r>
      <w:r w:rsidRPr="00FD5927">
        <w:rPr>
          <w:rStyle w:val="Char4"/>
          <w:rtl/>
          <w:lang w:bidi="fa-IR"/>
        </w:rPr>
        <w:t xml:space="preserve"> – فرمود: </w:t>
      </w:r>
      <w:r w:rsidRPr="00FD5927">
        <w:rPr>
          <w:rStyle w:val="Char8"/>
          <w:rtl/>
          <w:lang w:bidi="fa-IR"/>
        </w:rPr>
        <w:t>«</w:t>
      </w:r>
      <w:r w:rsidRPr="00FD5927">
        <w:rPr>
          <w:rStyle w:val="Char3"/>
          <w:rtl/>
          <w:lang w:bidi="fa-IR"/>
        </w:rPr>
        <w:t>لاتشدّ الرحال إلی مسجد من ال</w:t>
      </w:r>
      <w:r w:rsidR="003D644B">
        <w:rPr>
          <w:rStyle w:val="Char3"/>
          <w:rFonts w:hint="cs"/>
          <w:rtl/>
          <w:lang w:bidi="fa-IR"/>
        </w:rPr>
        <w:t>ـ</w:t>
      </w:r>
      <w:r w:rsidR="003D644B">
        <w:rPr>
          <w:rStyle w:val="Char3"/>
          <w:rtl/>
          <w:lang w:bidi="fa-IR"/>
        </w:rPr>
        <w:t>مساجد إلّا إلی ثلاث</w:t>
      </w:r>
      <w:r w:rsidR="003D644B">
        <w:rPr>
          <w:rStyle w:val="Char3"/>
          <w:rFonts w:hint="cs"/>
          <w:rtl/>
          <w:lang w:bidi="fa-IR"/>
        </w:rPr>
        <w:t>ة</w:t>
      </w:r>
      <w:r w:rsidRPr="00FD5927">
        <w:rPr>
          <w:rStyle w:val="Char3"/>
          <w:rtl/>
          <w:lang w:bidi="fa-IR"/>
        </w:rPr>
        <w:t xml:space="preserve"> مساجد ال</w:t>
      </w:r>
      <w:r w:rsidR="003D644B">
        <w:rPr>
          <w:rStyle w:val="Char3"/>
          <w:rFonts w:hint="cs"/>
          <w:rtl/>
          <w:lang w:bidi="fa-IR"/>
        </w:rPr>
        <w:t>ـ</w:t>
      </w:r>
      <w:r w:rsidRPr="00FD5927">
        <w:rPr>
          <w:rStyle w:val="Char3"/>
          <w:rtl/>
          <w:lang w:bidi="fa-IR"/>
        </w:rPr>
        <w:t>مسجد الحرام، ال</w:t>
      </w:r>
      <w:r w:rsidR="003D644B">
        <w:rPr>
          <w:rStyle w:val="Char3"/>
          <w:rFonts w:hint="cs"/>
          <w:rtl/>
          <w:lang w:bidi="fa-IR"/>
        </w:rPr>
        <w:t>ـ</w:t>
      </w:r>
      <w:r w:rsidR="003D644B">
        <w:rPr>
          <w:rStyle w:val="Char3"/>
          <w:rtl/>
          <w:lang w:bidi="fa-IR"/>
        </w:rPr>
        <w:t>مسجد الأقصی و</w:t>
      </w:r>
      <w:r w:rsidRPr="00FD5927">
        <w:rPr>
          <w:rStyle w:val="Char3"/>
          <w:rtl/>
          <w:lang w:bidi="fa-IR"/>
        </w:rPr>
        <w:t>مسجدی هذا</w:t>
      </w:r>
      <w:r w:rsidRPr="00FD5927">
        <w:rPr>
          <w:rStyle w:val="Char8"/>
          <w:rtl/>
          <w:lang w:bidi="fa-IR"/>
        </w:rPr>
        <w:t>»</w:t>
      </w:r>
      <w:r w:rsidRPr="00FD5927">
        <w:rPr>
          <w:rStyle w:val="Char4"/>
          <w:vertAlign w:val="superscript"/>
          <w:rtl/>
          <w:lang w:bidi="fa-IR"/>
        </w:rPr>
        <w:footnoteReference w:id="179"/>
      </w:r>
      <w:r w:rsidRPr="00FD5927">
        <w:rPr>
          <w:rStyle w:val="Char4"/>
          <w:rtl/>
          <w:lang w:bidi="fa-IR"/>
        </w:rPr>
        <w:t xml:space="preserve"> </w:t>
      </w:r>
      <w:r w:rsidRPr="00FD5927">
        <w:rPr>
          <w:rFonts w:ascii="Traditional Arabic" w:eastAsia="Times New Roman"/>
          <w:b/>
          <w:bCs/>
          <w:color w:val="000000"/>
          <w:sz w:val="44"/>
          <w:szCs w:val="44"/>
          <w:rtl/>
          <w:lang w:bidi="fa-IR"/>
        </w:rPr>
        <w:t xml:space="preserve"> </w:t>
      </w:r>
      <w:r w:rsidRPr="00FD5927">
        <w:rPr>
          <w:rStyle w:val="Char4"/>
          <w:rtl/>
          <w:lang w:bidi="fa-IR"/>
        </w:rPr>
        <w:t>و این حدیث به اتفاق اهل علم ثابت و نزد آنان مقبول است. اگرچه حدیث به این معنی است که جز به قصد این سه مسجدی که ذکر شد برای هیچ مسجدی بار سفر را نبندید. که سفر به این مساجد (نیز) [فقط]</w:t>
      </w:r>
      <w:r w:rsidRPr="00FD5927">
        <w:rPr>
          <w:rStyle w:val="Char4"/>
          <w:vertAlign w:val="superscript"/>
          <w:rtl/>
          <w:lang w:bidi="fa-IR"/>
        </w:rPr>
        <w:footnoteReference w:id="180"/>
      </w:r>
      <w:r w:rsidRPr="00FD5927">
        <w:rPr>
          <w:rStyle w:val="Char4"/>
          <w:rtl/>
          <w:lang w:bidi="fa-IR"/>
        </w:rPr>
        <w:t xml:space="preserve"> برای خواندن نماز در آنها دعا، قرائت قرآن و اعتکاف که یکی از اعمال نیک است می‌باشد.</w:t>
      </w:r>
    </w:p>
    <w:p w:rsidR="00FD5927" w:rsidRPr="00FD5927" w:rsidRDefault="00FD5927" w:rsidP="00FD5927">
      <w:pPr>
        <w:pStyle w:val="StyleComplexBLotus12ptJustifiedFirstline05cm"/>
        <w:spacing w:line="240" w:lineRule="auto"/>
        <w:rPr>
          <w:rStyle w:val="Char4"/>
          <w:rtl/>
          <w:lang w:bidi="fa-IR"/>
        </w:rPr>
      </w:pPr>
    </w:p>
    <w:p w:rsidR="00FD5927" w:rsidRPr="00FD5927" w:rsidRDefault="00FD5927" w:rsidP="00FD5927">
      <w:pPr>
        <w:pStyle w:val="a1"/>
        <w:rPr>
          <w:rtl/>
        </w:rPr>
        <w:sectPr w:rsidR="00FD5927" w:rsidRPr="00FD5927" w:rsidSect="003D644B">
          <w:footnotePr>
            <w:numRestart w:val="eachPage"/>
          </w:footnotePr>
          <w:pgSz w:w="7938" w:h="11907" w:code="9"/>
          <w:pgMar w:top="567" w:right="851" w:bottom="851" w:left="851" w:header="454" w:footer="0" w:gutter="0"/>
          <w:cols w:space="708"/>
          <w:titlePg/>
          <w:bidi/>
          <w:rtlGutter/>
          <w:docGrid w:linePitch="360"/>
        </w:sectPr>
      </w:pPr>
    </w:p>
    <w:p w:rsidR="00FD5927" w:rsidRPr="00FD5927" w:rsidRDefault="00FD5927" w:rsidP="00FD5927">
      <w:pPr>
        <w:pStyle w:val="a1"/>
        <w:rPr>
          <w:rtl/>
        </w:rPr>
      </w:pPr>
      <w:bookmarkStart w:id="30" w:name="_Toc440279678"/>
      <w:bookmarkStart w:id="31" w:name="_Toc440294333"/>
      <w:r w:rsidRPr="00FD5927">
        <w:rPr>
          <w:rtl/>
        </w:rPr>
        <w:t>فصل</w:t>
      </w:r>
      <w:r w:rsidRPr="00FD5927">
        <w:rPr>
          <w:rStyle w:val="FootnoteReference"/>
          <w:rFonts w:ascii="B Badr" w:hAnsi="B Badr"/>
          <w:b w:val="0"/>
          <w:bCs w:val="0"/>
          <w:rtl/>
        </w:rPr>
        <w:footnoteReference w:id="181"/>
      </w:r>
      <w:r w:rsidRPr="00FD5927">
        <w:rPr>
          <w:rtl/>
        </w:rPr>
        <w:br/>
        <w:t>حکم سفر کردن به مکانی غیر از مساجد سه‌گانه</w:t>
      </w:r>
      <w:bookmarkEnd w:id="30"/>
      <w:bookmarkEnd w:id="31"/>
    </w:p>
    <w:p w:rsidR="00FD5927" w:rsidRPr="00FD5927" w:rsidRDefault="00FD5927" w:rsidP="00FD5927">
      <w:pPr>
        <w:pStyle w:val="StyleComplexBLotus12ptJustifiedFirstline05cm"/>
        <w:spacing w:line="240" w:lineRule="auto"/>
        <w:rPr>
          <w:rStyle w:val="Char4"/>
          <w:rtl/>
          <w:lang w:bidi="fa-IR"/>
        </w:rPr>
      </w:pPr>
      <w:r w:rsidRPr="00FD5927">
        <w:rPr>
          <w:rStyle w:val="Char4"/>
          <w:rtl/>
          <w:lang w:bidi="fa-IR"/>
        </w:rPr>
        <w:t>به اجماع علماء به جز این سه مسجد، سفر به هیچ مسجدی حتی</w:t>
      </w:r>
      <w:r w:rsidR="003D644B">
        <w:rPr>
          <w:rStyle w:val="Char4"/>
          <w:rtl/>
          <w:lang w:bidi="fa-IR"/>
        </w:rPr>
        <w:t xml:space="preserve"> قباء هم جایز نیست. قصد رفتن به</w:t>
      </w:r>
      <w:r w:rsidR="003D644B">
        <w:rPr>
          <w:rStyle w:val="Char4"/>
          <w:rFonts w:hint="cs"/>
          <w:rtl/>
          <w:lang w:bidi="fa-IR"/>
        </w:rPr>
        <w:t>‌</w:t>
      </w:r>
      <w:r w:rsidRPr="00FD5927">
        <w:rPr>
          <w:rStyle w:val="Char4"/>
          <w:rtl/>
          <w:lang w:bidi="fa-IR"/>
        </w:rPr>
        <w:t>سوی آن از اماکن نزدیک مانند مدینه مستحب است. اما آهنگ سفر به سوی آن از دور مشروع نیست. به همین دلیل</w:t>
      </w:r>
      <w:r w:rsidRPr="00FD5927">
        <w:rPr>
          <w:rStyle w:val="Char4"/>
          <w:vertAlign w:val="superscript"/>
          <w:rtl/>
          <w:lang w:bidi="fa-IR"/>
        </w:rPr>
        <w:footnoteReference w:id="182"/>
      </w:r>
      <w:r w:rsidRPr="00FD5927">
        <w:rPr>
          <w:rStyle w:val="Char4"/>
          <w:rtl/>
          <w:lang w:bidi="fa-IR"/>
        </w:rPr>
        <w:t xml:space="preserve"> پیامبر </w:t>
      </w:r>
      <w:r w:rsidR="003D644B">
        <w:rPr>
          <w:rStyle w:val="Char4"/>
          <w:rFonts w:hint="cs"/>
          <w:rtl/>
          <w:lang w:bidi="fa-IR"/>
        </w:rPr>
        <w:t>-</w:t>
      </w:r>
      <w:r w:rsidRPr="00FD5927">
        <w:rPr>
          <w:rStyle w:val="Char4"/>
          <w:rtl/>
          <w:lang w:bidi="fa-IR"/>
        </w:rPr>
        <w:t xml:space="preserve"> </w:t>
      </w:r>
      <w:r w:rsidRPr="00FD5927">
        <w:rPr>
          <w:rStyle w:val="Char4"/>
          <w:rFonts w:ascii="CTraditional Arabic" w:hAnsi="CTraditional Arabic" w:cs="CTraditional Arabic"/>
          <w:rtl/>
          <w:lang w:bidi="fa-IR"/>
        </w:rPr>
        <w:t>ج</w:t>
      </w:r>
      <w:r w:rsidR="003D644B">
        <w:rPr>
          <w:rStyle w:val="Char4"/>
          <w:rFonts w:hint="cs"/>
          <w:rtl/>
          <w:lang w:bidi="fa-IR"/>
        </w:rPr>
        <w:t>-</w:t>
      </w:r>
      <w:r w:rsidRPr="00FD5927">
        <w:rPr>
          <w:rStyle w:val="Char4"/>
          <w:rtl/>
          <w:lang w:bidi="fa-IR"/>
        </w:rPr>
        <w:t xml:space="preserve"> هر روز شنبه پیاده یا سواره به سوی آن می‌آمد. آنگونه </w:t>
      </w:r>
      <w:r w:rsidRPr="003D644B">
        <w:rPr>
          <w:rStyle w:val="Char4"/>
          <w:spacing w:val="-2"/>
          <w:rtl/>
          <w:lang w:bidi="fa-IR"/>
        </w:rPr>
        <w:t>که در صحیحین آمده [عبدالله] ابن عمر نیز این کار را می‌کرده است</w:t>
      </w:r>
      <w:r w:rsidRPr="003D644B">
        <w:rPr>
          <w:rStyle w:val="Char4"/>
          <w:spacing w:val="-2"/>
          <w:vertAlign w:val="superscript"/>
          <w:rtl/>
          <w:lang w:bidi="fa-IR"/>
        </w:rPr>
        <w:footnoteReference w:id="183"/>
      </w:r>
      <w:r w:rsidRPr="003D644B">
        <w:rPr>
          <w:rStyle w:val="Char4"/>
          <w:spacing w:val="-2"/>
          <w:rtl/>
          <w:lang w:bidi="fa-IR"/>
        </w:rPr>
        <w:t>. درست است که آن مسجد براساس تقوا بنا شده است،</w:t>
      </w:r>
      <w:r w:rsidR="003D644B">
        <w:rPr>
          <w:rStyle w:val="Char4"/>
          <w:spacing w:val="-2"/>
          <w:rtl/>
          <w:lang w:bidi="fa-IR"/>
        </w:rPr>
        <w:t xml:space="preserve"> اما مسجد ایشان</w:t>
      </w:r>
      <w:r w:rsidR="003D644B">
        <w:rPr>
          <w:rStyle w:val="Char4"/>
          <w:rFonts w:hint="cs"/>
          <w:spacing w:val="-2"/>
          <w:rtl/>
          <w:lang w:bidi="fa-IR"/>
        </w:rPr>
        <w:t xml:space="preserve"> -</w:t>
      </w:r>
      <w:r w:rsidRPr="003D644B">
        <w:rPr>
          <w:rStyle w:val="Char4"/>
          <w:rFonts w:ascii="CTraditional Arabic" w:hAnsi="CTraditional Arabic" w:cs="CTraditional Arabic"/>
          <w:spacing w:val="-2"/>
          <w:rtl/>
          <w:lang w:bidi="fa-IR"/>
        </w:rPr>
        <w:t>ج</w:t>
      </w:r>
      <w:r w:rsidR="003D644B" w:rsidRPr="003D644B">
        <w:rPr>
          <w:rStyle w:val="Char4"/>
          <w:rFonts w:hint="cs"/>
          <w:spacing w:val="-2"/>
          <w:rtl/>
          <w:lang w:bidi="fa-IR"/>
        </w:rPr>
        <w:t>-</w:t>
      </w:r>
      <w:r w:rsidR="003D644B">
        <w:rPr>
          <w:rStyle w:val="Char4"/>
          <w:rFonts w:hint="cs"/>
          <w:rtl/>
          <w:lang w:bidi="fa-IR"/>
        </w:rPr>
        <w:t xml:space="preserve"> </w:t>
      </w:r>
      <w:r w:rsidRPr="00FD5927">
        <w:rPr>
          <w:rStyle w:val="Char4"/>
          <w:rtl/>
          <w:lang w:bidi="fa-IR"/>
        </w:rPr>
        <w:t>در بنا شدن براساس تقوا دارای شأن و جایگاه برتری است. همانگونه که در حدیث صحیح به روایت از ایشان آمده است که دربارۀ مسجدی که براساس تقوا تأسیس شده باشند سؤال شد پیامبر جواب داد: (این مسجد من</w:t>
      </w:r>
      <w:r w:rsidRPr="00FD5927">
        <w:rPr>
          <w:rStyle w:val="Char4"/>
          <w:vertAlign w:val="superscript"/>
          <w:rtl/>
          <w:lang w:bidi="fa-IR"/>
        </w:rPr>
        <w:footnoteReference w:id="184"/>
      </w:r>
      <w:r w:rsidRPr="00FD5927">
        <w:rPr>
          <w:rStyle w:val="Char4"/>
          <w:rtl/>
          <w:lang w:bidi="fa-IR"/>
        </w:rPr>
        <w:t>). هر دو مسجد براساس تقوا ساخته شده‌اند. اما ایشان به این علت مسجد خودشان را برای این صفت اختصاص دادند که صفت در آن کامل‌تر است، ایشان در روز جمعه در مسجدشان به سر می‌بردند و روز شنبه به مسجد قبا می‌آمدند. با وجود اینکه سفر کردن به سوی مسجدی غیر از مساجد سه گانه از نظر شرعی ممنوع بود</w:t>
      </w:r>
      <w:r w:rsidRPr="00FD5927">
        <w:rPr>
          <w:rStyle w:val="Char4"/>
          <w:vertAlign w:val="superscript"/>
          <w:rtl/>
          <w:lang w:bidi="fa-IR"/>
        </w:rPr>
        <w:footnoteReference w:id="185"/>
      </w:r>
      <w:r w:rsidRPr="00FD5927">
        <w:rPr>
          <w:rStyle w:val="Char4"/>
          <w:rtl/>
          <w:lang w:bidi="fa-IR"/>
        </w:rPr>
        <w:t>. علی رغم اینکه آمدن به سوی آن مسجد برای مردم آن منطقه گاهی واجب و زمانی مستحب است. در فضایل سفرکردن به قصد مساجد روایات بی‌شماری ذکر شده است. پس سفر کردن به سوی قبور بیشتر سزاوار منع کردن است. و عادت‌های فاسد فراوانی که پادشاهان و امثال آنها آن را به وجود آورده‌اند موجب تغییر آن نمی‌شود</w:t>
      </w:r>
      <w:r w:rsidRPr="00FD5927">
        <w:rPr>
          <w:rStyle w:val="Char4"/>
          <w:vertAlign w:val="superscript"/>
          <w:rtl/>
          <w:lang w:bidi="fa-IR"/>
        </w:rPr>
        <w:footnoteReference w:id="186"/>
      </w:r>
      <w:r w:rsidR="003D644B">
        <w:rPr>
          <w:rStyle w:val="Char4"/>
          <w:rFonts w:hint="cs"/>
          <w:rtl/>
          <w:lang w:bidi="fa-IR"/>
        </w:rPr>
        <w:t>.</w:t>
      </w:r>
    </w:p>
    <w:p w:rsidR="00FD5927" w:rsidRPr="00FD5927" w:rsidRDefault="00FD5927" w:rsidP="00FD5927">
      <w:pPr>
        <w:pStyle w:val="StyleComplexBLotus12ptJustifiedFirstline05cm"/>
        <w:spacing w:line="240" w:lineRule="auto"/>
        <w:rPr>
          <w:rStyle w:val="Char4"/>
          <w:rtl/>
          <w:lang w:bidi="fa-IR"/>
        </w:rPr>
      </w:pPr>
      <w:r w:rsidRPr="00FD5927">
        <w:rPr>
          <w:rStyle w:val="Char4"/>
          <w:rtl/>
          <w:lang w:bidi="fa-IR"/>
        </w:rPr>
        <w:t xml:space="preserve">احادیثی که دارقطنی درباره زیارت قبر ایشان </w:t>
      </w:r>
      <w:r w:rsidRPr="00FD5927">
        <w:rPr>
          <w:rFonts w:ascii="Times New Roman" w:hAnsi="Times New Roman" w:cs="Times New Roman"/>
          <w:szCs w:val="28"/>
          <w:rtl/>
          <w:lang w:bidi="fa-IR"/>
        </w:rPr>
        <w:t>–</w:t>
      </w:r>
      <w:r w:rsidR="003D644B">
        <w:rPr>
          <w:rStyle w:val="Char4"/>
          <w:rtl/>
          <w:lang w:bidi="fa-IR"/>
        </w:rPr>
        <w:t xml:space="preserve"> علیه الصلا</w:t>
      </w:r>
      <w:r w:rsidR="003D644B">
        <w:rPr>
          <w:rStyle w:val="Char4"/>
          <w:rFonts w:hint="cs"/>
          <w:rtl/>
          <w:lang w:bidi="fa-IR"/>
        </w:rPr>
        <w:t>ة</w:t>
      </w:r>
      <w:r w:rsidR="003D644B">
        <w:rPr>
          <w:rStyle w:val="Char4"/>
          <w:rtl/>
          <w:lang w:bidi="fa-IR"/>
        </w:rPr>
        <w:t xml:space="preserve"> و</w:t>
      </w:r>
      <w:r w:rsidRPr="00FD5927">
        <w:rPr>
          <w:rStyle w:val="Char4"/>
          <w:rtl/>
          <w:lang w:bidi="fa-IR"/>
        </w:rPr>
        <w:t xml:space="preserve">السلام </w:t>
      </w:r>
      <w:r w:rsidRPr="00FD5927">
        <w:rPr>
          <w:rFonts w:ascii="Times New Roman" w:hAnsi="Times New Roman" w:cs="Times New Roman"/>
          <w:szCs w:val="28"/>
          <w:rtl/>
          <w:lang w:bidi="fa-IR"/>
        </w:rPr>
        <w:t>–</w:t>
      </w:r>
      <w:r w:rsidRPr="00FD5927">
        <w:rPr>
          <w:rStyle w:val="Char4"/>
          <w:rtl/>
          <w:lang w:bidi="fa-IR"/>
        </w:rPr>
        <w:t xml:space="preserve"> آورده است، به اتفاق بیشتر علماء، دروغین و ساختگی هستند</w:t>
      </w:r>
      <w:r w:rsidRPr="00FD5927">
        <w:rPr>
          <w:rStyle w:val="Char4"/>
          <w:vertAlign w:val="superscript"/>
          <w:rtl/>
          <w:lang w:bidi="fa-IR"/>
        </w:rPr>
        <w:footnoteReference w:id="187"/>
      </w:r>
      <w:r w:rsidRPr="00FD5927">
        <w:rPr>
          <w:rStyle w:val="Char4"/>
          <w:rtl/>
          <w:lang w:bidi="fa-IR"/>
        </w:rPr>
        <w:t>. از جمله آنها می‌توان به ابن الصلاح، ابن‌ الجوزی، ابن عبدالبرّ</w:t>
      </w:r>
      <w:r w:rsidRPr="00FD5927">
        <w:rPr>
          <w:rStyle w:val="Char4"/>
          <w:vertAlign w:val="superscript"/>
          <w:rtl/>
          <w:lang w:bidi="fa-IR"/>
        </w:rPr>
        <w:footnoteReference w:id="188"/>
      </w:r>
      <w:r w:rsidRPr="00FD5927">
        <w:rPr>
          <w:rStyle w:val="Char4"/>
          <w:rtl/>
          <w:lang w:bidi="fa-IR"/>
        </w:rPr>
        <w:t>، ابوالقاسم السهیلی</w:t>
      </w:r>
      <w:r w:rsidRPr="00FD5927">
        <w:rPr>
          <w:rStyle w:val="Char4"/>
          <w:vertAlign w:val="superscript"/>
          <w:rtl/>
          <w:lang w:bidi="fa-IR"/>
        </w:rPr>
        <w:footnoteReference w:id="189"/>
      </w:r>
      <w:r w:rsidRPr="00FD5927">
        <w:rPr>
          <w:rStyle w:val="Char4"/>
          <w:rtl/>
          <w:lang w:bidi="fa-IR"/>
        </w:rPr>
        <w:t xml:space="preserve"> و استادش ابن العربی مالکی</w:t>
      </w:r>
      <w:r w:rsidRPr="00FD5927">
        <w:rPr>
          <w:rStyle w:val="Char4"/>
          <w:vertAlign w:val="superscript"/>
          <w:rtl/>
          <w:lang w:bidi="fa-IR"/>
        </w:rPr>
        <w:footnoteReference w:id="190"/>
      </w:r>
      <w:r w:rsidRPr="00FD5927">
        <w:rPr>
          <w:rStyle w:val="Char4"/>
          <w:rtl/>
          <w:lang w:bidi="fa-IR"/>
        </w:rPr>
        <w:t>، شیخ تقی الدین</w:t>
      </w:r>
      <w:r w:rsidRPr="00FD5927">
        <w:rPr>
          <w:rStyle w:val="Char4"/>
          <w:vertAlign w:val="superscript"/>
          <w:rtl/>
          <w:lang w:bidi="fa-IR"/>
        </w:rPr>
        <w:footnoteReference w:id="191"/>
      </w:r>
      <w:r w:rsidRPr="00FD5927">
        <w:rPr>
          <w:rStyle w:val="Char4"/>
          <w:rtl/>
          <w:lang w:bidi="fa-IR"/>
        </w:rPr>
        <w:t xml:space="preserve"> و علمای دیگر اشاره کرد. فقط تعداد اندکی از آنها را ضعیف دانسته‌اند. از میان اصحاب سنن فقط دارقطنی آن را روایت کرده است و همۀ ائمه (دین) به خلاف آن معتقدند</w:t>
      </w:r>
      <w:r w:rsidRPr="00FD5927">
        <w:rPr>
          <w:rStyle w:val="Char4"/>
          <w:vertAlign w:val="superscript"/>
          <w:rtl/>
          <w:lang w:bidi="fa-IR"/>
        </w:rPr>
        <w:footnoteReference w:id="192"/>
      </w:r>
      <w:r w:rsidRPr="00FD5927">
        <w:rPr>
          <w:rStyle w:val="Char4"/>
          <w:rtl/>
          <w:lang w:bidi="fa-IR"/>
        </w:rPr>
        <w:t>. واضح‌ترین حدیث در این باره از حدیث ابوبکر بزار و محمد بن عساکر می‌باشد</w:t>
      </w:r>
      <w:r w:rsidRPr="00FD5927">
        <w:rPr>
          <w:rStyle w:val="Char4"/>
          <w:vertAlign w:val="superscript"/>
          <w:rtl/>
          <w:lang w:bidi="fa-IR"/>
        </w:rPr>
        <w:footnoteReference w:id="193"/>
      </w:r>
      <w:r w:rsidRPr="00FD5927">
        <w:rPr>
          <w:rStyle w:val="Char4"/>
          <w:rtl/>
          <w:lang w:bidi="fa-IR"/>
        </w:rPr>
        <w:t xml:space="preserve">. که علمای مصطلح الحدیث مانند قشیری، تقی الدین و دیگران آن را روایت کرده‌اند. چنانکه در حدیث صحیح آمده است پیامبر – </w:t>
      </w:r>
      <w:r w:rsidRPr="00FD5927">
        <w:rPr>
          <w:rStyle w:val="Char4"/>
          <w:rFonts w:ascii="CTraditional Arabic" w:hAnsi="CTraditional Arabic" w:cs="CTraditional Arabic"/>
          <w:rtl/>
          <w:lang w:bidi="fa-IR"/>
        </w:rPr>
        <w:t>ج</w:t>
      </w:r>
      <w:r w:rsidRPr="00FD5927">
        <w:rPr>
          <w:rStyle w:val="Char4"/>
          <w:rtl/>
          <w:lang w:bidi="fa-IR"/>
        </w:rPr>
        <w:t xml:space="preserve"> – پس از آنکه [مسلمانان را] از زیارت قبر منع کرده بودند فقط اجازه زیارت را دادند</w:t>
      </w:r>
      <w:r w:rsidRPr="00932088">
        <w:rPr>
          <w:rStyle w:val="Char4"/>
          <w:vertAlign w:val="superscript"/>
          <w:rtl/>
          <w:lang w:bidi="fa-IR"/>
        </w:rPr>
        <w:footnoteReference w:id="194"/>
      </w:r>
      <w:r w:rsidRPr="00FD5927">
        <w:rPr>
          <w:rStyle w:val="Char4"/>
          <w:rtl/>
          <w:lang w:bidi="fa-IR"/>
        </w:rPr>
        <w:t>. آن هم به شرط آنکه بدون آهنگ سفر باشد آن هم چنانکه گذشت بنابر احادی</w:t>
      </w:r>
      <w:r w:rsidR="00932088">
        <w:rPr>
          <w:rStyle w:val="Char4"/>
          <w:rtl/>
          <w:lang w:bidi="fa-IR"/>
        </w:rPr>
        <w:t>ثی که درباره نهی از آن آمده است</w:t>
      </w:r>
      <w:r w:rsidRPr="00FD5927">
        <w:rPr>
          <w:rStyle w:val="Char4"/>
          <w:vertAlign w:val="superscript"/>
          <w:rtl/>
          <w:lang w:bidi="fa-IR"/>
        </w:rPr>
        <w:footnoteReference w:id="195"/>
      </w:r>
      <w:r w:rsidR="00932088">
        <w:rPr>
          <w:rStyle w:val="Char4"/>
          <w:rFonts w:hint="cs"/>
          <w:rtl/>
          <w:lang w:bidi="fa-IR"/>
        </w:rPr>
        <w:t>.</w:t>
      </w:r>
    </w:p>
    <w:p w:rsidR="00FD5927" w:rsidRPr="00FD5927" w:rsidRDefault="00FD5927" w:rsidP="00932088">
      <w:pPr>
        <w:pStyle w:val="StyleComplexBLotus12ptJustifiedFirstline05cm"/>
        <w:spacing w:line="240" w:lineRule="auto"/>
        <w:ind w:firstLine="0"/>
        <w:rPr>
          <w:rStyle w:val="Char4"/>
          <w:rtl/>
          <w:lang w:bidi="fa-IR"/>
        </w:rPr>
        <w:sectPr w:rsidR="00FD5927" w:rsidRPr="00FD5927" w:rsidSect="003D644B">
          <w:footnotePr>
            <w:numRestart w:val="eachPage"/>
          </w:footnotePr>
          <w:pgSz w:w="7938" w:h="11907" w:code="9"/>
          <w:pgMar w:top="567" w:right="851" w:bottom="851" w:left="851" w:header="454" w:footer="0" w:gutter="0"/>
          <w:cols w:space="708"/>
          <w:titlePg/>
          <w:bidi/>
          <w:rtlGutter/>
          <w:docGrid w:linePitch="360"/>
        </w:sectPr>
      </w:pPr>
    </w:p>
    <w:p w:rsidR="00FD5927" w:rsidRPr="00FD5927" w:rsidRDefault="00FD5927" w:rsidP="00FD5927">
      <w:pPr>
        <w:pStyle w:val="a1"/>
        <w:rPr>
          <w:rtl/>
        </w:rPr>
      </w:pPr>
      <w:bookmarkStart w:id="32" w:name="_Toc440279679"/>
      <w:bookmarkStart w:id="33" w:name="_Toc440294334"/>
      <w:r w:rsidRPr="00FD5927">
        <w:rPr>
          <w:rtl/>
        </w:rPr>
        <w:t>فصل</w:t>
      </w:r>
      <w:r w:rsidRPr="00FD5927">
        <w:rPr>
          <w:rtl/>
        </w:rPr>
        <w:br/>
        <w:t>سفر</w:t>
      </w:r>
      <w:r w:rsidR="00932088">
        <w:rPr>
          <w:rtl/>
        </w:rPr>
        <w:t xml:space="preserve"> مشروع به قصد زیارت مسجد پیامبر</w:t>
      </w:r>
      <w:r w:rsidR="00932088">
        <w:rPr>
          <w:rFonts w:hint="cs"/>
          <w:rtl/>
        </w:rPr>
        <w:t xml:space="preserve"> </w:t>
      </w:r>
      <w:r w:rsidRPr="00FD5927">
        <w:rPr>
          <w:rtl/>
        </w:rPr>
        <w:t xml:space="preserve"> </w:t>
      </w:r>
      <w:r w:rsidRPr="00FD5927">
        <w:rPr>
          <w:rFonts w:ascii="CTraditional Arabic" w:hAnsi="CTraditional Arabic" w:cs="CTraditional Arabic"/>
          <w:b w:val="0"/>
          <w:bCs w:val="0"/>
          <w:rtl/>
        </w:rPr>
        <w:t>ج</w:t>
      </w:r>
      <w:bookmarkEnd w:id="32"/>
      <w:bookmarkEnd w:id="33"/>
    </w:p>
    <w:p w:rsidR="00FD5927" w:rsidRPr="00FD5927" w:rsidRDefault="00FD5927" w:rsidP="00FD5927">
      <w:pPr>
        <w:pStyle w:val="StyleComplexBLotus12ptJustifiedFirstline05cm"/>
        <w:spacing w:line="240" w:lineRule="auto"/>
        <w:ind w:firstLine="0"/>
        <w:jc w:val="center"/>
        <w:rPr>
          <w:rFonts w:ascii="Times New Roman" w:hAnsi="Times New Roman" w:cs="B Zar"/>
          <w:b/>
          <w:bCs/>
          <w:sz w:val="28"/>
          <w:szCs w:val="32"/>
          <w:rtl/>
          <w:lang w:bidi="fa-IR"/>
        </w:rPr>
      </w:pPr>
    </w:p>
    <w:p w:rsidR="00FD5927" w:rsidRPr="00FD5927" w:rsidRDefault="00FD5927" w:rsidP="00FD5927">
      <w:pPr>
        <w:pStyle w:val="StyleComplexBLotus12ptJustifiedFirstline05cm"/>
        <w:spacing w:line="240" w:lineRule="auto"/>
        <w:rPr>
          <w:rStyle w:val="Char4"/>
          <w:rtl/>
          <w:lang w:bidi="fa-IR"/>
        </w:rPr>
      </w:pPr>
      <w:r w:rsidRPr="00FD5927">
        <w:rPr>
          <w:rStyle w:val="Char4"/>
          <w:rtl/>
          <w:lang w:bidi="fa-IR"/>
        </w:rPr>
        <w:t xml:space="preserve">هنگامی که سفر مشروعی به قصد مسجد النبی – </w:t>
      </w:r>
      <w:r w:rsidRPr="00FD5927">
        <w:rPr>
          <w:rStyle w:val="Char4"/>
          <w:rFonts w:ascii="CTraditional Arabic" w:hAnsi="CTraditional Arabic" w:cs="CTraditional Arabic"/>
          <w:rtl/>
          <w:lang w:bidi="fa-IR"/>
        </w:rPr>
        <w:t>ج</w:t>
      </w:r>
      <w:r w:rsidRPr="00FD5927">
        <w:rPr>
          <w:rStyle w:val="Char4"/>
          <w:rtl/>
          <w:lang w:bidi="fa-IR"/>
        </w:rPr>
        <w:t xml:space="preserve"> – برای خواندن نماز در آن پیش آمد</w:t>
      </w:r>
      <w:r w:rsidRPr="00FD5927">
        <w:rPr>
          <w:rStyle w:val="Char4"/>
          <w:vertAlign w:val="superscript"/>
          <w:rtl/>
          <w:lang w:bidi="fa-IR"/>
        </w:rPr>
        <w:footnoteReference w:id="196"/>
      </w:r>
      <w:r w:rsidRPr="00FD5927">
        <w:rPr>
          <w:rStyle w:val="Char4"/>
          <w:rtl/>
          <w:lang w:bidi="fa-IR"/>
        </w:rPr>
        <w:t>، زیارت قبر نیز جزو آن خواهد بود زیرا زیارت به طور مستقل مقصود نبوده است. پس این زیارت مشروع است و به شرطی که عمل حرامی نزد قبر انجام نگیرد، مستحب بودن آن مورد اجماع است. همانگونه که سخن مالک و غزالی و علمای متأخر که در مورد زیارت قبرها</w:t>
      </w:r>
      <w:r w:rsidRPr="00FD5927">
        <w:rPr>
          <w:rStyle w:val="Char4"/>
          <w:vertAlign w:val="superscript"/>
          <w:rtl/>
          <w:lang w:bidi="fa-IR"/>
        </w:rPr>
        <w:footnoteReference w:id="197"/>
      </w:r>
      <w:r w:rsidRPr="00FD5927">
        <w:rPr>
          <w:rStyle w:val="Char4"/>
          <w:rtl/>
          <w:lang w:bidi="fa-IR"/>
        </w:rPr>
        <w:t xml:space="preserve"> با او موافق بودند را در صفحات پیشین ذکر کردیم. مراد آنها سفر خالی از انجام عبادت از قبیل نماز و دعا در کنار آن می‌باشد. بلکه زائر بر پیامبر – </w:t>
      </w:r>
      <w:r w:rsidRPr="00FD5927">
        <w:rPr>
          <w:rStyle w:val="Char4"/>
          <w:rFonts w:ascii="CTraditional Arabic" w:hAnsi="CTraditional Arabic" w:cs="CTraditional Arabic"/>
          <w:rtl/>
          <w:lang w:bidi="fa-IR"/>
        </w:rPr>
        <w:t>ج</w:t>
      </w:r>
      <w:r w:rsidRPr="00FD5927">
        <w:rPr>
          <w:rStyle w:val="Char4"/>
          <w:rtl/>
          <w:lang w:bidi="fa-IR"/>
        </w:rPr>
        <w:t xml:space="preserve"> – صلوات و درود می‌فرستد و برای او طلب وسیله می‌کند سپس به ابوبکر و سپس به عمر سلام می‌کند</w:t>
      </w:r>
      <w:r w:rsidRPr="00FD5927">
        <w:rPr>
          <w:rStyle w:val="Char4"/>
          <w:vertAlign w:val="superscript"/>
          <w:rtl/>
          <w:lang w:bidi="fa-IR"/>
        </w:rPr>
        <w:footnoteReference w:id="198"/>
      </w:r>
      <w:r w:rsidRPr="00FD5927">
        <w:rPr>
          <w:rStyle w:val="Char4"/>
          <w:rtl/>
          <w:lang w:bidi="fa-IR"/>
        </w:rPr>
        <w:t>. و قصد نماز گزاردن پیش قبر را نمی‌کند زیرا پیامبر کسانی که قبور انبیا را تبدیل به مساجد می‌کنند لعن کرده است</w:t>
      </w:r>
      <w:r w:rsidRPr="00FD5927">
        <w:rPr>
          <w:rStyle w:val="Char4"/>
          <w:vertAlign w:val="superscript"/>
          <w:rtl/>
          <w:lang w:bidi="fa-IR"/>
        </w:rPr>
        <w:footnoteReference w:id="199"/>
      </w:r>
      <w:r w:rsidRPr="00FD5927">
        <w:rPr>
          <w:rStyle w:val="Char4"/>
          <w:rtl/>
          <w:lang w:bidi="fa-IR"/>
        </w:rPr>
        <w:t>. لعن در کلام خدا و [سخن]</w:t>
      </w:r>
      <w:r w:rsidRPr="00FD5927">
        <w:rPr>
          <w:rStyle w:val="Char4"/>
          <w:vertAlign w:val="superscript"/>
          <w:rtl/>
          <w:lang w:bidi="fa-IR"/>
        </w:rPr>
        <w:footnoteReference w:id="200"/>
      </w:r>
      <w:r w:rsidRPr="00FD5927">
        <w:rPr>
          <w:rStyle w:val="Char4"/>
          <w:rtl/>
          <w:lang w:bidi="fa-IR"/>
        </w:rPr>
        <w:t xml:space="preserve"> رسول او نه با کراهت بلکه با حرمت و گناه بودن جمع می‌شود. ایشان فرمودند: </w:t>
      </w:r>
      <w:r w:rsidRPr="00FD5927">
        <w:rPr>
          <w:rStyle w:val="Char8"/>
          <w:rtl/>
          <w:lang w:bidi="fa-IR"/>
        </w:rPr>
        <w:t>«</w:t>
      </w:r>
      <w:r w:rsidRPr="00FD5927">
        <w:rPr>
          <w:rStyle w:val="Char3"/>
          <w:rtl/>
          <w:lang w:bidi="fa-IR"/>
        </w:rPr>
        <w:t>الهم لاتجعل قبری وثناً یعبد اشتد غضب الله علی قوم اتخذوا قبور انبیائهم مساجد</w:t>
      </w:r>
      <w:r w:rsidRPr="00FD5927">
        <w:rPr>
          <w:rStyle w:val="Char8"/>
          <w:rtl/>
          <w:lang w:bidi="fa-IR"/>
        </w:rPr>
        <w:t>»</w:t>
      </w:r>
      <w:r w:rsidRPr="00FD5927">
        <w:rPr>
          <w:rStyle w:val="Char3"/>
          <w:rtl/>
          <w:lang w:bidi="fa-IR"/>
        </w:rPr>
        <w:t xml:space="preserve">. </w:t>
      </w:r>
      <w:r w:rsidRPr="00FD5927">
        <w:rPr>
          <w:rStyle w:val="Char8"/>
          <w:rtl/>
          <w:lang w:bidi="fa-IR"/>
        </w:rPr>
        <w:t>«</w:t>
      </w:r>
      <w:r w:rsidRPr="00FD5927">
        <w:rPr>
          <w:rStyle w:val="Chare"/>
          <w:rtl/>
          <w:lang w:bidi="fa-IR"/>
        </w:rPr>
        <w:t>خدایا قبر مرا به بتی که پرستیده می‌شود تبدیل مکن خشم خداوند بر قومی که قبور پیامبرانشان را تبدیل به مسجد می‌کردند، شدید باد</w:t>
      </w:r>
      <w:r w:rsidRPr="00FD5927">
        <w:rPr>
          <w:rStyle w:val="Char8"/>
          <w:rtl/>
          <w:lang w:bidi="fa-IR"/>
        </w:rPr>
        <w:t>»</w:t>
      </w:r>
      <w:r w:rsidRPr="00FD5927">
        <w:rPr>
          <w:rStyle w:val="Char4"/>
          <w:rtl/>
          <w:lang w:bidi="fa-IR"/>
        </w:rPr>
        <w:t xml:space="preserve"> !</w:t>
      </w:r>
      <w:r w:rsidRPr="00FD5927">
        <w:rPr>
          <w:rStyle w:val="Char4"/>
          <w:vertAlign w:val="superscript"/>
          <w:rtl/>
          <w:lang w:bidi="fa-IR"/>
        </w:rPr>
        <w:footnoteReference w:id="201"/>
      </w:r>
      <w:r w:rsidRPr="00FD5927">
        <w:rPr>
          <w:rStyle w:val="Char4"/>
          <w:rtl/>
          <w:lang w:bidi="fa-IR"/>
        </w:rPr>
        <w:t xml:space="preserve"> ابن حجر</w:t>
      </w:r>
      <w:r w:rsidRPr="00FD5927">
        <w:rPr>
          <w:rStyle w:val="Char4"/>
          <w:vertAlign w:val="superscript"/>
          <w:rtl/>
          <w:lang w:bidi="fa-IR"/>
        </w:rPr>
        <w:footnoteReference w:id="202"/>
      </w:r>
      <w:r w:rsidRPr="00FD5927">
        <w:rPr>
          <w:rStyle w:val="Char4"/>
          <w:rtl/>
          <w:lang w:bidi="fa-IR"/>
        </w:rPr>
        <w:t xml:space="preserve"> - </w:t>
      </w:r>
      <w:r w:rsidRPr="00FD5927">
        <w:rPr>
          <w:rStyle w:val="Char4"/>
          <w:rFonts w:ascii="CTraditional Arabic" w:hAnsi="CTraditional Arabic" w:cs="CTraditional Arabic"/>
          <w:rtl/>
          <w:lang w:bidi="fa-IR"/>
        </w:rPr>
        <w:t>/</w:t>
      </w:r>
      <w:r w:rsidRPr="00FD5927">
        <w:rPr>
          <w:rStyle w:val="Char4"/>
          <w:rtl/>
          <w:lang w:bidi="fa-IR"/>
        </w:rPr>
        <w:t xml:space="preserve"> </w:t>
      </w:r>
      <w:r w:rsidRPr="00FD5927">
        <w:rPr>
          <w:rFonts w:ascii="Times New Roman" w:hAnsi="Times New Roman" w:cs="Times New Roman"/>
          <w:szCs w:val="28"/>
          <w:rtl/>
          <w:lang w:bidi="fa-IR"/>
        </w:rPr>
        <w:t>–</w:t>
      </w:r>
      <w:r w:rsidRPr="00FD5927">
        <w:rPr>
          <w:rStyle w:val="Char4"/>
          <w:rtl/>
          <w:lang w:bidi="fa-IR"/>
        </w:rPr>
        <w:t xml:space="preserve"> در </w:t>
      </w:r>
      <w:r w:rsidRPr="00FD5927">
        <w:rPr>
          <w:rStyle w:val="Char1"/>
          <w:rtl/>
        </w:rPr>
        <w:t>الإمداد ال</w:t>
      </w:r>
      <w:r w:rsidR="00932088">
        <w:rPr>
          <w:rStyle w:val="Char1"/>
          <w:rFonts w:hint="cs"/>
          <w:rtl/>
        </w:rPr>
        <w:t>ـ</w:t>
      </w:r>
      <w:r w:rsidRPr="00FD5927">
        <w:rPr>
          <w:rStyle w:val="Char1"/>
          <w:rtl/>
        </w:rPr>
        <w:t>مرسوم بشرح</w:t>
      </w:r>
      <w:r w:rsidRPr="00FD5927">
        <w:rPr>
          <w:rStyle w:val="Char4"/>
          <w:rtl/>
          <w:lang w:bidi="fa-IR"/>
        </w:rPr>
        <w:t xml:space="preserve"> </w:t>
      </w:r>
      <w:r w:rsidRPr="00FD5927">
        <w:rPr>
          <w:rStyle w:val="Char1"/>
          <w:rtl/>
        </w:rPr>
        <w:t>[الإرشاد]</w:t>
      </w:r>
      <w:r w:rsidRPr="00FD5927">
        <w:rPr>
          <w:rStyle w:val="Char4"/>
          <w:vertAlign w:val="superscript"/>
          <w:rtl/>
          <w:lang w:bidi="fa-IR"/>
        </w:rPr>
        <w:footnoteReference w:id="203"/>
      </w:r>
      <w:r w:rsidRPr="00FD5927">
        <w:rPr>
          <w:rStyle w:val="Char4"/>
          <w:rtl/>
          <w:lang w:bidi="fa-IR"/>
        </w:rPr>
        <w:t xml:space="preserve"> آورده است: </w:t>
      </w:r>
      <w:r w:rsidRPr="00FD5927">
        <w:rPr>
          <w:rStyle w:val="Char8"/>
          <w:rtl/>
          <w:lang w:bidi="fa-IR"/>
        </w:rPr>
        <w:t>«</w:t>
      </w:r>
      <w:r w:rsidRPr="00FD5927">
        <w:rPr>
          <w:rStyle w:val="Char3"/>
          <w:rtl/>
          <w:lang w:bidi="fa-IR"/>
        </w:rPr>
        <w:t>ینوی الزائر التقرب</w:t>
      </w:r>
      <w:r w:rsidRPr="00FD5927">
        <w:rPr>
          <w:rStyle w:val="Char4"/>
          <w:vertAlign w:val="superscript"/>
          <w:rtl/>
          <w:lang w:bidi="fa-IR"/>
        </w:rPr>
        <w:footnoteReference w:id="204"/>
      </w:r>
      <w:r w:rsidRPr="00FD5927">
        <w:rPr>
          <w:rStyle w:val="Char4"/>
          <w:rtl/>
          <w:lang w:bidi="fa-IR"/>
        </w:rPr>
        <w:t xml:space="preserve"> </w:t>
      </w:r>
      <w:r w:rsidRPr="00FD5927">
        <w:rPr>
          <w:rStyle w:val="Char3"/>
          <w:rtl/>
          <w:lang w:bidi="fa-IR"/>
        </w:rPr>
        <w:t>بالسفر إلی مسجده</w:t>
      </w:r>
      <w:r w:rsidRPr="00FD5927">
        <w:rPr>
          <w:rStyle w:val="Char4"/>
          <w:rtl/>
          <w:lang w:bidi="fa-IR"/>
        </w:rPr>
        <w:t xml:space="preserve"> </w:t>
      </w:r>
      <w:r w:rsidRPr="00FD5927">
        <w:rPr>
          <w:rFonts w:ascii="Times New Roman" w:hAnsi="Times New Roman" w:cs="Times New Roman"/>
          <w:szCs w:val="28"/>
          <w:rtl/>
          <w:lang w:bidi="fa-IR"/>
        </w:rPr>
        <w:t>–</w:t>
      </w:r>
      <w:r w:rsidRPr="00FD5927">
        <w:rPr>
          <w:rStyle w:val="Char4"/>
          <w:rtl/>
          <w:lang w:bidi="fa-IR"/>
        </w:rPr>
        <w:t xml:space="preserve"> </w:t>
      </w:r>
      <w:r w:rsidRPr="00FD5927">
        <w:rPr>
          <w:rStyle w:val="Char3"/>
          <w:rFonts w:ascii="CTraditional Arabic" w:hAnsi="CTraditional Arabic" w:cs="CTraditional Arabic"/>
          <w:rtl/>
          <w:lang w:bidi="fa-IR"/>
        </w:rPr>
        <w:t>ج</w:t>
      </w:r>
      <w:r w:rsidRPr="00FD5927">
        <w:rPr>
          <w:rStyle w:val="Char4"/>
          <w:rtl/>
          <w:lang w:bidi="fa-IR"/>
        </w:rPr>
        <w:t xml:space="preserve"> </w:t>
      </w:r>
      <w:r w:rsidRPr="00FD5927">
        <w:rPr>
          <w:rFonts w:ascii="Times New Roman" w:hAnsi="Times New Roman" w:cs="Times New Roman"/>
          <w:szCs w:val="28"/>
          <w:rtl/>
          <w:lang w:bidi="fa-IR"/>
        </w:rPr>
        <w:t>–</w:t>
      </w:r>
      <w:r w:rsidRPr="00FD5927">
        <w:rPr>
          <w:rStyle w:val="Char4"/>
          <w:rtl/>
          <w:lang w:bidi="fa-IR"/>
        </w:rPr>
        <w:t xml:space="preserve"> </w:t>
      </w:r>
      <w:r w:rsidR="00932088">
        <w:rPr>
          <w:rStyle w:val="Char3"/>
          <w:rtl/>
          <w:lang w:bidi="fa-IR"/>
        </w:rPr>
        <w:t>وشدّ الرحل إلیه لتکون زیار</w:t>
      </w:r>
      <w:r w:rsidR="00932088">
        <w:rPr>
          <w:rStyle w:val="Char3"/>
          <w:rFonts w:hint="cs"/>
          <w:rtl/>
          <w:lang w:bidi="fa-IR"/>
        </w:rPr>
        <w:t>ة</w:t>
      </w:r>
      <w:r w:rsidRPr="00FD5927">
        <w:rPr>
          <w:rStyle w:val="Char3"/>
          <w:rtl/>
          <w:lang w:bidi="fa-IR"/>
        </w:rPr>
        <w:t xml:space="preserve"> القبر تابعه</w:t>
      </w:r>
      <w:r w:rsidRPr="00FD5927">
        <w:rPr>
          <w:rStyle w:val="Char8"/>
          <w:rtl/>
          <w:lang w:bidi="fa-IR"/>
        </w:rPr>
        <w:t>»</w:t>
      </w:r>
      <w:r w:rsidRPr="00FD5927">
        <w:rPr>
          <w:rStyle w:val="Char4"/>
          <w:vertAlign w:val="superscript"/>
          <w:rtl/>
          <w:lang w:bidi="fa-IR"/>
        </w:rPr>
        <w:footnoteReference w:id="205"/>
      </w:r>
      <w:r w:rsidRPr="00FD5927">
        <w:rPr>
          <w:rStyle w:val="Char4"/>
          <w:rtl/>
          <w:lang w:bidi="fa-IR"/>
        </w:rPr>
        <w:t xml:space="preserve"> </w:t>
      </w:r>
      <w:r w:rsidRPr="00FD5927">
        <w:rPr>
          <w:rStyle w:val="Char8"/>
          <w:rtl/>
          <w:lang w:bidi="fa-IR"/>
        </w:rPr>
        <w:t>«</w:t>
      </w:r>
      <w:r w:rsidRPr="00FD5927">
        <w:rPr>
          <w:rStyle w:val="Chare"/>
          <w:rtl/>
          <w:lang w:bidi="fa-IR"/>
        </w:rPr>
        <w:t>فرد زائر، به وسیله سفر به مسجد پیامبر</w:t>
      </w:r>
      <w:r w:rsidRPr="00FD5927">
        <w:rPr>
          <w:rStyle w:val="Char4"/>
          <w:rtl/>
          <w:lang w:bidi="fa-IR"/>
        </w:rPr>
        <w:t xml:space="preserve"> – </w:t>
      </w:r>
      <w:r w:rsidRPr="00FD5927">
        <w:rPr>
          <w:rStyle w:val="Char4"/>
          <w:rFonts w:ascii="CTraditional Arabic" w:hAnsi="CTraditional Arabic" w:cs="CTraditional Arabic"/>
          <w:rtl/>
          <w:lang w:bidi="fa-IR"/>
        </w:rPr>
        <w:t>ج</w:t>
      </w:r>
      <w:r w:rsidRPr="00FD5927">
        <w:rPr>
          <w:rStyle w:val="Char4"/>
          <w:rtl/>
          <w:lang w:bidi="fa-IR"/>
        </w:rPr>
        <w:t xml:space="preserve"> – </w:t>
      </w:r>
      <w:r w:rsidRPr="00FD5927">
        <w:rPr>
          <w:rStyle w:val="Chare"/>
          <w:rtl/>
          <w:lang w:bidi="fa-IR"/>
        </w:rPr>
        <w:t>و آماده شدن برای رفتن به سوی آن به قصد تقرب [به سوی پروردگار] می‌کند. تا زیارت قبر تابعی [از آن سفر و زیارت مسجد] باشد</w:t>
      </w:r>
      <w:r w:rsidRPr="00FD5927">
        <w:rPr>
          <w:rStyle w:val="Char8"/>
          <w:rtl/>
          <w:lang w:bidi="fa-IR"/>
        </w:rPr>
        <w:t>»</w:t>
      </w:r>
      <w:r w:rsidRPr="00FD5927">
        <w:rPr>
          <w:rStyle w:val="Char4"/>
          <w:rtl/>
          <w:lang w:bidi="fa-IR"/>
        </w:rPr>
        <w:t>.</w:t>
      </w:r>
    </w:p>
    <w:p w:rsidR="00FD5927" w:rsidRPr="00FD5927" w:rsidRDefault="00FD5927" w:rsidP="00FD5927">
      <w:pPr>
        <w:pStyle w:val="StyleComplexBLotus12ptJustifiedFirstline05cm"/>
        <w:spacing w:line="240" w:lineRule="auto"/>
        <w:rPr>
          <w:rStyle w:val="Char4"/>
          <w:rtl/>
          <w:lang w:bidi="fa-IR"/>
        </w:rPr>
      </w:pPr>
      <w:r w:rsidRPr="00FD5927">
        <w:rPr>
          <w:rStyle w:val="Char4"/>
          <w:rtl/>
          <w:lang w:bidi="fa-IR"/>
        </w:rPr>
        <w:t>تبدیل کردن قبور پیامبران و افراد نیکوکار به مساجد موجب افتادن مردمان بسیاری شرک اکبر یا [اصغر]</w:t>
      </w:r>
      <w:r w:rsidRPr="00FD5927">
        <w:rPr>
          <w:rStyle w:val="Char4"/>
          <w:vertAlign w:val="superscript"/>
          <w:rtl/>
          <w:lang w:bidi="fa-IR"/>
        </w:rPr>
        <w:footnoteReference w:id="206"/>
      </w:r>
      <w:r w:rsidRPr="00FD5927">
        <w:rPr>
          <w:rStyle w:val="Char4"/>
          <w:rtl/>
          <w:lang w:bidi="fa-IR"/>
        </w:rPr>
        <w:t xml:space="preserve"> شده است</w:t>
      </w:r>
      <w:r w:rsidRPr="00FD5927">
        <w:rPr>
          <w:rStyle w:val="Char4"/>
          <w:vertAlign w:val="superscript"/>
          <w:rtl/>
          <w:lang w:bidi="fa-IR"/>
        </w:rPr>
        <w:footnoteReference w:id="207"/>
      </w:r>
      <w:r w:rsidRPr="00FD5927">
        <w:rPr>
          <w:rStyle w:val="Char4"/>
          <w:rtl/>
          <w:lang w:bidi="fa-IR"/>
        </w:rPr>
        <w:t>. بی‌تردید نفس‌‌ها به وسیله پیکره‌های نیکوکاران قوم، همانند ودّ، سواع، یغوث و مجسمه جادوی ستارگان و اشیائی از این قبیل دچار شرک شدند</w:t>
      </w:r>
      <w:r w:rsidRPr="00FD5927">
        <w:rPr>
          <w:rStyle w:val="Char4"/>
          <w:vertAlign w:val="superscript"/>
          <w:rtl/>
          <w:lang w:bidi="fa-IR"/>
        </w:rPr>
        <w:footnoteReference w:id="208"/>
      </w:r>
      <w:r w:rsidRPr="00FD5927">
        <w:rPr>
          <w:rStyle w:val="Char4"/>
          <w:rtl/>
          <w:lang w:bidi="fa-IR"/>
        </w:rPr>
        <w:t xml:space="preserve">. آنها گمان می‌کردند که آن مجسمه‌ها آنها را مورد خطاب قرار می‌دهند و برای آنها شفاعت می‌کنند. شرک ورزیدن به وسیله قبر پیامبر </w:t>
      </w:r>
      <w:r w:rsidR="00932088">
        <w:rPr>
          <w:rStyle w:val="Char4"/>
          <w:rFonts w:hint="cs"/>
          <w:rtl/>
          <w:lang w:bidi="fa-IR"/>
        </w:rPr>
        <w:t>-</w:t>
      </w:r>
      <w:r w:rsidRPr="00FD5927">
        <w:rPr>
          <w:rStyle w:val="Char4"/>
          <w:rFonts w:ascii="CTraditional Arabic" w:hAnsi="CTraditional Arabic" w:cs="CTraditional Arabic"/>
          <w:rtl/>
          <w:lang w:bidi="fa-IR"/>
        </w:rPr>
        <w:t>ج</w:t>
      </w:r>
      <w:r w:rsidR="00932088">
        <w:rPr>
          <w:rStyle w:val="Char4"/>
          <w:rFonts w:hint="cs"/>
          <w:rtl/>
          <w:lang w:bidi="fa-IR"/>
        </w:rPr>
        <w:t>-</w:t>
      </w:r>
      <w:r w:rsidRPr="00FD5927">
        <w:rPr>
          <w:rStyle w:val="Char4"/>
          <w:rtl/>
          <w:lang w:bidi="fa-IR"/>
        </w:rPr>
        <w:t xml:space="preserve"> یا مردی که به صالح بودن آن معتقدند</w:t>
      </w:r>
      <w:r w:rsidRPr="00FD5927">
        <w:rPr>
          <w:rStyle w:val="Char4"/>
          <w:vertAlign w:val="superscript"/>
          <w:rtl/>
          <w:lang w:bidi="fa-IR"/>
        </w:rPr>
        <w:footnoteReference w:id="209"/>
      </w:r>
      <w:r w:rsidRPr="00FD5927">
        <w:rPr>
          <w:rStyle w:val="Char4"/>
          <w:vertAlign w:val="superscript"/>
          <w:rtl/>
          <w:lang w:bidi="fa-IR"/>
        </w:rPr>
        <w:t>،</w:t>
      </w:r>
      <w:r w:rsidRPr="00FD5927">
        <w:rPr>
          <w:rStyle w:val="Char4"/>
          <w:rtl/>
          <w:lang w:bidi="fa-IR"/>
        </w:rPr>
        <w:t xml:space="preserve"> از شرک ورزیدن (به خداوند) [به وسیله یک تکه چوب یا سنگ] معقول‌تر به نظر می‌رسد [به همین دلیل می‌بینید که اهل شرک]</w:t>
      </w:r>
      <w:r w:rsidRPr="00FD5927">
        <w:rPr>
          <w:rStyle w:val="Char4"/>
          <w:vertAlign w:val="superscript"/>
          <w:rtl/>
          <w:lang w:bidi="fa-IR"/>
        </w:rPr>
        <w:footnoteReference w:id="210"/>
      </w:r>
      <w:r w:rsidRPr="00FD5927">
        <w:rPr>
          <w:rStyle w:val="Char4"/>
          <w:rtl/>
          <w:lang w:bidi="fa-IR"/>
        </w:rPr>
        <w:t xml:space="preserve"> نزد آنها بسیار به تضرع و خشوع می‌پردازند به گونه‌ای که این گونه در نماز برای خدا فروتنی نمی‌کنند. آنها با خواندن آن مردگان، امید به آنها, طلب کمک از آنها، طلب پیروزی بر دشمنان، افزایش روزی، فراهم شدن آن، سلامتی، رفع بدهی‌ها [گشایش‌ مصیبت‌ها و از بین بردن غم</w:t>
      </w:r>
      <w:r w:rsidR="00932088">
        <w:rPr>
          <w:rStyle w:val="Char4"/>
          <w:rFonts w:hint="cs"/>
          <w:rtl/>
          <w:lang w:bidi="fa-IR"/>
        </w:rPr>
        <w:t>‌</w:t>
      </w:r>
      <w:r w:rsidRPr="00FD5927">
        <w:rPr>
          <w:rStyle w:val="Char4"/>
          <w:rtl/>
          <w:lang w:bidi="fa-IR"/>
        </w:rPr>
        <w:t>ها]</w:t>
      </w:r>
      <w:r w:rsidRPr="00FD5927">
        <w:rPr>
          <w:rStyle w:val="Char4"/>
          <w:vertAlign w:val="superscript"/>
          <w:rtl/>
          <w:lang w:bidi="fa-IR"/>
        </w:rPr>
        <w:footnoteReference w:id="211"/>
      </w:r>
      <w:r w:rsidRPr="00FD5927">
        <w:rPr>
          <w:rStyle w:val="Char4"/>
          <w:rtl/>
          <w:lang w:bidi="fa-IR"/>
        </w:rPr>
        <w:t xml:space="preserve"> و اهدای نذورات به آنها برای جلب آنچه آرزو می‌کنند یا دفع آنچه از آن بیم دارند، آنها را می‌پرستند. همچنین آنها را عیدگاه قرار می‌دهند و دور آنها طواف می‌نمایند و با بوسیدن، مسح کردن، مالیدن گونه‌ها بر خاک آن</w:t>
      </w:r>
      <w:r w:rsidRPr="00FD5927">
        <w:rPr>
          <w:rStyle w:val="Char4"/>
          <w:vertAlign w:val="superscript"/>
          <w:rtl/>
          <w:lang w:bidi="fa-IR"/>
        </w:rPr>
        <w:footnoteReference w:id="212"/>
      </w:r>
      <w:r w:rsidRPr="00FD5927">
        <w:rPr>
          <w:rStyle w:val="Char4"/>
          <w:rtl/>
          <w:lang w:bidi="fa-IR"/>
        </w:rPr>
        <w:t xml:space="preserve"> و دیگر انواع عبادات و درخواست‌هایی که بت پرستان آنها را انجام می‌دادند</w:t>
      </w:r>
      <w:r w:rsidRPr="00FD5927">
        <w:rPr>
          <w:rStyle w:val="Char4"/>
          <w:vertAlign w:val="superscript"/>
          <w:rtl/>
          <w:lang w:bidi="fa-IR"/>
        </w:rPr>
        <w:footnoteReference w:id="213"/>
      </w:r>
      <w:r w:rsidRPr="00FD5927">
        <w:rPr>
          <w:rStyle w:val="Char4"/>
          <w:rtl/>
          <w:lang w:bidi="fa-IR"/>
        </w:rPr>
        <w:t xml:space="preserve"> آنها را می‌پرستند. و آنها از بت‌هایشان می‌خواستند که نزد صاحبشان [خدا] برای آنها شفاعت کنند. این افراد هر کدام برای رفع نیاز و حل مشکلاتشان</w:t>
      </w:r>
      <w:r w:rsidRPr="00FD5927">
        <w:rPr>
          <w:rStyle w:val="Char4"/>
          <w:vertAlign w:val="superscript"/>
          <w:rtl/>
          <w:lang w:bidi="fa-IR"/>
        </w:rPr>
        <w:footnoteReference w:id="214"/>
      </w:r>
      <w:r w:rsidRPr="00FD5927">
        <w:rPr>
          <w:rStyle w:val="Char4"/>
          <w:rtl/>
          <w:lang w:bidi="fa-IR"/>
        </w:rPr>
        <w:t xml:space="preserve"> از بتها طلب یاری می‌کردند و در هنگام مصیبت نام آنها را می‌خواندند، همانگونه که فرد نیازمند خداوند یکتا و بی‌نیاز را می‌خواند. آنان معتقد بودند که زیارت آن بت موجب مغفرت و رهایی از آتش می‌شود. و گناهان پیشین را محو می‌نماید. حتی این اعتقاد را دربارۀ درختان و سنگ‌ها</w:t>
      </w:r>
      <w:r w:rsidRPr="00FD5927">
        <w:rPr>
          <w:rStyle w:val="Char4"/>
          <w:vertAlign w:val="superscript"/>
          <w:rtl/>
          <w:lang w:bidi="fa-IR"/>
        </w:rPr>
        <w:footnoteReference w:id="215"/>
      </w:r>
      <w:r w:rsidRPr="00FD5927">
        <w:rPr>
          <w:rStyle w:val="Char4"/>
          <w:rtl/>
          <w:lang w:bidi="fa-IR"/>
        </w:rPr>
        <w:t xml:space="preserve"> و غارها پیدا کردند. نام آنها و افرادی را که دربارۀ آنها به اموری معتقد بودند که جز خداوند کسی قادر به انجام آن نیست می‌خواندند</w:t>
      </w:r>
      <w:r w:rsidRPr="00FD5927">
        <w:rPr>
          <w:rStyle w:val="Char4"/>
          <w:vertAlign w:val="superscript"/>
          <w:rtl/>
          <w:lang w:bidi="fa-IR"/>
        </w:rPr>
        <w:footnoteReference w:id="216"/>
      </w:r>
      <w:r w:rsidRPr="00FD5927">
        <w:rPr>
          <w:rStyle w:val="Char4"/>
          <w:rtl/>
          <w:lang w:bidi="fa-IR"/>
        </w:rPr>
        <w:t xml:space="preserve"> و این عمل بیشتر </w:t>
      </w:r>
      <w:r w:rsidR="00932088">
        <w:rPr>
          <w:rStyle w:val="Char4"/>
          <w:rtl/>
          <w:lang w:bidi="fa-IR"/>
        </w:rPr>
        <w:t>در هنگام مصیبت وحاجت روی می‌داد</w:t>
      </w:r>
      <w:r w:rsidRPr="00FD5927">
        <w:rPr>
          <w:rStyle w:val="Char4"/>
          <w:vertAlign w:val="superscript"/>
          <w:rtl/>
          <w:lang w:bidi="fa-IR"/>
        </w:rPr>
        <w:footnoteReference w:id="217"/>
      </w:r>
      <w:r w:rsidR="00932088">
        <w:rPr>
          <w:rStyle w:val="Char4"/>
          <w:rFonts w:hint="cs"/>
          <w:rtl/>
          <w:lang w:bidi="fa-IR"/>
        </w:rPr>
        <w:t>.</w:t>
      </w:r>
    </w:p>
    <w:p w:rsidR="00FD5927" w:rsidRPr="00FD5927" w:rsidRDefault="00FD5927" w:rsidP="00FD5927">
      <w:pPr>
        <w:pStyle w:val="StyleComplexBLotus12ptJustifiedFirstline05cm"/>
        <w:spacing w:line="240" w:lineRule="auto"/>
        <w:rPr>
          <w:rStyle w:val="Char4"/>
          <w:rtl/>
          <w:lang w:bidi="fa-IR"/>
        </w:rPr>
        <w:sectPr w:rsidR="00FD5927" w:rsidRPr="00FD5927" w:rsidSect="003D644B">
          <w:footnotePr>
            <w:numRestart w:val="eachPage"/>
          </w:footnotePr>
          <w:pgSz w:w="7938" w:h="11907" w:code="9"/>
          <w:pgMar w:top="567" w:right="851" w:bottom="851" w:left="851" w:header="454" w:footer="0" w:gutter="0"/>
          <w:cols w:space="708"/>
          <w:titlePg/>
          <w:bidi/>
          <w:rtlGutter/>
          <w:docGrid w:linePitch="360"/>
        </w:sectPr>
      </w:pPr>
    </w:p>
    <w:p w:rsidR="00FD5927" w:rsidRPr="00FD5927" w:rsidRDefault="00FD5927" w:rsidP="00FD5927">
      <w:pPr>
        <w:pStyle w:val="a1"/>
        <w:rPr>
          <w:rtl/>
        </w:rPr>
      </w:pPr>
      <w:bookmarkStart w:id="34" w:name="_Toc440279680"/>
      <w:bookmarkStart w:id="35" w:name="_Toc440294335"/>
      <w:r w:rsidRPr="00FD5927">
        <w:rPr>
          <w:rtl/>
        </w:rPr>
        <w:t>فصل</w:t>
      </w:r>
      <w:r w:rsidRPr="00FD5927">
        <w:rPr>
          <w:rtl/>
        </w:rPr>
        <w:br/>
        <w:t>عبادت بودن دعا</w:t>
      </w:r>
      <w:bookmarkEnd w:id="34"/>
      <w:bookmarkEnd w:id="35"/>
    </w:p>
    <w:p w:rsidR="00FD5927" w:rsidRPr="00FD5927" w:rsidRDefault="00FD5927" w:rsidP="00FD5927">
      <w:pPr>
        <w:pStyle w:val="ac"/>
        <w:rPr>
          <w:rtl/>
        </w:rPr>
      </w:pPr>
      <w:r w:rsidRPr="00FD5927">
        <w:rPr>
          <w:rStyle w:val="Char4"/>
          <w:rtl/>
        </w:rPr>
        <w:t>خداوند – عزّ شانه – دعا (خواندن) را در چندین جا تفسیر کرده است و فرموده است</w:t>
      </w:r>
      <w:r w:rsidRPr="00FD5927">
        <w:rPr>
          <w:rStyle w:val="Char4"/>
          <w:vertAlign w:val="superscript"/>
          <w:rtl/>
        </w:rPr>
        <w:footnoteReference w:id="218"/>
      </w:r>
      <w:r w:rsidRPr="00FD5927">
        <w:rPr>
          <w:rStyle w:val="Char4"/>
          <w:rtl/>
        </w:rPr>
        <w:t xml:space="preserve"> که این کار عبادت خالص است. مانند این آیه</w:t>
      </w:r>
      <w:r w:rsidRPr="00FD5927">
        <w:rPr>
          <w:rtl/>
        </w:rPr>
        <w:t xml:space="preserve">: </w:t>
      </w:r>
      <w:r w:rsidRPr="00FD5927">
        <w:rPr>
          <w:sz w:val="32"/>
          <w:rtl/>
        </w:rPr>
        <w:t>﴿</w:t>
      </w:r>
      <w:r w:rsidRPr="00FD5927">
        <w:rPr>
          <w:rStyle w:val="Chard"/>
          <w:rtl/>
        </w:rPr>
        <w:t>وَقِيلَ لَهُمۡ أَيۡنَ مَا كُنتُمۡ تَعۡبُدُونَ٩٢ مِن دُونِ ٱللَّهِ هَلۡ يَنصُرُونَكُمۡ أَوۡ يَنتَصِرُونَ٩٣</w:t>
      </w:r>
      <w:r w:rsidRPr="00FD5927">
        <w:rPr>
          <w:sz w:val="32"/>
          <w:rtl/>
        </w:rPr>
        <w:t xml:space="preserve">﴾ </w:t>
      </w:r>
      <w:r w:rsidRPr="00FD5927">
        <w:rPr>
          <w:rStyle w:val="Char6"/>
          <w:rtl/>
        </w:rPr>
        <w:t>[الشعراء: 92-93]</w:t>
      </w:r>
      <w:r w:rsidRPr="00FD5927">
        <w:rPr>
          <w:sz w:val="32"/>
          <w:rtl/>
        </w:rPr>
        <w:t>.</w:t>
      </w:r>
      <w:r w:rsidRPr="00FD5927">
        <w:rPr>
          <w:rtl/>
        </w:rPr>
        <w:t xml:space="preserve"> «</w:t>
      </w:r>
      <w:r w:rsidRPr="00FD5927">
        <w:rPr>
          <w:rStyle w:val="Char7"/>
          <w:rtl/>
        </w:rPr>
        <w:t>و بدیشان گفته می‌شود: کجا هستند معبودهائی که پیوسته عبادت می‌کردید؟ * [معبودهای] غیر از خدا. آیا آنها [در برابر شدائد و سختیهائی که اکنون با آن روبرو هستید و هستند] شما را کمک می‌کنند یا خویشتن را یاری می‌دهند</w:t>
      </w:r>
      <w:r w:rsidRPr="00FD5927">
        <w:rPr>
          <w:rtl/>
        </w:rPr>
        <w:t xml:space="preserve">»؟ </w:t>
      </w:r>
      <w:r w:rsidRPr="00FD5927">
        <w:rPr>
          <w:rStyle w:val="Char4"/>
          <w:rtl/>
        </w:rPr>
        <w:t>، و آیه</w:t>
      </w:r>
      <w:r w:rsidRPr="00FD5927">
        <w:rPr>
          <w:rtl/>
        </w:rPr>
        <w:t xml:space="preserve"> </w:t>
      </w:r>
      <w:r w:rsidRPr="00FD5927">
        <w:rPr>
          <w:sz w:val="32"/>
          <w:rtl/>
        </w:rPr>
        <w:t>﴿</w:t>
      </w:r>
      <w:r w:rsidRPr="00FD5927">
        <w:rPr>
          <w:rStyle w:val="Chard"/>
          <w:rtl/>
        </w:rPr>
        <w:t>إِنَّكُمۡ وَمَا تَعۡبُدُونَ مِن دُونِ ٱللَّهِ حَصَبُ جَهَنَّمَ أَنتُمۡ لَهَا وَٰرِدُونَ٩٨</w:t>
      </w:r>
      <w:r w:rsidRPr="00FD5927">
        <w:rPr>
          <w:sz w:val="32"/>
          <w:rtl/>
        </w:rPr>
        <w:t>﴾</w:t>
      </w:r>
      <w:r w:rsidRPr="00FD5927">
        <w:rPr>
          <w:sz w:val="32"/>
          <w:szCs w:val="24"/>
          <w:rtl/>
        </w:rPr>
        <w:t xml:space="preserve"> </w:t>
      </w:r>
      <w:r w:rsidRPr="00FD5927">
        <w:rPr>
          <w:rStyle w:val="Char6"/>
          <w:rtl/>
        </w:rPr>
        <w:t>[الأنبیاء: 98].</w:t>
      </w:r>
      <w:r w:rsidRPr="00FD5927">
        <w:rPr>
          <w:rtl/>
        </w:rPr>
        <w:t xml:space="preserve"> «</w:t>
      </w:r>
      <w:r w:rsidRPr="00FD5927">
        <w:rPr>
          <w:rStyle w:val="Char7"/>
          <w:rtl/>
        </w:rPr>
        <w:t>[ای کافران ستمگر!] شما و چیزهائی که جز خدا می‌پرستید آتشگیره و هیزم دوزخ خواهید بود. شما حتماً وارد آن می‌گردید</w:t>
      </w:r>
      <w:r w:rsidRPr="00FD5927">
        <w:rPr>
          <w:rtl/>
        </w:rPr>
        <w:t xml:space="preserve">» ، </w:t>
      </w:r>
      <w:r w:rsidRPr="00FD5927">
        <w:rPr>
          <w:rStyle w:val="Char4"/>
          <w:rtl/>
        </w:rPr>
        <w:t>هر کدام از انبیاء و ملائکه و صالحان که مورد پرستش قرار گیرند، مصداق این آیه هستند</w:t>
      </w:r>
      <w:r w:rsidRPr="00FD5927">
        <w:rPr>
          <w:rtl/>
        </w:rPr>
        <w:t xml:space="preserve">: </w:t>
      </w:r>
      <w:r w:rsidRPr="00FD5927">
        <w:rPr>
          <w:sz w:val="32"/>
          <w:rtl/>
        </w:rPr>
        <w:t>﴿</w:t>
      </w:r>
      <w:r w:rsidRPr="00FD5927">
        <w:rPr>
          <w:rStyle w:val="Chard"/>
          <w:rtl/>
        </w:rPr>
        <w:t>إِنَّ ٱلَّذِينَ سَبَقَتۡ لَهُم مِّنَّا ٱلۡحُسۡنَىٰٓ أُوْلَٰٓئِكَ عَنۡهَا مُبۡعَدُونَ١٠١</w:t>
      </w:r>
      <w:r w:rsidRPr="00FD5927">
        <w:rPr>
          <w:sz w:val="32"/>
          <w:rtl/>
        </w:rPr>
        <w:t>﴾</w:t>
      </w:r>
      <w:r w:rsidRPr="00FD5927">
        <w:rPr>
          <w:sz w:val="32"/>
          <w:szCs w:val="24"/>
          <w:rtl/>
        </w:rPr>
        <w:t xml:space="preserve"> </w:t>
      </w:r>
      <w:r w:rsidRPr="00FD5927">
        <w:rPr>
          <w:rStyle w:val="Char6"/>
          <w:rtl/>
        </w:rPr>
        <w:t>[الأنبیاء: 101]</w:t>
      </w:r>
      <w:r w:rsidRPr="00FD5927">
        <w:rPr>
          <w:rtl/>
        </w:rPr>
        <w:t>، «</w:t>
      </w:r>
      <w:r w:rsidRPr="00FD5927">
        <w:rPr>
          <w:rStyle w:val="Char7"/>
          <w:rtl/>
        </w:rPr>
        <w:t>آنان که [به خاطر ایمان درست و انجام کارهای خوب و پسندیده] قبلاً بدیشان وعدۀ نیک داده‌ایم، چنین کسانی از دوزخ [و عذاب آن] دور نگاه داشته می‌شوند</w:t>
      </w:r>
      <w:r w:rsidRPr="00FD5927">
        <w:rPr>
          <w:rtl/>
        </w:rPr>
        <w:t xml:space="preserve">». ، </w:t>
      </w:r>
      <w:r w:rsidRPr="00FD5927">
        <w:rPr>
          <w:rStyle w:val="Char4"/>
          <w:rtl/>
        </w:rPr>
        <w:t>چنانکه در شأن نزول آن آمده است</w:t>
      </w:r>
      <w:r w:rsidRPr="00FD5927">
        <w:rPr>
          <w:rStyle w:val="Char4"/>
          <w:vertAlign w:val="superscript"/>
          <w:rtl/>
        </w:rPr>
        <w:footnoteReference w:id="219"/>
      </w:r>
      <w:r w:rsidRPr="00FD5927">
        <w:rPr>
          <w:rStyle w:val="Char4"/>
          <w:rtl/>
        </w:rPr>
        <w:t>. همچنین این سخن خداوند – عزّ شأنه -:</w:t>
      </w:r>
      <w:r w:rsidRPr="00FD5927">
        <w:rPr>
          <w:rtl/>
        </w:rPr>
        <w:t xml:space="preserve"> </w:t>
      </w:r>
      <w:r w:rsidRPr="00FD5927">
        <w:rPr>
          <w:sz w:val="32"/>
          <w:rtl/>
        </w:rPr>
        <w:t>﴿</w:t>
      </w:r>
      <w:r w:rsidRPr="00FD5927">
        <w:rPr>
          <w:rStyle w:val="Chard"/>
          <w:rtl/>
        </w:rPr>
        <w:t>لَآ أَعۡبُدُ مَا تَعۡبُدُونَ٢</w:t>
      </w:r>
      <w:r w:rsidRPr="00FD5927">
        <w:rPr>
          <w:sz w:val="32"/>
          <w:rtl/>
        </w:rPr>
        <w:t>﴾</w:t>
      </w:r>
      <w:r w:rsidRPr="00FD5927">
        <w:rPr>
          <w:sz w:val="32"/>
          <w:szCs w:val="24"/>
          <w:rtl/>
        </w:rPr>
        <w:t xml:space="preserve"> </w:t>
      </w:r>
      <w:r w:rsidRPr="00FD5927">
        <w:rPr>
          <w:rStyle w:val="Char6"/>
          <w:rtl/>
        </w:rPr>
        <w:t>[الکافرون: 2]</w:t>
      </w:r>
      <w:r w:rsidRPr="00FD5927">
        <w:rPr>
          <w:rtl/>
        </w:rPr>
        <w:t xml:space="preserve"> «</w:t>
      </w:r>
      <w:r w:rsidRPr="00FD5927">
        <w:rPr>
          <w:rStyle w:val="Char7"/>
          <w:rtl/>
        </w:rPr>
        <w:t>آنچه را که شما [به جز خدا] می‌پرستید، من نمی‌پرستم</w:t>
      </w:r>
      <w:r w:rsidRPr="00FD5927">
        <w:rPr>
          <w:rtl/>
        </w:rPr>
        <w:t xml:space="preserve">».  </w:t>
      </w:r>
      <w:r w:rsidRPr="00FD5927">
        <w:rPr>
          <w:rStyle w:val="Char4"/>
          <w:rtl/>
        </w:rPr>
        <w:t>پس آنان به قصد عبادت آن خدایان را می‌خواندند، به همین دلیل هنگامی که به مصیبتی دچار می‌شدند فقط خدا را می‌خواندند و آن خدایان را ترک می‌کردند. با این وجود آنها بعضی از نیازهای خود را به علت نزدیکی آن (بت‌ها) به خداوند از آنها طلب می‌کردند، و از آنها برای خودشان طلب شفاعت می‌کردند. پس خداوند به بندگان دستور داد تا به تنهایی و خلوص این عبادت را فقط برای او انجام دهند و آنها را نخوانند و از آنها طلب شفاعت نکنند، که این کار از افعال مشرکان است، خداوند دربارۀ آنها می‌فرماید</w:t>
      </w:r>
      <w:r w:rsidRPr="00FD5927">
        <w:rPr>
          <w:rtl/>
        </w:rPr>
        <w:t xml:space="preserve">: </w:t>
      </w:r>
      <w:r w:rsidRPr="00FD5927">
        <w:rPr>
          <w:sz w:val="32"/>
          <w:rtl/>
        </w:rPr>
        <w:t>﴿</w:t>
      </w:r>
      <w:r w:rsidRPr="00FD5927">
        <w:rPr>
          <w:rStyle w:val="Chard"/>
          <w:rtl/>
        </w:rPr>
        <w:t>قُلِ ٱدۡعُواْ ٱلَّذِينَ زَعَمۡتُم مِّن دُونِ ٱللَّهِ لَا يَمۡلِكُونَ مِثۡقَالَ ذَرَّةٖ فِي ٱلسَّمَٰوَٰتِ وَلَا فِي ٱلۡأَرۡضِ وَمَا لَهُمۡ فِيهِمَا مِن شِرۡكٖ وَمَا لَهُۥ مِنۡهُم مِّن ظَهِيرٖ٢٢</w:t>
      </w:r>
      <w:r w:rsidRPr="00FD5927">
        <w:rPr>
          <w:sz w:val="32"/>
          <w:rtl/>
        </w:rPr>
        <w:t>﴾</w:t>
      </w:r>
      <w:r w:rsidRPr="00FD5927">
        <w:rPr>
          <w:sz w:val="32"/>
          <w:szCs w:val="24"/>
          <w:rtl/>
        </w:rPr>
        <w:t xml:space="preserve"> </w:t>
      </w:r>
      <w:r w:rsidRPr="00FD5927">
        <w:rPr>
          <w:rStyle w:val="Char6"/>
          <w:rtl/>
        </w:rPr>
        <w:t>[سبأ: 22]</w:t>
      </w:r>
      <w:r w:rsidRPr="00FD5927">
        <w:rPr>
          <w:rStyle w:val="Char4"/>
          <w:vertAlign w:val="superscript"/>
          <w:rtl/>
        </w:rPr>
        <w:footnoteReference w:id="220"/>
      </w:r>
      <w:r w:rsidRPr="00FD5927">
        <w:rPr>
          <w:rtl/>
        </w:rPr>
        <w:t xml:space="preserve"> «[</w:t>
      </w:r>
      <w:r w:rsidRPr="00FD5927">
        <w:rPr>
          <w:rStyle w:val="Char7"/>
          <w:rtl/>
        </w:rPr>
        <w:t>ای پیغمبر! به مشرکان] بگو: کسانی را بفریاد بخوانید که به جز خدا [معبود خود] می‌پندارید. [اما بدانید آنها هرگز گرهی از کارتان نمی‌گشایند و سودی و زیانی به شما نمی‌رسانند. چراکه] آنها در آسمانها و زمین کمترین حق مشارکت [در خلقت و مالکیت‌ و ادارۀ جهان] نداشته [و انباز خدا نمی‌باشند] و خداوند در میانشان یاور و پشتیبانی ندارد [تا در ادارۀ مملکت کائنات بدو نیازمند باشد.]</w:t>
      </w:r>
      <w:r w:rsidRPr="00FD5927">
        <w:rPr>
          <w:rtl/>
        </w:rPr>
        <w:t xml:space="preserve">» ، </w:t>
      </w:r>
      <w:r w:rsidRPr="00FD5927">
        <w:rPr>
          <w:rStyle w:val="Char4"/>
          <w:rtl/>
        </w:rPr>
        <w:t>همچنین خداوند تعالی می‌فرماید</w:t>
      </w:r>
      <w:r w:rsidRPr="00FD5927">
        <w:rPr>
          <w:rtl/>
        </w:rPr>
        <w:t xml:space="preserve">: </w:t>
      </w:r>
      <w:r w:rsidRPr="00FD5927">
        <w:rPr>
          <w:sz w:val="32"/>
          <w:rtl/>
        </w:rPr>
        <w:t>﴿</w:t>
      </w:r>
      <w:r w:rsidRPr="00FD5927">
        <w:rPr>
          <w:rStyle w:val="Chard"/>
          <w:rtl/>
        </w:rPr>
        <w:t>قُلِ ٱدۡعُواْ ٱلَّذِينَ زَعَمۡتُم مِّن دُونِهِۦ فَلَا يَمۡلِكُونَ كَشۡفَ ٱلضُّرِّ عَنكُمۡ وَلَا تَحۡوِيلًا٥٦</w:t>
      </w:r>
      <w:r w:rsidRPr="00FD5927">
        <w:rPr>
          <w:sz w:val="32"/>
          <w:rtl/>
        </w:rPr>
        <w:t>﴾</w:t>
      </w:r>
      <w:r w:rsidRPr="00FD5927">
        <w:rPr>
          <w:sz w:val="32"/>
          <w:szCs w:val="24"/>
          <w:rtl/>
        </w:rPr>
        <w:t xml:space="preserve"> </w:t>
      </w:r>
      <w:r w:rsidRPr="00FD5927">
        <w:rPr>
          <w:rStyle w:val="Char6"/>
          <w:rtl/>
        </w:rPr>
        <w:t>[الإسراء: 56].</w:t>
      </w:r>
      <w:r w:rsidRPr="00FD5927">
        <w:rPr>
          <w:rtl/>
        </w:rPr>
        <w:t xml:space="preserve"> «</w:t>
      </w:r>
      <w:r w:rsidRPr="00FD5927">
        <w:rPr>
          <w:rStyle w:val="Char7"/>
          <w:rtl/>
        </w:rPr>
        <w:t>[ای پیغمبر! به مشرکان] بگو: کسانی را که به جز خدا [شایسته پرستش] می‌پندارید [به هنگام بلا، به کمک] بخوانید، اما [خواهید دید که] نه توانائی دفع زیان و دفع بلا از شما را دارند، و نه می‌توانند آن را دگرگون سازند [و ناخوشیها را به خوشیها تبدیل کنند و یا اینکه از اندوه دردها بکاهند]</w:t>
      </w:r>
      <w:r w:rsidRPr="00FD5927">
        <w:rPr>
          <w:rtl/>
        </w:rPr>
        <w:t xml:space="preserve">». ، </w:t>
      </w:r>
      <w:r w:rsidRPr="00FD5927">
        <w:rPr>
          <w:rStyle w:val="Char4"/>
          <w:rtl/>
        </w:rPr>
        <w:t>خداوند به این دلیل از آنها یاد کرده است که آنها فرشتگان و پیامبران را می‌خواندند، تصویر آنها را می‌کشیدند تا در مورد آنچه آنها را می‌خواندند، شفیع آنها باشند. این امر از راههای مختلفی انجام می‌شد. گروهی می‌گفتند ما شایستگی</w:t>
      </w:r>
      <w:r w:rsidRPr="00FD5927">
        <w:rPr>
          <w:rStyle w:val="Char4"/>
          <w:rtl/>
        </w:rPr>
        <w:footnoteReference w:id="221"/>
      </w:r>
      <w:r w:rsidRPr="00FD5927">
        <w:rPr>
          <w:rStyle w:val="Char4"/>
          <w:rtl/>
        </w:rPr>
        <w:t xml:space="preserve"> دعای مستقیم از خداوند و امید به او بدون واسطه‌ای که ما را به او نزدیک کند نداریم و [این واسطه] به خاطر عظمتش (خدا) برای ما پیش او شفاعت می‌کند. گروهی گفتند: پیامبران و ملائکه پیش خداوند شأن و جایگاه و منزلتی دارند</w:t>
      </w:r>
      <w:r w:rsidRPr="00940AEC">
        <w:rPr>
          <w:rStyle w:val="Char4"/>
          <w:vertAlign w:val="superscript"/>
          <w:rtl/>
        </w:rPr>
        <w:footnoteReference w:id="222"/>
      </w:r>
      <w:r w:rsidRPr="00FD5927">
        <w:rPr>
          <w:rStyle w:val="Char4"/>
          <w:rtl/>
        </w:rPr>
        <w:t>. پس چون آنها را دوست داشتند مجسمه آنها را ساختند، تا آنها را به خداوند نزدیک کند. گروهی دیگر در دعا و عبادتهایشان آنها را قبله گاه خود قرار می‌دادند، عده‌ای [دیگر] معتقد بودند که هر کدام از مجسمه‌های فرشتگان و پیامبران وکیلی دارند که نمایندگی امور خدا را برعهده دارد. کسی که آن صورت را می‌‌خواند، بدان امید می‌بندد. و خالصانه به سوی او رو می‌کند، آن وکیل به فرمان خداوند آنچه را که از او خواسته شده است انجام می‌دهد. در غیر این صورت به فرمان خداوند دچار مصیبت می‌شود. پس در حقیقت فرد مشرک از غیر خدا چیزی را درخواست می‌کند که کسی جز او قادر به انجام آن نیست و به او پناه می‌برد و از او نفعی</w:t>
      </w:r>
      <w:r w:rsidRPr="00FD5927">
        <w:rPr>
          <w:rStyle w:val="Char4"/>
          <w:vertAlign w:val="superscript"/>
          <w:rtl/>
        </w:rPr>
        <w:footnoteReference w:id="223"/>
      </w:r>
      <w:r w:rsidRPr="00FD5927">
        <w:rPr>
          <w:rStyle w:val="Char4"/>
          <w:rtl/>
        </w:rPr>
        <w:t xml:space="preserve"> را که در ذهن او برایش حاصل می‌شود طلب می‌کند. این (قدرت) جز در کسی که یکی از این چهار صفت را داشته باشد یافت نمی‌شود؛ یا مالک آن چیزی باشد که فرد دعا کننده طلب می‌کند، در غیر این صورت یاری دهنده</w:t>
      </w:r>
      <w:r w:rsidRPr="00FD5927">
        <w:rPr>
          <w:rStyle w:val="Char4"/>
          <w:vertAlign w:val="superscript"/>
          <w:rtl/>
        </w:rPr>
        <w:footnoteReference w:id="224"/>
      </w:r>
      <w:r w:rsidRPr="00FD5927">
        <w:rPr>
          <w:rStyle w:val="Char4"/>
          <w:vertAlign w:val="superscript"/>
          <w:rtl/>
        </w:rPr>
        <w:t xml:space="preserve"> </w:t>
      </w:r>
      <w:r w:rsidRPr="00FD5927">
        <w:rPr>
          <w:rStyle w:val="Char4"/>
          <w:rtl/>
        </w:rPr>
        <w:t>باشد، اگر چنین هم نبود</w:t>
      </w:r>
      <w:r w:rsidRPr="00FD5927">
        <w:rPr>
          <w:rStyle w:val="Char4"/>
          <w:vertAlign w:val="superscript"/>
          <w:rtl/>
        </w:rPr>
        <w:footnoteReference w:id="225"/>
      </w:r>
      <w:r w:rsidRPr="00FD5927">
        <w:rPr>
          <w:rStyle w:val="Char4"/>
          <w:rtl/>
        </w:rPr>
        <w:t xml:space="preserve"> پشتیبان باشد، در غیر این صورت شفیع باشد، خداوند – سبحانه و تعالی – در آیه گذشته و آیاتی که در زیر می‌آید، چهار درجه، [حکومت]</w:t>
      </w:r>
      <w:r w:rsidRPr="00FD5927">
        <w:rPr>
          <w:rStyle w:val="Char4"/>
          <w:vertAlign w:val="superscript"/>
          <w:rtl/>
        </w:rPr>
        <w:footnoteReference w:id="226"/>
      </w:r>
      <w:r w:rsidRPr="00FD5927">
        <w:rPr>
          <w:rStyle w:val="Char4"/>
          <w:rtl/>
        </w:rPr>
        <w:t>، همکاری، پشتیبانی و شفاعت را که دشمنی و اختلاف بر سر آنها روی داده است، برای غیر خود قرار نداده است</w:t>
      </w:r>
      <w:r w:rsidRPr="00FD5927">
        <w:rPr>
          <w:rtl/>
        </w:rPr>
        <w:t xml:space="preserve">. </w:t>
      </w:r>
      <w:r w:rsidRPr="00FD5927">
        <w:rPr>
          <w:sz w:val="32"/>
          <w:rtl/>
        </w:rPr>
        <w:t>﴿</w:t>
      </w:r>
      <w:r w:rsidRPr="00FD5927">
        <w:rPr>
          <w:rStyle w:val="Chard"/>
          <w:rtl/>
        </w:rPr>
        <w:t>وَقُلِ ٱلۡحَمۡدُ لِلَّهِ ٱلَّذِي لَمۡ يَتَّخِذۡ وَلَدٗا وَلَمۡ يَكُن لَّهُۥ شَرِيكٞ فِي ٱلۡمُلۡكِ</w:t>
      </w:r>
      <w:r w:rsidRPr="00FD5927">
        <w:rPr>
          <w:sz w:val="32"/>
          <w:rtl/>
        </w:rPr>
        <w:t>﴾</w:t>
      </w:r>
      <w:r w:rsidRPr="00FD5927">
        <w:rPr>
          <w:sz w:val="32"/>
          <w:szCs w:val="24"/>
          <w:rtl/>
        </w:rPr>
        <w:t xml:space="preserve"> </w:t>
      </w:r>
      <w:r w:rsidRPr="00FD5927">
        <w:rPr>
          <w:rStyle w:val="Char6"/>
          <w:rtl/>
        </w:rPr>
        <w:t>[الإسراء: 111].</w:t>
      </w:r>
      <w:r w:rsidRPr="00FD5927">
        <w:rPr>
          <w:rtl/>
        </w:rPr>
        <w:t xml:space="preserve"> «</w:t>
      </w:r>
      <w:r w:rsidRPr="00FD5927">
        <w:rPr>
          <w:rStyle w:val="Char7"/>
          <w:rtl/>
        </w:rPr>
        <w:t>بگو: حمد و سپاس خداوندی را سزاست که برای خود فرزندی برنگزیده است ودر فرمانروائی و مالکیت [جهان] شریکی انتخاب ننموده است</w:t>
      </w:r>
      <w:r w:rsidRPr="00FD5927">
        <w:rPr>
          <w:rtl/>
        </w:rPr>
        <w:t xml:space="preserve">».  </w:t>
      </w:r>
      <w:r w:rsidRPr="00FD5927">
        <w:rPr>
          <w:rStyle w:val="Char4"/>
          <w:rtl/>
        </w:rPr>
        <w:t>و [آیه</w:t>
      </w:r>
      <w:r w:rsidRPr="00FD5927">
        <w:rPr>
          <w:rtl/>
        </w:rPr>
        <w:t xml:space="preserve"> </w:t>
      </w:r>
      <w:r w:rsidRPr="00FD5927">
        <w:rPr>
          <w:sz w:val="32"/>
          <w:rtl/>
        </w:rPr>
        <w:t>﴿</w:t>
      </w:r>
      <w:r w:rsidRPr="00FD5927">
        <w:rPr>
          <w:rStyle w:val="Chard"/>
          <w:rtl/>
        </w:rPr>
        <w:t>قُلۡ مَنۢ بِيَدِهِۦ مَلَكُوتُ كُلِّ شَيۡءٖ وَهُوَ يُجِيرُ وَلَا يُجَارُ عَلَيۡهِ</w:t>
      </w:r>
      <w:r w:rsidRPr="00FD5927">
        <w:rPr>
          <w:sz w:val="32"/>
          <w:rtl/>
        </w:rPr>
        <w:t>﴾</w:t>
      </w:r>
      <w:r w:rsidRPr="00FD5927">
        <w:rPr>
          <w:sz w:val="32"/>
          <w:szCs w:val="24"/>
          <w:rtl/>
        </w:rPr>
        <w:t xml:space="preserve"> </w:t>
      </w:r>
      <w:r w:rsidRPr="00FD5927">
        <w:rPr>
          <w:rStyle w:val="Char6"/>
          <w:rtl/>
        </w:rPr>
        <w:t>[المؤمنون: 88].</w:t>
      </w:r>
      <w:r w:rsidRPr="00FD5927">
        <w:rPr>
          <w:rStyle w:val="Char4"/>
          <w:vertAlign w:val="superscript"/>
          <w:rtl/>
        </w:rPr>
        <w:footnoteReference w:id="227"/>
      </w:r>
      <w:r w:rsidRPr="00FD5927">
        <w:rPr>
          <w:rtl/>
        </w:rPr>
        <w:t xml:space="preserve"> «</w:t>
      </w:r>
      <w:r w:rsidRPr="00FD5927">
        <w:rPr>
          <w:rStyle w:val="Char7"/>
          <w:rtl/>
        </w:rPr>
        <w:t>بگو: آیا چه کسی فرماندهی بزرگ همه چیز را در دست دارد [و مالک فراخ کائنات و حکومت مطلقه بر موجودات، از آن اوست؟] و اوکسی است که پناه می‌دهد [هر که را او بخواهد] و کسی را [نمی‌توان] از [عذاب] او پناه داد</w:t>
      </w:r>
      <w:r w:rsidRPr="00FD5927">
        <w:rPr>
          <w:rtl/>
        </w:rPr>
        <w:t xml:space="preserve">». ، </w:t>
      </w:r>
      <w:r w:rsidRPr="00FD5927">
        <w:rPr>
          <w:rStyle w:val="Char4"/>
          <w:rtl/>
        </w:rPr>
        <w:t>آیه</w:t>
      </w:r>
      <w:r w:rsidRPr="00FD5927">
        <w:rPr>
          <w:rtl/>
        </w:rPr>
        <w:t xml:space="preserve"> </w:t>
      </w:r>
      <w:r w:rsidRPr="00FD5927">
        <w:rPr>
          <w:sz w:val="32"/>
          <w:rtl/>
        </w:rPr>
        <w:t>﴿</w:t>
      </w:r>
      <w:r w:rsidRPr="00FD5927">
        <w:rPr>
          <w:rStyle w:val="Chard"/>
          <w:rtl/>
        </w:rPr>
        <w:t>قُلِ ٱللَّهُمَّ مَٰلِكَ ٱلۡمُلۡكِ</w:t>
      </w:r>
      <w:r w:rsidRPr="00FD5927">
        <w:rPr>
          <w:sz w:val="32"/>
          <w:rtl/>
        </w:rPr>
        <w:t>﴾</w:t>
      </w:r>
      <w:r w:rsidRPr="00FD5927">
        <w:rPr>
          <w:sz w:val="32"/>
          <w:szCs w:val="24"/>
          <w:rtl/>
        </w:rPr>
        <w:t xml:space="preserve"> </w:t>
      </w:r>
      <w:r w:rsidRPr="00FD5927">
        <w:rPr>
          <w:rStyle w:val="Char6"/>
          <w:rtl/>
        </w:rPr>
        <w:t>[آل عمران: 26]</w:t>
      </w:r>
      <w:r w:rsidRPr="00FD5927">
        <w:rPr>
          <w:rtl/>
        </w:rPr>
        <w:t xml:space="preserve"> «</w:t>
      </w:r>
      <w:r w:rsidRPr="00FD5927">
        <w:rPr>
          <w:rStyle w:val="Char7"/>
          <w:rtl/>
        </w:rPr>
        <w:t>بگو: پروردگارا! ای همه چیز از آن تو</w:t>
      </w:r>
      <w:r w:rsidRPr="00FD5927">
        <w:rPr>
          <w:rtl/>
        </w:rPr>
        <w:t xml:space="preserve">»! ، </w:t>
      </w:r>
      <w:r w:rsidRPr="00FD5927">
        <w:rPr>
          <w:rStyle w:val="Char4"/>
          <w:rtl/>
        </w:rPr>
        <w:t>آیه</w:t>
      </w:r>
      <w:r w:rsidRPr="00FD5927">
        <w:rPr>
          <w:rtl/>
        </w:rPr>
        <w:t xml:space="preserve"> </w:t>
      </w:r>
      <w:r w:rsidRPr="00FD5927">
        <w:rPr>
          <w:sz w:val="32"/>
          <w:rtl/>
        </w:rPr>
        <w:t>﴿</w:t>
      </w:r>
      <w:r w:rsidRPr="00FD5927">
        <w:rPr>
          <w:rStyle w:val="Chard"/>
          <w:rtl/>
        </w:rPr>
        <w:t>لِّمَنِ ٱلۡمُلۡكُ ٱلۡيَوۡمَۖ لِلَّهِ ٱلۡوَٰحِدِ ٱلۡقَهَّارِ</w:t>
      </w:r>
      <w:r w:rsidRPr="00FD5927">
        <w:rPr>
          <w:sz w:val="32"/>
          <w:rtl/>
        </w:rPr>
        <w:t>﴾</w:t>
      </w:r>
      <w:r w:rsidRPr="00FD5927">
        <w:rPr>
          <w:rFonts w:cs="IRNazli"/>
          <w:sz w:val="32"/>
          <w:szCs w:val="24"/>
          <w:rtl/>
        </w:rPr>
        <w:t xml:space="preserve"> </w:t>
      </w:r>
      <w:r w:rsidRPr="00FD5927">
        <w:rPr>
          <w:rStyle w:val="Char6"/>
          <w:rtl/>
        </w:rPr>
        <w:t>[غافر: 16].</w:t>
      </w:r>
      <w:r w:rsidRPr="00FD5927">
        <w:rPr>
          <w:rtl/>
        </w:rPr>
        <w:t xml:space="preserve"> «</w:t>
      </w:r>
      <w:r w:rsidRPr="00FD5927">
        <w:rPr>
          <w:rStyle w:val="Char7"/>
          <w:rtl/>
        </w:rPr>
        <w:t>ملک و حکومت، امروز از آن کیست؟ [پاسخ قاطعانه داده می‌شود که] از آن خداوند یکتای چیره و تواناست</w:t>
      </w:r>
      <w:r w:rsidRPr="00FD5927">
        <w:rPr>
          <w:rtl/>
        </w:rPr>
        <w:t xml:space="preserve">». ، </w:t>
      </w:r>
      <w:r w:rsidRPr="00FD5927">
        <w:rPr>
          <w:rStyle w:val="Char4"/>
          <w:rtl/>
        </w:rPr>
        <w:t>آیه</w:t>
      </w:r>
      <w:r w:rsidRPr="00FD5927">
        <w:rPr>
          <w:rtl/>
        </w:rPr>
        <w:t xml:space="preserve"> </w:t>
      </w:r>
      <w:r w:rsidRPr="00FD5927">
        <w:rPr>
          <w:sz w:val="32"/>
          <w:rtl/>
        </w:rPr>
        <w:t>﴿</w:t>
      </w:r>
      <w:r w:rsidRPr="00FD5927">
        <w:rPr>
          <w:rStyle w:val="Chard"/>
          <w:rtl/>
        </w:rPr>
        <w:t>مَٰلِكِ يَوۡمِ ٱلدِّينِ٤</w:t>
      </w:r>
      <w:r w:rsidRPr="00FD5927">
        <w:rPr>
          <w:sz w:val="32"/>
          <w:rtl/>
        </w:rPr>
        <w:t>﴾</w:t>
      </w:r>
      <w:r w:rsidRPr="00FD5927">
        <w:rPr>
          <w:rFonts w:cs="IRNazli"/>
          <w:sz w:val="32"/>
          <w:szCs w:val="24"/>
          <w:rtl/>
        </w:rPr>
        <w:t xml:space="preserve"> </w:t>
      </w:r>
      <w:r w:rsidRPr="00FD5927">
        <w:rPr>
          <w:rStyle w:val="Char6"/>
          <w:rtl/>
        </w:rPr>
        <w:t>[الفاتحة: 4].</w:t>
      </w:r>
      <w:r w:rsidRPr="00FD5927">
        <w:rPr>
          <w:rtl/>
        </w:rPr>
        <w:t xml:space="preserve"> «</w:t>
      </w:r>
      <w:r w:rsidRPr="00FD5927">
        <w:rPr>
          <w:rStyle w:val="Char7"/>
          <w:rtl/>
        </w:rPr>
        <w:t>مالک روز سزا و جزا است</w:t>
      </w:r>
      <w:r w:rsidR="00940AEC">
        <w:rPr>
          <w:rtl/>
        </w:rPr>
        <w:t>».</w:t>
      </w:r>
      <w:r w:rsidRPr="00FD5927">
        <w:rPr>
          <w:rtl/>
        </w:rPr>
        <w:t xml:space="preserve"> </w:t>
      </w:r>
      <w:r w:rsidRPr="00FD5927">
        <w:rPr>
          <w:rStyle w:val="Char4"/>
          <w:rtl/>
        </w:rPr>
        <w:t>آیه</w:t>
      </w:r>
      <w:r w:rsidRPr="00FD5927">
        <w:rPr>
          <w:rtl/>
        </w:rPr>
        <w:t xml:space="preserve"> </w:t>
      </w:r>
      <w:r w:rsidRPr="00FD5927">
        <w:rPr>
          <w:sz w:val="32"/>
          <w:rtl/>
        </w:rPr>
        <w:t>﴿</w:t>
      </w:r>
      <w:r w:rsidRPr="00FD5927">
        <w:rPr>
          <w:rStyle w:val="Chard"/>
          <w:rtl/>
        </w:rPr>
        <w:t>وَخَشَعَتِ ٱلۡأَصۡوَاتُ لِلرَّحۡمَٰنِ فَلَا تَسۡمَعُ إِلَّا هَمۡسٗا</w:t>
      </w:r>
      <w:r w:rsidRPr="00FD5927">
        <w:rPr>
          <w:sz w:val="32"/>
          <w:rtl/>
        </w:rPr>
        <w:t>﴾</w:t>
      </w:r>
      <w:r w:rsidRPr="00FD5927">
        <w:rPr>
          <w:rFonts w:cs="IRNazli"/>
          <w:sz w:val="32"/>
          <w:szCs w:val="24"/>
          <w:rtl/>
        </w:rPr>
        <w:t xml:space="preserve"> </w:t>
      </w:r>
      <w:r w:rsidRPr="00FD5927">
        <w:rPr>
          <w:rStyle w:val="Char6"/>
          <w:rtl/>
        </w:rPr>
        <w:t>[طه: 108]</w:t>
      </w:r>
      <w:r w:rsidRPr="00FD5927">
        <w:rPr>
          <w:rtl/>
        </w:rPr>
        <w:t xml:space="preserve"> «</w:t>
      </w:r>
      <w:r w:rsidRPr="00FD5927">
        <w:rPr>
          <w:rStyle w:val="Char7"/>
          <w:rtl/>
        </w:rPr>
        <w:t>و صداها به سبب [جلال و شکوه خداوند] مهربان فروکش می‌کنند، و جز صدای آهسته [و پنهان در زیر لبان، چیزی] نمی‌شنوی</w:t>
      </w:r>
      <w:r w:rsidRPr="00FD5927">
        <w:rPr>
          <w:rtl/>
        </w:rPr>
        <w:t xml:space="preserve">».  </w:t>
      </w:r>
      <w:r w:rsidRPr="00FD5927">
        <w:rPr>
          <w:rStyle w:val="Char4"/>
          <w:rtl/>
        </w:rPr>
        <w:t>(خداوند) – سبحانه – شفاعت با اجازه خودش را که بی‌تردید هیچ کسی با او در آن شریک نیست، ثابت کرده است. او – سبحانه – اسرار و نهان‌ها را می‌داند. در آسمان</w:t>
      </w:r>
      <w:r w:rsidR="00940AEC">
        <w:rPr>
          <w:rStyle w:val="Char4"/>
          <w:rFonts w:hint="cs"/>
          <w:rtl/>
        </w:rPr>
        <w:t>‌</w:t>
      </w:r>
      <w:r w:rsidRPr="00FD5927">
        <w:rPr>
          <w:rStyle w:val="Char4"/>
          <w:rtl/>
        </w:rPr>
        <w:t xml:space="preserve">ها و زمین چیزی بر او پوشیده نمی‌ماند. به همین دلیل صحابه – </w:t>
      </w:r>
      <w:r w:rsidRPr="00FD5927">
        <w:rPr>
          <w:rStyle w:val="Char4"/>
          <w:rFonts w:ascii="CTraditional Arabic" w:hAnsi="CTraditional Arabic" w:cs="CTraditional Arabic"/>
          <w:rtl/>
        </w:rPr>
        <w:t>ش</w:t>
      </w:r>
      <w:r w:rsidRPr="00FD5927">
        <w:rPr>
          <w:rStyle w:val="Char4"/>
          <w:rtl/>
        </w:rPr>
        <w:t>– گفتند: آیا خدای ما نزدیک است تا با او نجوا کنیم یا دور است که او را صدا بزنیم. خداوند – سبحانه – این آیه را نازل فرمود</w:t>
      </w:r>
      <w:r w:rsidRPr="00FD5927">
        <w:rPr>
          <w:rtl/>
        </w:rPr>
        <w:t xml:space="preserve">: </w:t>
      </w:r>
      <w:r w:rsidRPr="00FD5927">
        <w:rPr>
          <w:sz w:val="32"/>
          <w:rtl/>
        </w:rPr>
        <w:t>﴿</w:t>
      </w:r>
      <w:r w:rsidRPr="00FD5927">
        <w:rPr>
          <w:rStyle w:val="Chard"/>
          <w:rtl/>
        </w:rPr>
        <w:t>وَإِذَا سَأَلَكَ عِبَادِي عَنِّي فَإِنِّي قَرِيبٌۖ أُجِيبُ دَعۡوَةَ ٱلدَّاعِ إِذَا دَعَانِ</w:t>
      </w:r>
      <w:r w:rsidRPr="00FD5927">
        <w:rPr>
          <w:sz w:val="32"/>
          <w:rtl/>
        </w:rPr>
        <w:t>﴾</w:t>
      </w:r>
      <w:r w:rsidRPr="00FD5927">
        <w:rPr>
          <w:rFonts w:cs="IRNazli"/>
          <w:sz w:val="32"/>
          <w:szCs w:val="24"/>
          <w:rtl/>
        </w:rPr>
        <w:t xml:space="preserve"> </w:t>
      </w:r>
      <w:r w:rsidRPr="00FD5927">
        <w:rPr>
          <w:rStyle w:val="Char6"/>
          <w:rtl/>
        </w:rPr>
        <w:t>[البقرة: 186]</w:t>
      </w:r>
      <w:r w:rsidRPr="00FD5927">
        <w:rPr>
          <w:sz w:val="32"/>
          <w:szCs w:val="32"/>
          <w:rtl/>
        </w:rPr>
        <w:t xml:space="preserve"> </w:t>
      </w:r>
      <w:r w:rsidRPr="00FD5927">
        <w:rPr>
          <w:rtl/>
        </w:rPr>
        <w:t xml:space="preserve"> «</w:t>
      </w:r>
      <w:r w:rsidRPr="00FD5927">
        <w:rPr>
          <w:rStyle w:val="Char7"/>
          <w:rtl/>
        </w:rPr>
        <w:t>و هنگامی که بندگانم از تو درباره من بپرسند [که من نزدیکم یا دور. بگو:] من نزدیکم و دعای دعا کننده را هنگامی که مرا بخواند، پاسخ می‌گویم [و نیاز او را برآورده می‌سازیم]</w:t>
      </w:r>
      <w:r w:rsidRPr="00FD5927">
        <w:rPr>
          <w:rtl/>
        </w:rPr>
        <w:t>»</w:t>
      </w:r>
      <w:r w:rsidRPr="00FD5927">
        <w:rPr>
          <w:rStyle w:val="Char4"/>
          <w:vertAlign w:val="superscript"/>
          <w:rtl/>
        </w:rPr>
        <w:footnoteReference w:id="228"/>
      </w:r>
      <w:r w:rsidRPr="00FD5927">
        <w:rPr>
          <w:rStyle w:val="Char4"/>
          <w:vertAlign w:val="superscript"/>
          <w:rtl/>
        </w:rPr>
        <w:t>.</w:t>
      </w:r>
      <w:r w:rsidRPr="00FD5927">
        <w:rPr>
          <w:rtl/>
        </w:rPr>
        <w:t xml:space="preserve"> ، </w:t>
      </w:r>
      <w:r w:rsidRPr="00FD5927">
        <w:rPr>
          <w:rStyle w:val="Char4"/>
          <w:rtl/>
        </w:rPr>
        <w:t>خداوند همچنین می‌فرماید</w:t>
      </w:r>
      <w:r w:rsidRPr="00FD5927">
        <w:rPr>
          <w:rtl/>
        </w:rPr>
        <w:t xml:space="preserve">: </w:t>
      </w:r>
      <w:r w:rsidRPr="00FD5927">
        <w:rPr>
          <w:sz w:val="32"/>
          <w:rtl/>
        </w:rPr>
        <w:t>﴿</w:t>
      </w:r>
      <w:r w:rsidRPr="00FD5927">
        <w:rPr>
          <w:rStyle w:val="Chard"/>
          <w:rtl/>
        </w:rPr>
        <w:t>أَمِ ٱتَّخَذُواْ مِن دُونِ ٱللَّهِ شُفَعَآءَۚ قُلۡ أَوَلَوۡ كَانُواْ لَا يَمۡلِكُونَ شَيۡ‍ٔٗا وَلَا يَعۡقِلُونَ٤٣</w:t>
      </w:r>
      <w:r w:rsidRPr="00FD5927">
        <w:rPr>
          <w:sz w:val="32"/>
          <w:rtl/>
        </w:rPr>
        <w:t>﴾</w:t>
      </w:r>
      <w:r w:rsidRPr="00FD5927">
        <w:rPr>
          <w:rFonts w:cs="IRNazli"/>
          <w:sz w:val="32"/>
          <w:szCs w:val="24"/>
          <w:rtl/>
        </w:rPr>
        <w:t xml:space="preserve"> </w:t>
      </w:r>
      <w:r w:rsidRPr="00FD5927">
        <w:rPr>
          <w:rStyle w:val="Char6"/>
          <w:rtl/>
        </w:rPr>
        <w:t>[الزمر: 43].</w:t>
      </w:r>
      <w:r w:rsidRPr="00FD5927">
        <w:rPr>
          <w:rtl/>
        </w:rPr>
        <w:t xml:space="preserve"> «</w:t>
      </w:r>
      <w:r w:rsidRPr="00FD5927">
        <w:rPr>
          <w:rStyle w:val="Char7"/>
          <w:rtl/>
        </w:rPr>
        <w:t>بلکه آنان بدون رضایت و اجازه خداوند میانجیهایی را برگزیده‌اند [تا به گمان ایشان میان آنان و خداوند سبحان، در برآورده کردن نیازمندیهای این جهان و دفع عذاب آن جهان، واسطه گردند.] بگو: آیا [چنین چیزهائی را میانجی و متصرف در امور می‌دانند] هر چند که کاری اصلاً از دست ایشان ساخته نبوده و فهم و شعوری نداشته باشند</w:t>
      </w:r>
      <w:r w:rsidRPr="00FD5927">
        <w:rPr>
          <w:rtl/>
        </w:rPr>
        <w:t>»؟</w:t>
      </w:r>
      <w:r w:rsidR="00940AEC">
        <w:rPr>
          <w:rFonts w:hint="cs"/>
          <w:rtl/>
        </w:rPr>
        <w:t>.</w:t>
      </w:r>
      <w:r w:rsidRPr="00FD5927">
        <w:rPr>
          <w:rtl/>
        </w:rPr>
        <w:t xml:space="preserve"> </w:t>
      </w:r>
    </w:p>
    <w:p w:rsidR="00FD5927" w:rsidRPr="00FD5927" w:rsidRDefault="00FD5927" w:rsidP="00FD5927">
      <w:pPr>
        <w:pStyle w:val="StyleComplexBLotus12ptJustifiedFirstline05cm"/>
        <w:spacing w:line="240" w:lineRule="auto"/>
        <w:rPr>
          <w:rStyle w:val="Char4"/>
          <w:rtl/>
          <w:lang w:bidi="fa-IR"/>
        </w:rPr>
        <w:sectPr w:rsidR="00FD5927" w:rsidRPr="00FD5927" w:rsidSect="003D644B">
          <w:footnotePr>
            <w:numRestart w:val="eachPage"/>
          </w:footnotePr>
          <w:pgSz w:w="7938" w:h="11907" w:code="9"/>
          <w:pgMar w:top="567" w:right="851" w:bottom="851" w:left="851" w:header="454" w:footer="0" w:gutter="0"/>
          <w:cols w:space="708"/>
          <w:titlePg/>
          <w:bidi/>
          <w:rtlGutter/>
          <w:docGrid w:linePitch="360"/>
        </w:sectPr>
      </w:pPr>
    </w:p>
    <w:p w:rsidR="00FD5927" w:rsidRPr="00FD5927" w:rsidRDefault="00FD5927" w:rsidP="00FD5927">
      <w:pPr>
        <w:pStyle w:val="a1"/>
        <w:rPr>
          <w:rtl/>
        </w:rPr>
      </w:pPr>
      <w:bookmarkStart w:id="36" w:name="_Toc440279681"/>
      <w:bookmarkStart w:id="37" w:name="_Toc440294336"/>
      <w:r w:rsidRPr="00FD5927">
        <w:rPr>
          <w:rtl/>
        </w:rPr>
        <w:t>فصل</w:t>
      </w:r>
      <w:r w:rsidRPr="00FD5927">
        <w:rPr>
          <w:rtl/>
        </w:rPr>
        <w:br/>
        <w:t>مؤحد کیست؟</w:t>
      </w:r>
      <w:bookmarkEnd w:id="36"/>
      <w:bookmarkEnd w:id="37"/>
    </w:p>
    <w:p w:rsidR="00FD5927" w:rsidRPr="00FD5927" w:rsidRDefault="00FD5927" w:rsidP="00FD5927">
      <w:pPr>
        <w:pStyle w:val="StyleComplexBLotus12ptJustifiedFirstline05cm"/>
        <w:spacing w:line="240" w:lineRule="auto"/>
        <w:rPr>
          <w:rStyle w:val="Char4"/>
          <w:rtl/>
          <w:lang w:bidi="fa-IR"/>
        </w:rPr>
      </w:pPr>
      <w:r w:rsidRPr="00FD5927">
        <w:rPr>
          <w:rStyle w:val="Char4"/>
          <w:rtl/>
          <w:lang w:bidi="fa-IR"/>
        </w:rPr>
        <w:t>موحد کسی است که</w:t>
      </w:r>
      <w:r w:rsidRPr="00FD5927">
        <w:rPr>
          <w:rStyle w:val="Char4"/>
          <w:vertAlign w:val="superscript"/>
          <w:rtl/>
          <w:lang w:bidi="fa-IR"/>
        </w:rPr>
        <w:footnoteReference w:id="229"/>
      </w:r>
      <w:r w:rsidRPr="00FD5927">
        <w:rPr>
          <w:rStyle w:val="Char4"/>
          <w:rtl/>
          <w:lang w:bidi="fa-IR"/>
        </w:rPr>
        <w:t xml:space="preserve"> قلب و زبان او خالصانه بر الوهیت شایسته عبادت خداوند متفق باشند. این عبادت در امور زیر تجلی پیدا می‌کند، محبت خداوند، بیم، امید به او، خواندن او، طلب کمک از او، توکل بر او، خواندن او منحصراً و به تنهایی دراموری که فقط وی قادر به فراهم آوردن یا دفع آنهاست</w:t>
      </w:r>
      <w:r w:rsidRPr="00FD5927">
        <w:rPr>
          <w:rStyle w:val="Char4"/>
          <w:vertAlign w:val="superscript"/>
          <w:rtl/>
          <w:lang w:bidi="fa-IR"/>
        </w:rPr>
        <w:footnoteReference w:id="230"/>
      </w:r>
      <w:r w:rsidRPr="00FD5927">
        <w:rPr>
          <w:rStyle w:val="Char4"/>
          <w:rtl/>
          <w:lang w:bidi="fa-IR"/>
        </w:rPr>
        <w:t xml:space="preserve"> و دوستی و دشمنی به خاطر او</w:t>
      </w:r>
      <w:r w:rsidRPr="00FD5927">
        <w:rPr>
          <w:rStyle w:val="Char4"/>
          <w:vertAlign w:val="superscript"/>
          <w:rtl/>
          <w:lang w:bidi="fa-IR"/>
        </w:rPr>
        <w:footnoteReference w:id="231"/>
      </w:r>
      <w:r w:rsidRPr="00FD5927">
        <w:rPr>
          <w:rStyle w:val="Char4"/>
          <w:rtl/>
          <w:lang w:bidi="fa-IR"/>
        </w:rPr>
        <w:t xml:space="preserve"> و اموری از این قبیل با در نظر گرفتن حق</w:t>
      </w:r>
      <w:r w:rsidRPr="00FD5927">
        <w:rPr>
          <w:rStyle w:val="Char4"/>
          <w:vertAlign w:val="superscript"/>
          <w:rtl/>
          <w:lang w:bidi="fa-IR"/>
        </w:rPr>
        <w:footnoteReference w:id="232"/>
      </w:r>
      <w:r w:rsidRPr="00FD5927">
        <w:rPr>
          <w:rStyle w:val="Char4"/>
          <w:rtl/>
          <w:lang w:bidi="fa-IR"/>
        </w:rPr>
        <w:t xml:space="preserve"> خالق و مخلوقات مانند پیامبران و اولیاء و تشخیص و تمییز آن دو حق و این امر در قلب، شهادت، ذکر، شناخت، دوست داشتن، دوستی و اطاعت واجب است. این از تحقق یافتن [معنای کلمه شهاده]</w:t>
      </w:r>
      <w:r w:rsidRPr="00FD5927">
        <w:rPr>
          <w:rStyle w:val="Char4"/>
          <w:vertAlign w:val="superscript"/>
          <w:rtl/>
          <w:lang w:bidi="fa-IR"/>
        </w:rPr>
        <w:footnoteReference w:id="233"/>
      </w:r>
      <w:r w:rsidRPr="00FD5927">
        <w:rPr>
          <w:rStyle w:val="Char4"/>
          <w:rtl/>
          <w:lang w:bidi="fa-IR"/>
        </w:rPr>
        <w:t xml:space="preserve"> </w:t>
      </w:r>
      <w:r w:rsidRPr="00FD5927">
        <w:rPr>
          <w:rStyle w:val="Char1"/>
          <w:rtl/>
        </w:rPr>
        <w:t>لا إله الا الله</w:t>
      </w:r>
      <w:r w:rsidRPr="00FD5927">
        <w:rPr>
          <w:rStyle w:val="Char4"/>
          <w:rtl/>
          <w:lang w:bidi="fa-IR"/>
        </w:rPr>
        <w:t xml:space="preserve"> است. زیرا از نظر پیشینیان معنی کلمه (اله) آن چیزی است که قلب‌ها، با عشقی [مانند محبت پروردگار]</w:t>
      </w:r>
      <w:r w:rsidRPr="00FD5927">
        <w:rPr>
          <w:rStyle w:val="Char4"/>
          <w:vertAlign w:val="superscript"/>
          <w:rtl/>
          <w:lang w:bidi="fa-IR"/>
        </w:rPr>
        <w:footnoteReference w:id="234"/>
      </w:r>
      <w:r w:rsidRPr="00FD5927">
        <w:rPr>
          <w:rStyle w:val="Char4"/>
          <w:rtl/>
          <w:lang w:bidi="fa-IR"/>
        </w:rPr>
        <w:t>، تعظیم، بزرگداشت، فروتنی، [و امید بستن به آنچه فقط نزد خداست و ذبح قربانی برای او، آن]</w:t>
      </w:r>
      <w:r w:rsidRPr="00FD5927">
        <w:rPr>
          <w:rStyle w:val="Char4"/>
          <w:vertAlign w:val="superscript"/>
          <w:rtl/>
          <w:lang w:bidi="fa-IR"/>
        </w:rPr>
        <w:footnoteReference w:id="235"/>
      </w:r>
      <w:r w:rsidRPr="00FD5927">
        <w:rPr>
          <w:rStyle w:val="Char4"/>
          <w:rtl/>
          <w:lang w:bidi="fa-IR"/>
        </w:rPr>
        <w:t xml:space="preserve"> را می‌پرستند.</w:t>
      </w:r>
    </w:p>
    <w:p w:rsidR="00FD5927" w:rsidRPr="00FD5927" w:rsidRDefault="00FD5927" w:rsidP="00FD5927">
      <w:pPr>
        <w:pStyle w:val="StyleComplexBLotus12ptJustifiedFirstline05cm"/>
        <w:spacing w:line="240" w:lineRule="auto"/>
        <w:rPr>
          <w:rStyle w:val="Char4"/>
          <w:rtl/>
          <w:lang w:bidi="fa-IR"/>
        </w:rPr>
      </w:pPr>
      <w:r w:rsidRPr="00FD5927">
        <w:rPr>
          <w:rStyle w:val="Char4"/>
          <w:rtl/>
          <w:lang w:bidi="fa-IR"/>
        </w:rPr>
        <w:t xml:space="preserve">خداوند تعالی می‌فرماید: </w:t>
      </w:r>
      <w:r w:rsidRPr="00FD5927">
        <w:rPr>
          <w:rFonts w:ascii="Times New Roman" w:hAnsi="Times New Roman" w:cs="Traditional Arabic"/>
          <w:sz w:val="32"/>
          <w:szCs w:val="28"/>
          <w:rtl/>
          <w:lang w:bidi="fa-IR"/>
        </w:rPr>
        <w:t>﴿</w:t>
      </w:r>
      <w:r w:rsidRPr="00FD5927">
        <w:rPr>
          <w:rStyle w:val="Chard"/>
          <w:rtl/>
          <w:lang w:bidi="fa-IR"/>
        </w:rPr>
        <w:t>وَمِنَ ٱلنَّاسِ مَن يَتَّخِذُ مِن دُونِ ٱللَّهِ أَندَادٗا يُحِبُّونَهُمۡ كَحُبِّ ٱللَّهِۖ وَٱلَّذِينَ ءَامَنُوٓاْ أَشَدُّ حُبّٗا لِّلَّهِ</w:t>
      </w:r>
      <w:r w:rsidRPr="00FD5927">
        <w:rPr>
          <w:rFonts w:ascii="Tahoma" w:hAnsi="Tahoma" w:cs="Traditional Arabic"/>
          <w:sz w:val="32"/>
          <w:szCs w:val="28"/>
          <w:rtl/>
          <w:lang w:bidi="fa-IR"/>
        </w:rPr>
        <w:t>﴾</w:t>
      </w:r>
      <w:r w:rsidRPr="00FD5927">
        <w:rPr>
          <w:rFonts w:ascii="Tahoma" w:hAnsi="Tahoma" w:cs="IRNazli"/>
          <w:sz w:val="32"/>
          <w:rtl/>
          <w:lang w:bidi="fa-IR"/>
        </w:rPr>
        <w:t xml:space="preserve"> </w:t>
      </w:r>
      <w:r w:rsidRPr="00FD5927">
        <w:rPr>
          <w:rStyle w:val="Char6"/>
          <w:rtl/>
          <w:lang w:bidi="fa-IR"/>
        </w:rPr>
        <w:t>[البقرة: 165].</w:t>
      </w:r>
      <w:r w:rsidRPr="00FD5927">
        <w:rPr>
          <w:rStyle w:val="Char4"/>
          <w:rtl/>
          <w:lang w:bidi="fa-IR"/>
        </w:rPr>
        <w:t xml:space="preserve"> </w:t>
      </w:r>
      <w:r w:rsidRPr="00FD5927">
        <w:rPr>
          <w:rStyle w:val="Char8"/>
          <w:rtl/>
          <w:lang w:bidi="fa-IR"/>
        </w:rPr>
        <w:t>«</w:t>
      </w:r>
      <w:r w:rsidRPr="00FD5927">
        <w:rPr>
          <w:rStyle w:val="Char7"/>
          <w:rtl/>
          <w:lang w:bidi="fa-IR"/>
        </w:rPr>
        <w:t>برخی از مردم هستند که غیر از خدا، خداگونه‌هائی برمی‌گزینند و آنان را همچون خدا دوست می‌دارند، و کسانی که ایمان آورده‌اند خدا را سخت دوست می‌دارند [و بالاتر از هر چیز بدو عشق می‌ورزند]</w:t>
      </w:r>
      <w:r w:rsidRPr="00FD5927">
        <w:rPr>
          <w:rStyle w:val="Char8"/>
          <w:rtl/>
          <w:lang w:bidi="fa-IR"/>
        </w:rPr>
        <w:t>».</w:t>
      </w:r>
      <w:r w:rsidRPr="00FD5927">
        <w:rPr>
          <w:rStyle w:val="Char4"/>
          <w:rtl/>
          <w:lang w:bidi="fa-IR"/>
        </w:rPr>
        <w:t xml:space="preserve"> [پس محبت خداوند غیر از محبتی است که با خداست، و به کسی که او را مانند خداوند دوست داشتند، می‌گفتند]</w:t>
      </w:r>
      <w:r w:rsidRPr="00FD5927">
        <w:rPr>
          <w:rStyle w:val="Char4"/>
          <w:vertAlign w:val="superscript"/>
          <w:rtl/>
          <w:lang w:bidi="fa-IR"/>
        </w:rPr>
        <w:footnoteReference w:id="236"/>
      </w:r>
      <w:r w:rsidRPr="00FD5927">
        <w:rPr>
          <w:rStyle w:val="Char4"/>
          <w:rtl/>
          <w:lang w:bidi="fa-IR"/>
        </w:rPr>
        <w:t xml:space="preserve">: </w:t>
      </w:r>
      <w:r w:rsidRPr="00FD5927">
        <w:rPr>
          <w:rFonts w:ascii="Times New Roman" w:hAnsi="Times New Roman" w:cs="Traditional Arabic"/>
          <w:sz w:val="32"/>
          <w:szCs w:val="28"/>
          <w:rtl/>
          <w:lang w:bidi="fa-IR"/>
        </w:rPr>
        <w:t>﴿</w:t>
      </w:r>
      <w:r w:rsidRPr="00FD5927">
        <w:rPr>
          <w:rStyle w:val="Chard"/>
          <w:rtl/>
          <w:lang w:bidi="fa-IR"/>
        </w:rPr>
        <w:t>تَٱللَّهِ إِن كُنَّا لَفِي ضَلَٰلٖ مُّبِينٍ٩٧ إِذۡ نُسَوِّيكُم بِرَبِّ ٱلۡعَٰلَمِينَ٩٨</w:t>
      </w:r>
      <w:r w:rsidRPr="00FD5927">
        <w:rPr>
          <w:rFonts w:ascii="Tahoma" w:hAnsi="Tahoma" w:cs="Traditional Arabic"/>
          <w:sz w:val="32"/>
          <w:szCs w:val="28"/>
          <w:rtl/>
          <w:lang w:bidi="fa-IR"/>
        </w:rPr>
        <w:t>﴾</w:t>
      </w:r>
      <w:r w:rsidRPr="00FD5927">
        <w:rPr>
          <w:rFonts w:ascii="Tahoma" w:hAnsi="Tahoma" w:cs="IRNazli"/>
          <w:sz w:val="32"/>
          <w:rtl/>
          <w:lang w:bidi="fa-IR"/>
        </w:rPr>
        <w:t xml:space="preserve"> </w:t>
      </w:r>
      <w:r w:rsidRPr="00FD5927">
        <w:rPr>
          <w:rStyle w:val="Char6"/>
          <w:rtl/>
          <w:lang w:bidi="fa-IR"/>
        </w:rPr>
        <w:t>[الشعراء: 97-98].</w:t>
      </w:r>
      <w:r w:rsidRPr="00FD5927">
        <w:rPr>
          <w:rStyle w:val="Char4"/>
          <w:rtl/>
          <w:lang w:bidi="fa-IR"/>
        </w:rPr>
        <w:t xml:space="preserve"> </w:t>
      </w:r>
      <w:r w:rsidRPr="00FD5927">
        <w:rPr>
          <w:rStyle w:val="Char8"/>
          <w:rtl/>
          <w:lang w:bidi="fa-IR"/>
        </w:rPr>
        <w:t>«</w:t>
      </w:r>
      <w:r w:rsidRPr="00FD5927">
        <w:rPr>
          <w:rStyle w:val="Char7"/>
          <w:rtl/>
          <w:lang w:bidi="fa-IR"/>
        </w:rPr>
        <w:t>به خدا سوگند ما در گمراهی آشکاری بوده‌ایم * آن زمان که ما شما [معبودان دروغین] را با پروردگار جهانیان [در عبادت و طاعت] برابر می‌دانستیم</w:t>
      </w:r>
      <w:r w:rsidRPr="00FD5927">
        <w:rPr>
          <w:rStyle w:val="Char8"/>
          <w:rtl/>
          <w:lang w:bidi="fa-IR"/>
        </w:rPr>
        <w:t>»</w:t>
      </w:r>
      <w:r w:rsidRPr="00FD5927">
        <w:rPr>
          <w:rStyle w:val="Char4"/>
          <w:rtl/>
          <w:lang w:bidi="fa-IR"/>
        </w:rPr>
        <w:t xml:space="preserve">. </w:t>
      </w:r>
    </w:p>
    <w:p w:rsidR="00FD5927" w:rsidRPr="00FD5927" w:rsidRDefault="00FD5927" w:rsidP="00FD5927">
      <w:pPr>
        <w:pStyle w:val="StyleComplexBLotus12ptJustifiedFirstline05cm"/>
        <w:spacing w:line="240" w:lineRule="auto"/>
        <w:rPr>
          <w:rStyle w:val="Char4"/>
          <w:rtl/>
          <w:lang w:bidi="fa-IR"/>
        </w:rPr>
      </w:pPr>
      <w:r w:rsidRPr="00FD5927">
        <w:rPr>
          <w:rStyle w:val="Char4"/>
          <w:rtl/>
          <w:lang w:bidi="fa-IR"/>
        </w:rPr>
        <w:t>آنها همان کسانی هستند که [مشرکان] آنها را در صفات و نه در ذات [و افعال]</w:t>
      </w:r>
      <w:r w:rsidRPr="00FD5927">
        <w:rPr>
          <w:rStyle w:val="Char4"/>
          <w:vertAlign w:val="superscript"/>
          <w:rtl/>
          <w:lang w:bidi="fa-IR"/>
        </w:rPr>
        <w:footnoteReference w:id="237"/>
      </w:r>
      <w:r w:rsidRPr="00FD5927">
        <w:rPr>
          <w:rStyle w:val="Char4"/>
          <w:rtl/>
          <w:lang w:bidi="fa-IR"/>
        </w:rPr>
        <w:t xml:space="preserve"> همسان می‌دانستند. همانطور که خداوند در آیات دربارۀ آنها حکایت می‌کند و شاهد خداوند است که جز او هیچ خدایی نیست. قلب و زبان گوینده [کلمه شهاده] الوهیت غیر او یعنی همه خلایق را نفی و الوهیت را برای کسی که شایستگی استحقاق آن را دارد که همان الله معبود حقیقی است ثابت می‌کند. [با این اعتقاد] از پروردگاری همه مخلوقات روی گردانی می‌کند و آنها را جز به آن اندازه که پروردگار امر فرموده است، تقدیس نمی‌کند و به عبادت پروردگار زمین و آسمانها روی می‌آورد و این امر شامل پیوند قلب با عبادت او، رفتار او با در نظر گرفتن خداوند، روی گردان از غیر او، می‌شود در علم</w:t>
      </w:r>
      <w:r w:rsidRPr="00FD5927">
        <w:rPr>
          <w:rStyle w:val="Char4"/>
          <w:vertAlign w:val="superscript"/>
          <w:rtl/>
          <w:lang w:bidi="fa-IR"/>
        </w:rPr>
        <w:footnoteReference w:id="238"/>
      </w:r>
      <w:r w:rsidRPr="00FD5927">
        <w:rPr>
          <w:rStyle w:val="Char4"/>
          <w:rtl/>
          <w:lang w:bidi="fa-IR"/>
        </w:rPr>
        <w:t xml:space="preserve">، قصد، شهادت، اراده، معرفت و محبت میان خالق و </w:t>
      </w:r>
      <w:r w:rsidR="00940AEC">
        <w:rPr>
          <w:rStyle w:val="Char4"/>
          <w:rtl/>
          <w:lang w:bidi="fa-IR"/>
        </w:rPr>
        <w:t>مخلوق فرق خواهد گذاشت. به</w:t>
      </w:r>
      <w:r w:rsidR="00940AEC">
        <w:rPr>
          <w:rStyle w:val="Char4"/>
          <w:rFonts w:hint="cs"/>
          <w:rtl/>
          <w:lang w:bidi="fa-IR"/>
        </w:rPr>
        <w:t xml:space="preserve"> </w:t>
      </w:r>
      <w:r w:rsidRPr="00FD5927">
        <w:rPr>
          <w:rStyle w:val="Char4"/>
          <w:rtl/>
          <w:lang w:bidi="fa-IR"/>
        </w:rPr>
        <w:t xml:space="preserve">گونه‌ای که خداشناس، اهل ذکر، خواهد بود و خدا را خواهد شناخت و اینکه او </w:t>
      </w:r>
      <w:r w:rsidRPr="00FD5927">
        <w:rPr>
          <w:rFonts w:ascii="Times New Roman" w:hAnsi="Times New Roman" w:cs="Times New Roman"/>
          <w:szCs w:val="28"/>
          <w:rtl/>
          <w:lang w:bidi="fa-IR"/>
        </w:rPr>
        <w:t>–</w:t>
      </w:r>
      <w:r w:rsidRPr="00FD5927">
        <w:rPr>
          <w:rStyle w:val="Char4"/>
          <w:rtl/>
          <w:lang w:bidi="fa-IR"/>
        </w:rPr>
        <w:t xml:space="preserve"> تعالی </w:t>
      </w:r>
      <w:r w:rsidRPr="00FD5927">
        <w:rPr>
          <w:rFonts w:ascii="Times New Roman" w:hAnsi="Times New Roman" w:cs="Times New Roman"/>
          <w:szCs w:val="28"/>
          <w:rtl/>
          <w:lang w:bidi="fa-IR"/>
        </w:rPr>
        <w:t>–</w:t>
      </w:r>
      <w:r w:rsidRPr="00FD5927">
        <w:rPr>
          <w:rStyle w:val="Char4"/>
          <w:rtl/>
          <w:lang w:bidi="fa-IR"/>
        </w:rPr>
        <w:t xml:space="preserve"> با مخلوقات تفاوت دارد و در عبادت، افعال و صفاتش یگانه و یکتاست خواهد دانست. پس خداوند محبوب، یاور یگانه و تنها محل توکل خواهد بود. این مقام همان چیزی است که در آیه </w:t>
      </w:r>
      <w:r w:rsidRPr="00FD5927">
        <w:rPr>
          <w:rFonts w:ascii="Times New Roman" w:hAnsi="Times New Roman" w:cs="Traditional Arabic"/>
          <w:sz w:val="32"/>
          <w:szCs w:val="28"/>
          <w:rtl/>
          <w:lang w:bidi="fa-IR"/>
        </w:rPr>
        <w:t>﴿</w:t>
      </w:r>
      <w:r w:rsidRPr="00FD5927">
        <w:rPr>
          <w:rStyle w:val="Chard"/>
          <w:rtl/>
          <w:lang w:bidi="fa-IR"/>
        </w:rPr>
        <w:t>إِيَّاكَ نَعۡبُدُ وَإِيَّاكَ نَسۡتَعِينُ٥</w:t>
      </w:r>
      <w:r w:rsidRPr="00FD5927">
        <w:rPr>
          <w:rFonts w:ascii="Tahoma" w:hAnsi="Tahoma" w:cs="Traditional Arabic"/>
          <w:sz w:val="32"/>
          <w:szCs w:val="28"/>
          <w:rtl/>
          <w:lang w:bidi="fa-IR"/>
        </w:rPr>
        <w:t>﴾</w:t>
      </w:r>
      <w:r w:rsidRPr="00FD5927">
        <w:rPr>
          <w:rFonts w:ascii="Tahoma" w:hAnsi="Tahoma" w:cs="IRNazli"/>
          <w:sz w:val="32"/>
          <w:rtl/>
          <w:lang w:bidi="fa-IR"/>
        </w:rPr>
        <w:t xml:space="preserve"> </w:t>
      </w:r>
      <w:r w:rsidRPr="00FD5927">
        <w:rPr>
          <w:rStyle w:val="Char6"/>
          <w:rtl/>
          <w:lang w:bidi="fa-IR"/>
        </w:rPr>
        <w:t>[الفاتحة: 5]</w:t>
      </w:r>
      <w:r w:rsidRPr="00FD5927">
        <w:rPr>
          <w:rStyle w:val="Char4"/>
          <w:vertAlign w:val="superscript"/>
          <w:rtl/>
          <w:lang w:bidi="fa-IR"/>
        </w:rPr>
        <w:footnoteReference w:id="239"/>
      </w:r>
      <w:r w:rsidRPr="00FD5927">
        <w:rPr>
          <w:rStyle w:val="Char4"/>
          <w:rtl/>
          <w:lang w:bidi="fa-IR"/>
        </w:rPr>
        <w:t xml:space="preserve"> مورد نظر است و همان ویژگی‌های الوهیتی است که بندگان مؤمن پروردگار به آن برای او معتقدند، همچنان که رحمت او برای بندگان، هدایت آنها آفرینش آسمان</w:t>
      </w:r>
      <w:r w:rsidR="00940AEC">
        <w:rPr>
          <w:rStyle w:val="Char4"/>
          <w:rFonts w:hint="cs"/>
          <w:rtl/>
          <w:lang w:bidi="fa-IR"/>
        </w:rPr>
        <w:t>‌</w:t>
      </w:r>
      <w:r w:rsidRPr="00FD5927">
        <w:rPr>
          <w:rStyle w:val="Char4"/>
          <w:rtl/>
          <w:lang w:bidi="fa-IR"/>
        </w:rPr>
        <w:t xml:space="preserve">ها و زمین و آیاتی که در آنهاست جزو ویژگی‌های ربوبیت او به حساب می‌آیند که مؤمنان، کافران، نیکوکاران و گناهکاران در مورد آن اتفاق دارند. حتی ابلیس (علیه اللعنه) [نیز] آن را پذیرفته است. </w:t>
      </w:r>
      <w:r w:rsidRPr="00FD5927">
        <w:rPr>
          <w:rFonts w:ascii="Times New Roman" w:hAnsi="Times New Roman" w:cs="Traditional Arabic"/>
          <w:sz w:val="32"/>
          <w:szCs w:val="28"/>
          <w:rtl/>
          <w:lang w:bidi="fa-IR"/>
        </w:rPr>
        <w:t>﴿</w:t>
      </w:r>
      <w:r w:rsidRPr="00FD5927">
        <w:rPr>
          <w:rStyle w:val="Chard"/>
          <w:rtl/>
          <w:lang w:bidi="fa-IR"/>
        </w:rPr>
        <w:t>قَالَ رَبِّ فَأَنظِرۡنِيٓ إِلَىٰ يَوۡمِ يُبۡعَثُونَ٧٩</w:t>
      </w:r>
      <w:r w:rsidRPr="00FD5927">
        <w:rPr>
          <w:rFonts w:ascii="Tahoma" w:hAnsi="Tahoma" w:cs="Traditional Arabic"/>
          <w:sz w:val="32"/>
          <w:szCs w:val="28"/>
          <w:rtl/>
          <w:lang w:bidi="fa-IR"/>
        </w:rPr>
        <w:t>﴾</w:t>
      </w:r>
      <w:r w:rsidRPr="00FD5927">
        <w:rPr>
          <w:rFonts w:ascii="Tahoma" w:hAnsi="Tahoma" w:cs="IRNazli"/>
          <w:sz w:val="32"/>
          <w:rtl/>
          <w:lang w:bidi="fa-IR"/>
        </w:rPr>
        <w:t xml:space="preserve"> </w:t>
      </w:r>
      <w:r w:rsidRPr="00FD5927">
        <w:rPr>
          <w:rStyle w:val="Char6"/>
          <w:rtl/>
          <w:lang w:bidi="fa-IR"/>
        </w:rPr>
        <w:t>[ص: 79].</w:t>
      </w:r>
      <w:r w:rsidRPr="00FD5927">
        <w:rPr>
          <w:rStyle w:val="Char4"/>
          <w:rtl/>
          <w:lang w:bidi="fa-IR"/>
        </w:rPr>
        <w:t xml:space="preserve"> </w:t>
      </w:r>
      <w:r w:rsidRPr="00FD5927">
        <w:rPr>
          <w:rStyle w:val="Char8"/>
          <w:rtl/>
          <w:lang w:bidi="fa-IR"/>
        </w:rPr>
        <w:t>«</w:t>
      </w:r>
      <w:r w:rsidRPr="00FD5927">
        <w:rPr>
          <w:rStyle w:val="Char7"/>
          <w:rtl/>
          <w:lang w:bidi="fa-IR"/>
        </w:rPr>
        <w:t>گفت: پروردگارا! [حال که چنین است پس تا روزی مرا مهلت بده و ممیران که مردمان دوباره زنده می‌گردند [و رستاخیز شروع می‌شود]</w:t>
      </w:r>
      <w:r w:rsidRPr="00FD5927">
        <w:rPr>
          <w:rStyle w:val="Char8"/>
          <w:rtl/>
          <w:lang w:bidi="fa-IR"/>
        </w:rPr>
        <w:t>».</w:t>
      </w:r>
      <w:r w:rsidRPr="00FD5927">
        <w:rPr>
          <w:rStyle w:val="Char4"/>
          <w:rtl/>
          <w:lang w:bidi="fa-IR"/>
        </w:rPr>
        <w:t xml:space="preserve"> همچنین: </w:t>
      </w:r>
      <w:r w:rsidRPr="00FD5927">
        <w:rPr>
          <w:rFonts w:ascii="Times New Roman" w:hAnsi="Times New Roman" w:cs="Traditional Arabic"/>
          <w:sz w:val="32"/>
          <w:szCs w:val="28"/>
          <w:rtl/>
          <w:lang w:bidi="fa-IR"/>
        </w:rPr>
        <w:t>﴿</w:t>
      </w:r>
      <w:r w:rsidRPr="00FD5927">
        <w:rPr>
          <w:rStyle w:val="Chard"/>
          <w:rtl/>
          <w:lang w:bidi="fa-IR"/>
        </w:rPr>
        <w:t>بِمَآ أَغۡوَيۡتَنِي لَأُزَيِّنَنَّ لَهُمۡ فِي ٱلۡأَرۡضِ وَلَأُغۡوِيَنَّهُمۡ أَجۡمَعِينَ</w:t>
      </w:r>
      <w:r w:rsidRPr="00FD5927">
        <w:rPr>
          <w:rFonts w:ascii="Tahoma" w:hAnsi="Tahoma" w:cs="Traditional Arabic"/>
          <w:sz w:val="32"/>
          <w:szCs w:val="28"/>
          <w:rtl/>
          <w:lang w:bidi="fa-IR"/>
        </w:rPr>
        <w:t>﴾</w:t>
      </w:r>
      <w:r w:rsidRPr="00FD5927">
        <w:rPr>
          <w:rFonts w:ascii="Tahoma" w:hAnsi="Tahoma" w:cs="IRNazli"/>
          <w:sz w:val="32"/>
          <w:rtl/>
          <w:lang w:bidi="fa-IR"/>
        </w:rPr>
        <w:t xml:space="preserve"> </w:t>
      </w:r>
      <w:r w:rsidRPr="00FD5927">
        <w:rPr>
          <w:rStyle w:val="Char6"/>
          <w:rtl/>
          <w:lang w:bidi="fa-IR"/>
        </w:rPr>
        <w:t>[الحجر: 39].</w:t>
      </w:r>
      <w:r w:rsidRPr="00FD5927">
        <w:rPr>
          <w:rStyle w:val="Char4"/>
          <w:rtl/>
          <w:lang w:bidi="fa-IR"/>
        </w:rPr>
        <w:t xml:space="preserve"> </w:t>
      </w:r>
      <w:r w:rsidRPr="00FD5927">
        <w:rPr>
          <w:rStyle w:val="Char8"/>
          <w:rtl/>
          <w:lang w:bidi="fa-IR"/>
        </w:rPr>
        <w:t>«</w:t>
      </w:r>
      <w:r w:rsidRPr="00FD5927">
        <w:rPr>
          <w:rStyle w:val="Char7"/>
          <w:rtl/>
          <w:lang w:bidi="fa-IR"/>
        </w:rPr>
        <w:t>گفت: پروردگارا! به سبب اینکه [به خاطر این انسان] مرا گمراه ساختی [معاصی و اعمال زشت را] در زمین برایشان می‌آرایم و جملگی آنان را گمراه می‌نمایم</w:t>
      </w:r>
      <w:r w:rsidRPr="00FD5927">
        <w:rPr>
          <w:rStyle w:val="Char8"/>
          <w:rtl/>
          <w:lang w:bidi="fa-IR"/>
        </w:rPr>
        <w:t>».</w:t>
      </w:r>
      <w:r w:rsidRPr="00FD5927">
        <w:rPr>
          <w:rStyle w:val="Char4"/>
          <w:rtl/>
          <w:lang w:bidi="fa-IR"/>
        </w:rPr>
        <w:t xml:space="preserve">  و دو آیه قبل و این گونه خطابها که در آن اعتراف می‌کند که [الله] پروردگار، خالق ومالک اوست و حکومت هر چیزی در دست اوست </w:t>
      </w:r>
      <w:r w:rsidRPr="00FD5927">
        <w:rPr>
          <w:rFonts w:ascii="Times New Roman" w:hAnsi="Times New Roman" w:cs="Times New Roman"/>
          <w:szCs w:val="28"/>
          <w:rtl/>
          <w:lang w:bidi="fa-IR"/>
        </w:rPr>
        <w:t>–</w:t>
      </w:r>
      <w:r w:rsidRPr="00FD5927">
        <w:rPr>
          <w:rStyle w:val="Char4"/>
          <w:rtl/>
          <w:lang w:bidi="fa-IR"/>
        </w:rPr>
        <w:t xml:space="preserve"> تعالی و تقدس </w:t>
      </w:r>
      <w:r w:rsidRPr="00FD5927">
        <w:rPr>
          <w:rFonts w:ascii="Times New Roman" w:hAnsi="Times New Roman" w:cs="Times New Roman"/>
          <w:szCs w:val="28"/>
          <w:rtl/>
          <w:lang w:bidi="fa-IR"/>
        </w:rPr>
        <w:t>–</w:t>
      </w:r>
      <w:r w:rsidRPr="00FD5927">
        <w:rPr>
          <w:rStyle w:val="Char4"/>
          <w:rtl/>
          <w:lang w:bidi="fa-IR"/>
        </w:rPr>
        <w:t xml:space="preserve"> اما [ابلیس] به سبب عناد و تکبر نسبت به حق و خرده گرفتن بر آن و این گمان که حقیقت در آن چیزی است که او ادعا می‌کند و می‌گوید، کفر ورزید. همچنین مشرکان اولیه ربوبیت خداوند </w:t>
      </w:r>
      <w:r w:rsidRPr="00FD5927">
        <w:rPr>
          <w:rFonts w:ascii="Times New Roman" w:hAnsi="Times New Roman" w:cs="Times New Roman"/>
          <w:szCs w:val="28"/>
          <w:rtl/>
          <w:lang w:bidi="fa-IR"/>
        </w:rPr>
        <w:t>–</w:t>
      </w:r>
      <w:r w:rsidRPr="00FD5927">
        <w:rPr>
          <w:rStyle w:val="Char4"/>
          <w:rtl/>
          <w:lang w:bidi="fa-IR"/>
        </w:rPr>
        <w:t xml:space="preserve"> تعالی </w:t>
      </w:r>
      <w:r w:rsidRPr="00FD5927">
        <w:rPr>
          <w:rFonts w:ascii="Times New Roman" w:hAnsi="Times New Roman" w:cs="Times New Roman"/>
          <w:szCs w:val="28"/>
          <w:rtl/>
          <w:lang w:bidi="fa-IR"/>
        </w:rPr>
        <w:t>–</w:t>
      </w:r>
      <w:r w:rsidRPr="00FD5927">
        <w:rPr>
          <w:rStyle w:val="Char4"/>
          <w:rtl/>
          <w:lang w:bidi="fa-IR"/>
        </w:rPr>
        <w:t xml:space="preserve"> را می‌دانستند و به آن اذعان می‌کردند. خداوند می‌فرماید: </w:t>
      </w:r>
      <w:r w:rsidRPr="00FD5927">
        <w:rPr>
          <w:rFonts w:ascii="Times New Roman" w:hAnsi="Times New Roman" w:cs="Traditional Arabic"/>
          <w:sz w:val="32"/>
          <w:szCs w:val="28"/>
          <w:rtl/>
          <w:lang w:bidi="fa-IR"/>
        </w:rPr>
        <w:t>﴿</w:t>
      </w:r>
      <w:r w:rsidRPr="00FD5927">
        <w:rPr>
          <w:rStyle w:val="Chard"/>
          <w:rtl/>
          <w:lang w:bidi="fa-IR"/>
        </w:rPr>
        <w:t>قُل لِّمَنِ ٱلۡأَرۡضُ وَمَن فِيهَآ إِن كُنتُمۡ تَعۡلَمُونَ٨٤ سَيَقُولُونَ لِلَّهِ</w:t>
      </w:r>
      <w:r w:rsidRPr="00FD5927">
        <w:rPr>
          <w:rFonts w:ascii="Tahoma" w:hAnsi="Tahoma" w:cs="Traditional Arabic"/>
          <w:sz w:val="32"/>
          <w:szCs w:val="28"/>
          <w:rtl/>
          <w:lang w:bidi="fa-IR"/>
        </w:rPr>
        <w:t>﴾</w:t>
      </w:r>
      <w:r w:rsidRPr="00FD5927">
        <w:rPr>
          <w:rFonts w:ascii="Tahoma" w:hAnsi="Tahoma" w:cs="IRNazli"/>
          <w:sz w:val="32"/>
          <w:rtl/>
          <w:lang w:bidi="fa-IR"/>
        </w:rPr>
        <w:t xml:space="preserve"> </w:t>
      </w:r>
      <w:r w:rsidRPr="00FD5927">
        <w:rPr>
          <w:rStyle w:val="Char6"/>
          <w:rtl/>
          <w:lang w:bidi="fa-IR"/>
        </w:rPr>
        <w:t>[المؤمنون: 84-85].</w:t>
      </w:r>
      <w:r w:rsidRPr="00FD5927">
        <w:rPr>
          <w:rStyle w:val="Char4"/>
          <w:rtl/>
          <w:lang w:bidi="fa-IR"/>
        </w:rPr>
        <w:t xml:space="preserve"> </w:t>
      </w:r>
      <w:r w:rsidRPr="00FD5927">
        <w:rPr>
          <w:rStyle w:val="Char8"/>
          <w:rtl/>
          <w:lang w:bidi="fa-IR"/>
        </w:rPr>
        <w:t>«</w:t>
      </w:r>
      <w:r w:rsidRPr="00FD5927">
        <w:rPr>
          <w:rStyle w:val="Char7"/>
          <w:rtl/>
          <w:lang w:bidi="fa-IR"/>
        </w:rPr>
        <w:t>بگو: زمین و کسانی که در زمین هستند از آن کیستند، اگر دانا و فرزانه‌اید! * [براساس ندای فطرت، بداهت عقل] خواهند گفت: [همۀ کائنات، و از جمله زمین و ساکنان آن] از آن خدایند</w:t>
      </w:r>
      <w:r w:rsidRPr="00FD5927">
        <w:rPr>
          <w:rStyle w:val="Char8"/>
          <w:rtl/>
          <w:lang w:bidi="fa-IR"/>
        </w:rPr>
        <w:t>»</w:t>
      </w:r>
      <w:r w:rsidRPr="00FD5927">
        <w:rPr>
          <w:rStyle w:val="Char4"/>
          <w:vertAlign w:val="superscript"/>
          <w:rtl/>
          <w:lang w:bidi="fa-IR"/>
        </w:rPr>
        <w:footnoteReference w:id="240"/>
      </w:r>
      <w:r w:rsidRPr="00FD5927">
        <w:rPr>
          <w:rStyle w:val="Char4"/>
          <w:rtl/>
          <w:lang w:bidi="fa-IR"/>
        </w:rPr>
        <w:t xml:space="preserve">، </w:t>
      </w:r>
      <w:r w:rsidRPr="00FD5927">
        <w:rPr>
          <w:rFonts w:ascii="Times New Roman" w:hAnsi="Times New Roman" w:cs="Traditional Arabic"/>
          <w:sz w:val="32"/>
          <w:szCs w:val="28"/>
          <w:rtl/>
          <w:lang w:bidi="fa-IR"/>
        </w:rPr>
        <w:t>﴿</w:t>
      </w:r>
      <w:r w:rsidRPr="00FD5927">
        <w:rPr>
          <w:rStyle w:val="Chard"/>
          <w:rtl/>
          <w:lang w:bidi="fa-IR"/>
        </w:rPr>
        <w:t>وَلَئِن سَأَلۡتَهُم مَّنۡ خَلَقَ ٱلسَّمَٰوَٰتِ وَٱلۡأَرۡضَ وَسَخَّرَ ٱلشَّمۡسَ وَٱلۡقَمَرَ لَيَقُولُنَّ ٱللَّهُ</w:t>
      </w:r>
      <w:r w:rsidRPr="00FD5927">
        <w:rPr>
          <w:rFonts w:ascii="Tahoma" w:hAnsi="Tahoma" w:cs="Traditional Arabic"/>
          <w:sz w:val="32"/>
          <w:szCs w:val="28"/>
          <w:rtl/>
          <w:lang w:bidi="fa-IR"/>
        </w:rPr>
        <w:t>﴾</w:t>
      </w:r>
      <w:r w:rsidRPr="00FD5927">
        <w:rPr>
          <w:rFonts w:ascii="Tahoma" w:hAnsi="Tahoma" w:cs="IRNazli"/>
          <w:sz w:val="32"/>
          <w:rtl/>
          <w:lang w:bidi="fa-IR"/>
        </w:rPr>
        <w:t xml:space="preserve"> </w:t>
      </w:r>
      <w:r w:rsidRPr="00FD5927">
        <w:rPr>
          <w:rStyle w:val="Char6"/>
          <w:rtl/>
          <w:lang w:bidi="fa-IR"/>
        </w:rPr>
        <w:t>[العنکبوت: 61]</w:t>
      </w:r>
      <w:r w:rsidRPr="00FD5927">
        <w:rPr>
          <w:rStyle w:val="Char4"/>
          <w:rtl/>
          <w:lang w:bidi="fa-IR"/>
        </w:rPr>
        <w:t xml:space="preserve"> </w:t>
      </w:r>
      <w:r w:rsidRPr="00FD5927">
        <w:rPr>
          <w:rStyle w:val="Char8"/>
          <w:rtl/>
          <w:lang w:bidi="fa-IR"/>
        </w:rPr>
        <w:t>«</w:t>
      </w:r>
      <w:r w:rsidR="00053EE4">
        <w:rPr>
          <w:rStyle w:val="Char7"/>
          <w:rtl/>
          <w:lang w:bidi="fa-IR"/>
        </w:rPr>
        <w:t>هر</w:t>
      </w:r>
      <w:r w:rsidRPr="00FD5927">
        <w:rPr>
          <w:rStyle w:val="Char7"/>
          <w:rtl/>
          <w:lang w:bidi="fa-IR"/>
        </w:rPr>
        <w:t>گاه از آنان [که کسانی و یا بتهائی را شریک خدا می‌دانند] بپرسی چه کسی آسمان</w:t>
      </w:r>
      <w:r w:rsidR="00053EE4">
        <w:rPr>
          <w:rStyle w:val="Char7"/>
          <w:rFonts w:hint="cs"/>
          <w:rtl/>
          <w:lang w:bidi="fa-IR"/>
        </w:rPr>
        <w:t>‌</w:t>
      </w:r>
      <w:r w:rsidRPr="00FD5927">
        <w:rPr>
          <w:rStyle w:val="Char7"/>
          <w:rtl/>
          <w:lang w:bidi="fa-IR"/>
        </w:rPr>
        <w:t>ها و زمین را آفریده است، و خورشید وماه را [برای منافع شما انسان</w:t>
      </w:r>
      <w:r w:rsidR="00053EE4">
        <w:rPr>
          <w:rStyle w:val="Char7"/>
          <w:rFonts w:hint="cs"/>
          <w:rtl/>
          <w:lang w:bidi="fa-IR"/>
        </w:rPr>
        <w:t>‌</w:t>
      </w:r>
      <w:r w:rsidRPr="00FD5927">
        <w:rPr>
          <w:rStyle w:val="Char7"/>
          <w:rtl/>
          <w:lang w:bidi="fa-IR"/>
        </w:rPr>
        <w:t>ها روان و] مسخر کرده است؟ قطعاً خواهند گفت: خدا</w:t>
      </w:r>
      <w:r w:rsidRPr="00FD5927">
        <w:rPr>
          <w:rStyle w:val="Char8"/>
          <w:rtl/>
          <w:lang w:bidi="fa-IR"/>
        </w:rPr>
        <w:t>»</w:t>
      </w:r>
      <w:r w:rsidRPr="00FD5927">
        <w:rPr>
          <w:rStyle w:val="Char4"/>
          <w:rtl/>
          <w:lang w:bidi="fa-IR"/>
        </w:rPr>
        <w:t xml:space="preserve">!، </w:t>
      </w:r>
      <w:r w:rsidRPr="00FD5927">
        <w:rPr>
          <w:rFonts w:ascii="Times New Roman" w:hAnsi="Times New Roman" w:cs="Traditional Arabic"/>
          <w:sz w:val="32"/>
          <w:szCs w:val="28"/>
          <w:rtl/>
          <w:lang w:bidi="fa-IR"/>
        </w:rPr>
        <w:t>﴿</w:t>
      </w:r>
      <w:r w:rsidRPr="00FD5927">
        <w:rPr>
          <w:rStyle w:val="Chard"/>
          <w:rtl/>
          <w:lang w:bidi="fa-IR"/>
        </w:rPr>
        <w:t>فَإِذَا رَكِبُواْ فِي ٱلۡفُلۡكِ دَعَوُاْ ٱللَّهَ مُخۡلِصِينَ لَهُ ٱلدِّينَ فَلَمَّا نَجَّىٰهُمۡ إِلَى ٱلۡبَرِّ إِذَا هُمۡ يُشۡرِكُونَ٦٥</w:t>
      </w:r>
      <w:r w:rsidRPr="00FD5927">
        <w:rPr>
          <w:rFonts w:ascii="Tahoma" w:hAnsi="Tahoma" w:cs="Traditional Arabic"/>
          <w:sz w:val="32"/>
          <w:szCs w:val="28"/>
          <w:rtl/>
          <w:lang w:bidi="fa-IR"/>
        </w:rPr>
        <w:t>﴾</w:t>
      </w:r>
      <w:r w:rsidRPr="00FD5927">
        <w:rPr>
          <w:rFonts w:ascii="Tahoma" w:hAnsi="Tahoma" w:cs="IRNazli"/>
          <w:sz w:val="32"/>
          <w:rtl/>
          <w:lang w:bidi="fa-IR"/>
        </w:rPr>
        <w:t xml:space="preserve"> </w:t>
      </w:r>
      <w:r w:rsidRPr="00FD5927">
        <w:rPr>
          <w:rStyle w:val="Char6"/>
          <w:rtl/>
          <w:lang w:bidi="fa-IR"/>
        </w:rPr>
        <w:t>[العنکبوت: 65]</w:t>
      </w:r>
      <w:r w:rsidRPr="00FD5927">
        <w:rPr>
          <w:rFonts w:ascii="Tahoma" w:hAnsi="Tahoma" w:cs="IRNazli"/>
          <w:sz w:val="32"/>
          <w:rtl/>
          <w:lang w:bidi="fa-IR"/>
        </w:rPr>
        <w:t>.</w:t>
      </w:r>
      <w:r w:rsidRPr="00FD5927">
        <w:rPr>
          <w:rStyle w:val="Char4"/>
          <w:rtl/>
          <w:lang w:bidi="fa-IR"/>
        </w:rPr>
        <w:t xml:space="preserve"> </w:t>
      </w:r>
      <w:r w:rsidRPr="00FD5927">
        <w:rPr>
          <w:rStyle w:val="Char8"/>
          <w:rtl/>
          <w:lang w:bidi="fa-IR"/>
        </w:rPr>
        <w:t>«</w:t>
      </w:r>
      <w:r w:rsidRPr="00FD5927">
        <w:rPr>
          <w:rStyle w:val="Char7"/>
          <w:rtl/>
          <w:lang w:bidi="fa-IR"/>
        </w:rPr>
        <w:t>هنگامی که [مشرکان] سوار کشتی می‌شوند [و ترس و نگرانی بدیشان دست می‌دهد] خالصانه و صادقانه خدای را به فریاد می‌خوانند [و غیر او را فراموش می‌گردانند]. سپس هنگامی که خدا آنان را نجات داد و سالم به خشکی رساند، باز ایشان شرک می‌ورزند [و به شریک‌هائی برای خدا معتقد می‌شوند]</w:t>
      </w:r>
      <w:r w:rsidRPr="00FD5927">
        <w:rPr>
          <w:rStyle w:val="Char8"/>
          <w:rtl/>
          <w:lang w:bidi="fa-IR"/>
        </w:rPr>
        <w:t>».</w:t>
      </w:r>
      <w:r w:rsidRPr="00FD5927">
        <w:rPr>
          <w:rStyle w:val="Char4"/>
          <w:rtl/>
          <w:lang w:bidi="fa-IR"/>
        </w:rPr>
        <w:t xml:space="preserve"> ، [کسی که غیرخدا را بخواند مخلص نیست]</w:t>
      </w:r>
      <w:r w:rsidRPr="00FD5927">
        <w:rPr>
          <w:rStyle w:val="Char4"/>
          <w:vertAlign w:val="superscript"/>
          <w:rtl/>
          <w:lang w:bidi="fa-IR"/>
        </w:rPr>
        <w:footnoteReference w:id="241"/>
      </w:r>
      <w:r w:rsidRPr="00FD5927">
        <w:rPr>
          <w:rStyle w:val="Char4"/>
          <w:rtl/>
          <w:lang w:bidi="fa-IR"/>
        </w:rPr>
        <w:t xml:space="preserve"> خداوند همچنین می‌فرماید: </w:t>
      </w:r>
      <w:r w:rsidRPr="00FD5927">
        <w:rPr>
          <w:rFonts w:ascii="Times New Roman" w:hAnsi="Times New Roman" w:cs="Traditional Arabic"/>
          <w:sz w:val="32"/>
          <w:szCs w:val="28"/>
          <w:rtl/>
          <w:lang w:bidi="fa-IR"/>
        </w:rPr>
        <w:t>﴿</w:t>
      </w:r>
      <w:r w:rsidRPr="00FD5927">
        <w:rPr>
          <w:rStyle w:val="Chard"/>
          <w:rtl/>
          <w:lang w:bidi="fa-IR"/>
        </w:rPr>
        <w:t>قُلۡ مَنۢ بِيَدِهِۦ مَلَكُوتُ كُلِّ شَيۡءٖ وَهُوَ يُجِيرُ وَلَا يُجَارُ عَلَيۡهِ إِن كُنتُمۡ تَعۡلَمُونَ٨٨ سَيَقُولُونَ لِلَّهِ</w:t>
      </w:r>
      <w:r w:rsidRPr="00FD5927">
        <w:rPr>
          <w:rFonts w:ascii="Tahoma" w:hAnsi="Tahoma" w:cs="Traditional Arabic"/>
          <w:sz w:val="32"/>
          <w:szCs w:val="28"/>
          <w:rtl/>
          <w:lang w:bidi="fa-IR"/>
        </w:rPr>
        <w:t>﴾</w:t>
      </w:r>
      <w:r w:rsidRPr="00FD5927">
        <w:rPr>
          <w:rFonts w:ascii="Tahoma" w:hAnsi="Tahoma" w:cs="IRNazli"/>
          <w:sz w:val="32"/>
          <w:rtl/>
          <w:lang w:bidi="fa-IR"/>
        </w:rPr>
        <w:t xml:space="preserve"> </w:t>
      </w:r>
      <w:r w:rsidRPr="00FD5927">
        <w:rPr>
          <w:rStyle w:val="Char6"/>
          <w:rtl/>
          <w:lang w:bidi="fa-IR"/>
        </w:rPr>
        <w:t>[المؤمنون: 88-89].</w:t>
      </w:r>
      <w:r w:rsidRPr="00FD5927">
        <w:rPr>
          <w:rStyle w:val="Char4"/>
          <w:rtl/>
          <w:lang w:bidi="fa-IR"/>
        </w:rPr>
        <w:t xml:space="preserve"> </w:t>
      </w:r>
      <w:r w:rsidRPr="00FD5927">
        <w:rPr>
          <w:rStyle w:val="Char8"/>
          <w:rtl/>
          <w:lang w:bidi="fa-IR"/>
        </w:rPr>
        <w:t>«</w:t>
      </w:r>
      <w:r w:rsidRPr="00FD5927">
        <w:rPr>
          <w:rStyle w:val="Char7"/>
          <w:rtl/>
          <w:lang w:bidi="fa-IR"/>
        </w:rPr>
        <w:t>بگو: آیا چه کسی فرماندهی بزرگ همه چیز را در دست دارد [و ملک فراخ کائنات و حکومت مطلقه بر موجودات، از آن او است؟] و او کسی است که پناه می‌دهد [هر که را بخواهد] و کسی را [نمی‌توان] از [عذاب] او پناه داد، اگر فهمیده و آگاهی</w:t>
      </w:r>
      <w:r w:rsidR="00053EE4">
        <w:rPr>
          <w:rStyle w:val="Char7"/>
          <w:rtl/>
          <w:lang w:bidi="fa-IR"/>
        </w:rPr>
        <w:t>د؟</w:t>
      </w:r>
      <w:r w:rsidR="00053EE4">
        <w:rPr>
          <w:rStyle w:val="Char7"/>
          <w:rFonts w:hint="cs"/>
          <w:rtl/>
          <w:lang w:bidi="fa-IR"/>
        </w:rPr>
        <w:t xml:space="preserve"> </w:t>
      </w:r>
      <w:r w:rsidRPr="00FD5927">
        <w:rPr>
          <w:rStyle w:val="Char7"/>
          <w:rtl/>
          <w:lang w:bidi="fa-IR"/>
        </w:rPr>
        <w:t>* خواهند گفت: از آن خدا است</w:t>
      </w:r>
      <w:r w:rsidRPr="00FD5927">
        <w:rPr>
          <w:rStyle w:val="Char8"/>
          <w:rtl/>
          <w:lang w:bidi="fa-IR"/>
        </w:rPr>
        <w:t>»</w:t>
      </w:r>
      <w:r w:rsidR="00053EE4">
        <w:rPr>
          <w:rStyle w:val="Char4"/>
          <w:rtl/>
          <w:lang w:bidi="fa-IR"/>
        </w:rPr>
        <w:t>.</w:t>
      </w:r>
      <w:r w:rsidRPr="00FD5927">
        <w:rPr>
          <w:rStyle w:val="Char4"/>
          <w:rtl/>
          <w:lang w:bidi="fa-IR"/>
        </w:rPr>
        <w:t xml:space="preserve"> </w:t>
      </w:r>
      <w:r w:rsidRPr="00FD5927">
        <w:rPr>
          <w:rFonts w:ascii="Times New Roman" w:hAnsi="Times New Roman" w:cs="Traditional Arabic"/>
          <w:sz w:val="32"/>
          <w:szCs w:val="28"/>
          <w:rtl/>
          <w:lang w:bidi="fa-IR"/>
        </w:rPr>
        <w:t>﴿</w:t>
      </w:r>
      <w:r w:rsidRPr="00FD5927">
        <w:rPr>
          <w:rStyle w:val="Chard"/>
          <w:rtl/>
          <w:lang w:bidi="fa-IR"/>
        </w:rPr>
        <w:t>وَٱتۡلُ عَلَيۡهِمۡ نَبَأَ إِبۡرَٰهِيمَ٦٩ إِذۡ قَالَ لِأَبِيهِ وَقَوۡمِهِۦ مَا تَعۡبُدُونَ٧٠ قَالُواْ نَعۡبُدُ أَصۡنَامٗا فَنَظَلُّ لَهَا عَٰكِفِينَ٧١ قَالَ هَلۡ يَسۡمَعُونَكُمۡ إِذۡ تَدۡعُونَ٧٢ أَوۡ يَنفَعُونَكُمۡ أَوۡ يَضُرُّونَ٧٣ قَالُواْ بَلۡ وَجَدۡنَآ ءَابَآءَنَا كَذَٰلِكَ يَفۡعَلُونَ٧٤</w:t>
      </w:r>
      <w:r w:rsidRPr="00FD5927">
        <w:rPr>
          <w:rFonts w:ascii="Tahoma" w:hAnsi="Tahoma" w:cs="Traditional Arabic"/>
          <w:sz w:val="32"/>
          <w:szCs w:val="28"/>
          <w:rtl/>
          <w:lang w:bidi="fa-IR"/>
        </w:rPr>
        <w:t>﴾</w:t>
      </w:r>
      <w:r w:rsidRPr="00FD5927">
        <w:rPr>
          <w:rFonts w:ascii="Tahoma" w:hAnsi="Tahoma" w:cs="IRNazli"/>
          <w:sz w:val="32"/>
          <w:rtl/>
          <w:lang w:bidi="fa-IR"/>
        </w:rPr>
        <w:t xml:space="preserve"> </w:t>
      </w:r>
      <w:r w:rsidRPr="00FD5927">
        <w:rPr>
          <w:rStyle w:val="Char6"/>
          <w:rtl/>
          <w:lang w:bidi="fa-IR"/>
        </w:rPr>
        <w:t>[الشعراء: 69-74]</w:t>
      </w:r>
      <w:r w:rsidRPr="00FD5927">
        <w:rPr>
          <w:rStyle w:val="Char4"/>
          <w:rtl/>
          <w:lang w:bidi="fa-IR"/>
        </w:rPr>
        <w:t xml:space="preserve"> </w:t>
      </w:r>
      <w:r w:rsidRPr="00FD5927">
        <w:rPr>
          <w:rStyle w:val="Char8"/>
          <w:rtl/>
          <w:lang w:bidi="fa-IR"/>
        </w:rPr>
        <w:t>«</w:t>
      </w:r>
      <w:r w:rsidRPr="00FD5927">
        <w:rPr>
          <w:rStyle w:val="Char4"/>
          <w:rtl/>
          <w:lang w:bidi="fa-IR"/>
        </w:rPr>
        <w:t>[</w:t>
      </w:r>
      <w:r w:rsidRPr="00FD5927">
        <w:rPr>
          <w:rStyle w:val="Char7"/>
          <w:rtl/>
          <w:lang w:bidi="fa-IR"/>
        </w:rPr>
        <w:t>ای پیغمبر]! سرگذشت ابراهیم را برای کافران بیان دار * هنگامی که به پدرش [آزر] و قوم [بت پرست] خود گفت: چه چیز را پرستش می‌کنید؟ [چیزهائی را که می‌پرستید، کی شایسته پرستش می‌باشند؟] * [مفتخرانه پاسخ دادند و] گفتند: بتهای بزرگی را می‌پرستیم و دائماً [به پرستش آنها می‌پردازیم و] بر عبادتشان ماندگار می‌مانیم * گفت: آیا هنگامی که آنها را به کمک می‌خوانید، صدای شما را می‌شنوند و نیازتان را برآورده می‌کنند؟ * یا سودی به شما می‌رسانند [اگر از آنها اطاعت کنید؟] و یا زیانی متوجه شما می‌سازند [اگر از آنها سرپیچی نمائید؟] * می‌گویند: [چیزی از این کارها را نمی‌توانند بکنند] فقط ما پدران و نیاکان خود را دیده‌ایم که این چنین می‌کردند [و بتان را بگونه ما پرستش می‌نمودند و ما هم از کارشان تقلید می‌کنیم و بس. مگر می‌شود پدران و نیاکان ما در اشتباه بوده باشند]</w:t>
      </w:r>
      <w:r w:rsidRPr="00FD5927">
        <w:rPr>
          <w:rStyle w:val="Char8"/>
          <w:rtl/>
          <w:lang w:bidi="fa-IR"/>
        </w:rPr>
        <w:t>»</w:t>
      </w:r>
      <w:r w:rsidRPr="00FD5927">
        <w:rPr>
          <w:rStyle w:val="Char4"/>
          <w:rtl/>
          <w:lang w:bidi="fa-IR"/>
        </w:rPr>
        <w:t>؟</w:t>
      </w:r>
      <w:r w:rsidRPr="00FD5927">
        <w:rPr>
          <w:rStyle w:val="Char4"/>
          <w:vertAlign w:val="superscript"/>
          <w:rtl/>
          <w:lang w:bidi="fa-IR"/>
        </w:rPr>
        <w:footnoteReference w:id="242"/>
      </w:r>
      <w:r w:rsidRPr="00FD5927">
        <w:rPr>
          <w:rStyle w:val="Char4"/>
          <w:rtl/>
          <w:lang w:bidi="fa-IR"/>
        </w:rPr>
        <w:t xml:space="preserve"> و در این باره در قرآن آیات بسیار فراوانی وجوددارد.</w:t>
      </w:r>
    </w:p>
    <w:p w:rsidR="00FD5927" w:rsidRPr="00FD5927" w:rsidRDefault="00FD5927" w:rsidP="00FD5927">
      <w:pPr>
        <w:pStyle w:val="StyleComplexBLotus12ptJustifiedFirstline05cm"/>
        <w:spacing w:line="240" w:lineRule="auto"/>
        <w:rPr>
          <w:rStyle w:val="Char4"/>
          <w:rtl/>
          <w:lang w:bidi="fa-IR"/>
        </w:rPr>
      </w:pPr>
      <w:r w:rsidRPr="00FD5927">
        <w:rPr>
          <w:rStyle w:val="Char4"/>
          <w:rtl/>
          <w:lang w:bidi="fa-IR"/>
        </w:rPr>
        <w:t>امام احمد در مسندش و ترمذی از حدیث حصین بن منذر</w:t>
      </w:r>
      <w:r w:rsidRPr="00FD5927">
        <w:rPr>
          <w:rStyle w:val="Char4"/>
          <w:vertAlign w:val="superscript"/>
          <w:rtl/>
          <w:lang w:bidi="fa-IR"/>
        </w:rPr>
        <w:footnoteReference w:id="243"/>
      </w:r>
      <w:r w:rsidRPr="00FD5927">
        <w:rPr>
          <w:rStyle w:val="Char4"/>
          <w:rtl/>
          <w:lang w:bidi="fa-IR"/>
        </w:rPr>
        <w:t xml:space="preserve"> روایت می‌کنند که رسول خدا – </w:t>
      </w:r>
      <w:r w:rsidRPr="00FD5927">
        <w:rPr>
          <w:rStyle w:val="Char4"/>
          <w:rFonts w:ascii="CTraditional Arabic" w:hAnsi="CTraditional Arabic" w:cs="CTraditional Arabic"/>
          <w:rtl/>
          <w:lang w:bidi="fa-IR"/>
        </w:rPr>
        <w:t>ج</w:t>
      </w:r>
      <w:r w:rsidR="00053EE4">
        <w:rPr>
          <w:rStyle w:val="Char4"/>
          <w:rtl/>
          <w:lang w:bidi="fa-IR"/>
        </w:rPr>
        <w:t xml:space="preserve">– فرمود: </w:t>
      </w:r>
      <w:r w:rsidR="00053EE4">
        <w:rPr>
          <w:rStyle w:val="Char4"/>
          <w:rFonts w:hint="cs"/>
          <w:rtl/>
          <w:lang w:bidi="fa-IR"/>
        </w:rPr>
        <w:t>«</w:t>
      </w:r>
      <w:r w:rsidR="00053EE4">
        <w:rPr>
          <w:rStyle w:val="Char4"/>
          <w:rtl/>
          <w:lang w:bidi="fa-IR"/>
        </w:rPr>
        <w:t>ای حصین چند [خدا را] می‌پرستی؟</w:t>
      </w:r>
      <w:r w:rsidR="00053EE4">
        <w:rPr>
          <w:rStyle w:val="Char4"/>
          <w:rFonts w:hint="cs"/>
          <w:rtl/>
          <w:lang w:bidi="fa-IR"/>
        </w:rPr>
        <w:t>»</w:t>
      </w:r>
      <w:r w:rsidRPr="00FD5927">
        <w:rPr>
          <w:rStyle w:val="Char4"/>
          <w:rtl/>
          <w:lang w:bidi="fa-IR"/>
        </w:rPr>
        <w:t xml:space="preserve"> حصین جواب داد: هفت تا که شش تای آنها در زمین و یکی در آسمان است؛ پیامبر فرمود: (پس چه کسی به رغبت تو جواب می‌دهد؟) گفت: خدایی که در آسمان است. پیامبر – </w:t>
      </w:r>
      <w:r w:rsidRPr="00FD5927">
        <w:rPr>
          <w:rStyle w:val="Char4"/>
          <w:rFonts w:ascii="CTraditional Arabic" w:hAnsi="CTraditional Arabic" w:cs="CTraditional Arabic"/>
          <w:rtl/>
          <w:lang w:bidi="fa-IR"/>
        </w:rPr>
        <w:t>ج</w:t>
      </w:r>
      <w:r w:rsidRPr="00FD5927">
        <w:rPr>
          <w:rStyle w:val="Char4"/>
          <w:rtl/>
          <w:lang w:bidi="fa-IR"/>
        </w:rPr>
        <w:t xml:space="preserve"> </w:t>
      </w:r>
      <w:r w:rsidRPr="00FD5927">
        <w:rPr>
          <w:rFonts w:ascii="Times New Roman" w:hAnsi="Times New Roman" w:cs="Times New Roman"/>
          <w:szCs w:val="28"/>
          <w:rtl/>
          <w:lang w:bidi="fa-IR"/>
        </w:rPr>
        <w:t>–</w:t>
      </w:r>
      <w:r w:rsidRPr="00FD5927">
        <w:rPr>
          <w:rStyle w:val="Char4"/>
          <w:rtl/>
          <w:lang w:bidi="fa-IR"/>
        </w:rPr>
        <w:t xml:space="preserve"> به او گفت: (اسلام بیاور تا به تو کلماتی را یاد دهم که خداوند به وسیله آن به تو سود برساند). [او] اسلام آورد. سپس [پیامبر] فرمود: </w:t>
      </w:r>
      <w:r w:rsidRPr="00FD5927">
        <w:rPr>
          <w:rStyle w:val="Char8"/>
          <w:rtl/>
          <w:lang w:bidi="fa-IR"/>
        </w:rPr>
        <w:t>«</w:t>
      </w:r>
      <w:r w:rsidR="00053EE4">
        <w:rPr>
          <w:rStyle w:val="Char3"/>
          <w:rtl/>
          <w:lang w:bidi="fa-IR"/>
        </w:rPr>
        <w:t>قل اللهم ألهمنی رشدی و</w:t>
      </w:r>
      <w:r w:rsidRPr="00FD5927">
        <w:rPr>
          <w:rStyle w:val="Char3"/>
          <w:rtl/>
          <w:lang w:bidi="fa-IR"/>
        </w:rPr>
        <w:t>قنی شر نفسی</w:t>
      </w:r>
      <w:r w:rsidRPr="00FD5927">
        <w:rPr>
          <w:rStyle w:val="Char8"/>
          <w:rtl/>
          <w:lang w:bidi="fa-IR"/>
        </w:rPr>
        <w:t>».</w:t>
      </w:r>
      <w:r w:rsidRPr="00FD5927">
        <w:rPr>
          <w:rStyle w:val="Char4"/>
          <w:rtl/>
          <w:lang w:bidi="fa-IR"/>
        </w:rPr>
        <w:t xml:space="preserve"> </w:t>
      </w:r>
      <w:r w:rsidRPr="00FD5927">
        <w:rPr>
          <w:rStyle w:val="Char8"/>
          <w:rtl/>
          <w:lang w:bidi="fa-IR"/>
        </w:rPr>
        <w:t>«</w:t>
      </w:r>
      <w:r w:rsidRPr="00FD5927">
        <w:rPr>
          <w:rStyle w:val="Chare"/>
          <w:rtl/>
          <w:lang w:bidi="fa-IR"/>
        </w:rPr>
        <w:t>بگو خدایا رشد را به من الهام و مرا از شر خودم حفظ کن</w:t>
      </w:r>
      <w:r w:rsidRPr="00FD5927">
        <w:rPr>
          <w:rStyle w:val="Char8"/>
          <w:rtl/>
          <w:lang w:bidi="fa-IR"/>
        </w:rPr>
        <w:t>»</w:t>
      </w:r>
      <w:r w:rsidRPr="00FD5927">
        <w:rPr>
          <w:rStyle w:val="Char4"/>
          <w:vertAlign w:val="superscript"/>
          <w:rtl/>
          <w:lang w:bidi="fa-IR"/>
        </w:rPr>
        <w:footnoteReference w:id="244"/>
      </w:r>
      <w:r w:rsidRPr="00FD5927">
        <w:rPr>
          <w:rStyle w:val="Char4"/>
          <w:rtl/>
          <w:lang w:bidi="fa-IR"/>
        </w:rPr>
        <w:t xml:space="preserve"> پس صرف شناخت ربوبیت پروردگار و اعتراف آنها به آن به آنها سودی نرساند و آنها را داخل در اسلام ننمود درحالیکه آنها برای خدا، خدایان دیگر به عنوان شریک قرار می‌دادند</w:t>
      </w:r>
      <w:r w:rsidRPr="00FD5927">
        <w:rPr>
          <w:rStyle w:val="Char4"/>
          <w:vertAlign w:val="superscript"/>
          <w:rtl/>
          <w:lang w:bidi="fa-IR"/>
        </w:rPr>
        <w:footnoteReference w:id="245"/>
      </w:r>
      <w:r w:rsidRPr="00FD5927">
        <w:rPr>
          <w:rStyle w:val="Char4"/>
          <w:rtl/>
          <w:lang w:bidi="fa-IR"/>
        </w:rPr>
        <w:t xml:space="preserve"> که به سبب نزدیکی آنها به پروردگار و شفاعت برای آنان نزد او آنها را می‌خواندند. و بدین سبب در عبادت پروردگار و تعامل با او مشرک بودند به همین دلیل در تلبیه‌شان می‌گفتند: </w:t>
      </w:r>
      <w:r w:rsidRPr="00FD5927">
        <w:rPr>
          <w:rStyle w:val="Char8"/>
          <w:rtl/>
          <w:lang w:bidi="fa-IR"/>
        </w:rPr>
        <w:t>«</w:t>
      </w:r>
      <w:r w:rsidRPr="00FD5927">
        <w:rPr>
          <w:rStyle w:val="Char1"/>
          <w:rtl/>
        </w:rPr>
        <w:t>لبی</w:t>
      </w:r>
      <w:r w:rsidR="00053EE4">
        <w:rPr>
          <w:rStyle w:val="Char1"/>
          <w:rFonts w:hint="cs"/>
          <w:rtl/>
          <w:lang w:bidi="ar-SA"/>
        </w:rPr>
        <w:t>ك</w:t>
      </w:r>
      <w:r w:rsidRPr="00FD5927">
        <w:rPr>
          <w:rStyle w:val="Char4"/>
          <w:vertAlign w:val="superscript"/>
          <w:rtl/>
          <w:lang w:bidi="fa-IR"/>
        </w:rPr>
        <w:footnoteReference w:id="246"/>
      </w:r>
      <w:r w:rsidRPr="00FD5927">
        <w:rPr>
          <w:rStyle w:val="Char4"/>
          <w:vertAlign w:val="superscript"/>
          <w:rtl/>
          <w:lang w:bidi="fa-IR"/>
        </w:rPr>
        <w:t xml:space="preserve"> </w:t>
      </w:r>
      <w:r w:rsidR="00053EE4">
        <w:rPr>
          <w:rStyle w:val="Char1"/>
          <w:rtl/>
        </w:rPr>
        <w:t>لا شری</w:t>
      </w:r>
      <w:r w:rsidR="00053EE4">
        <w:rPr>
          <w:rStyle w:val="Char1"/>
          <w:rFonts w:hint="cs"/>
          <w:rtl/>
          <w:lang w:bidi="ar-SA"/>
        </w:rPr>
        <w:t>ك</w:t>
      </w:r>
      <w:r w:rsidR="00053EE4">
        <w:rPr>
          <w:rStyle w:val="Char1"/>
          <w:rtl/>
        </w:rPr>
        <w:t xml:space="preserve"> لک إلّا شریکاً هو ل</w:t>
      </w:r>
      <w:r w:rsidR="00053EE4">
        <w:rPr>
          <w:rStyle w:val="Char1"/>
          <w:rFonts w:hint="cs"/>
          <w:rtl/>
          <w:lang w:bidi="ar-SA"/>
        </w:rPr>
        <w:t>ك</w:t>
      </w:r>
      <w:r w:rsidR="00053EE4">
        <w:rPr>
          <w:rStyle w:val="Char1"/>
          <w:rtl/>
        </w:rPr>
        <w:t xml:space="preserve"> تملکه و</w:t>
      </w:r>
      <w:r w:rsidRPr="00FD5927">
        <w:rPr>
          <w:rStyle w:val="Char1"/>
          <w:rtl/>
        </w:rPr>
        <w:t>ما مل</w:t>
      </w:r>
      <w:r w:rsidR="00053EE4">
        <w:rPr>
          <w:rStyle w:val="Char1"/>
          <w:rFonts w:hint="cs"/>
          <w:rtl/>
          <w:lang w:bidi="ar-SA"/>
        </w:rPr>
        <w:t>ك</w:t>
      </w:r>
      <w:r w:rsidRPr="00FD5927">
        <w:rPr>
          <w:rStyle w:val="Char4"/>
          <w:vertAlign w:val="superscript"/>
          <w:rtl/>
          <w:lang w:bidi="fa-IR"/>
        </w:rPr>
        <w:footnoteReference w:id="247"/>
      </w:r>
      <w:r w:rsidRPr="00FD5927">
        <w:rPr>
          <w:rStyle w:val="Char8"/>
          <w:rtl/>
          <w:lang w:bidi="fa-IR"/>
        </w:rPr>
        <w:t>».</w:t>
      </w:r>
      <w:r w:rsidRPr="00FD5927">
        <w:rPr>
          <w:rStyle w:val="Char4"/>
          <w:vertAlign w:val="superscript"/>
          <w:rtl/>
          <w:lang w:bidi="fa-IR"/>
        </w:rPr>
        <w:footnoteReference w:id="248"/>
      </w:r>
      <w:r w:rsidRPr="00FD5927">
        <w:rPr>
          <w:rStyle w:val="Char4"/>
          <w:rtl/>
          <w:lang w:bidi="fa-IR"/>
        </w:rPr>
        <w:t xml:space="preserve"> </w:t>
      </w:r>
      <w:r w:rsidRPr="00FD5927">
        <w:rPr>
          <w:rStyle w:val="Char8"/>
          <w:rtl/>
          <w:lang w:bidi="fa-IR"/>
        </w:rPr>
        <w:t>«</w:t>
      </w:r>
      <w:r w:rsidRPr="00FD5927">
        <w:rPr>
          <w:rStyle w:val="Chare"/>
          <w:rtl/>
          <w:lang w:bidi="fa-IR"/>
        </w:rPr>
        <w:t>فرمانبردار توأم، هیچ شریکی نداری جز یک شریک له از آن توست تو مالک او و همۀ ما یملک او هستی</w:t>
      </w:r>
      <w:r w:rsidRPr="00FD5927">
        <w:rPr>
          <w:rStyle w:val="Char8"/>
          <w:rtl/>
          <w:lang w:bidi="fa-IR"/>
        </w:rPr>
        <w:t>»</w:t>
      </w:r>
      <w:r w:rsidRPr="00FD5927">
        <w:rPr>
          <w:rStyle w:val="Char4"/>
          <w:rtl/>
          <w:lang w:bidi="fa-IR"/>
        </w:rPr>
        <w:t>.</w:t>
      </w:r>
    </w:p>
    <w:p w:rsidR="00FD5927" w:rsidRPr="00FD5927" w:rsidRDefault="00FD5927" w:rsidP="00FD5927">
      <w:pPr>
        <w:pStyle w:val="StyleComplexBLotus12ptJustifiedFirstline05cm"/>
        <w:spacing w:line="240" w:lineRule="auto"/>
        <w:rPr>
          <w:rStyle w:val="Char4"/>
          <w:rtl/>
          <w:lang w:bidi="fa-IR"/>
        </w:rPr>
      </w:pPr>
      <w:r w:rsidRPr="00FD5927">
        <w:rPr>
          <w:rStyle w:val="Char4"/>
          <w:rtl/>
          <w:lang w:bidi="fa-IR"/>
        </w:rPr>
        <w:t>دعا مغز عبادت</w:t>
      </w:r>
      <w:r w:rsidRPr="00FD5927">
        <w:rPr>
          <w:rStyle w:val="Char4"/>
          <w:vertAlign w:val="superscript"/>
          <w:rtl/>
          <w:lang w:bidi="fa-IR"/>
        </w:rPr>
        <w:footnoteReference w:id="249"/>
      </w:r>
      <w:r w:rsidRPr="00FD5927">
        <w:rPr>
          <w:rStyle w:val="Char4"/>
          <w:rtl/>
          <w:lang w:bidi="fa-IR"/>
        </w:rPr>
        <w:t xml:space="preserve"> و (اله) اسم معبود است. نعمان بن بشیر </w:t>
      </w:r>
      <w:r w:rsidRPr="00FD5927">
        <w:rPr>
          <w:rFonts w:ascii="Times New Roman" w:hAnsi="Times New Roman" w:cs="Times New Roman"/>
          <w:szCs w:val="28"/>
          <w:rtl/>
          <w:lang w:bidi="fa-IR"/>
        </w:rPr>
        <w:t>–</w:t>
      </w:r>
      <w:r w:rsidRPr="00FD5927">
        <w:rPr>
          <w:rStyle w:val="Char4"/>
          <w:rtl/>
          <w:lang w:bidi="fa-IR"/>
        </w:rPr>
        <w:t xml:space="preserve"> </w:t>
      </w:r>
      <w:r w:rsidRPr="00FD5927">
        <w:rPr>
          <w:rStyle w:val="Char4"/>
          <w:rFonts w:ascii="CTraditional Arabic" w:hAnsi="CTraditional Arabic" w:cs="CTraditional Arabic"/>
          <w:rtl/>
          <w:lang w:bidi="fa-IR"/>
        </w:rPr>
        <w:t>س</w:t>
      </w:r>
      <w:r w:rsidRPr="00FD5927">
        <w:rPr>
          <w:rStyle w:val="Char4"/>
          <w:rtl/>
          <w:lang w:bidi="fa-IR"/>
        </w:rPr>
        <w:t xml:space="preserve"> </w:t>
      </w:r>
      <w:r w:rsidRPr="00FD5927">
        <w:rPr>
          <w:rFonts w:ascii="Times New Roman" w:hAnsi="Times New Roman" w:cs="Times New Roman"/>
          <w:szCs w:val="28"/>
          <w:rtl/>
          <w:lang w:bidi="fa-IR"/>
        </w:rPr>
        <w:t>–</w:t>
      </w:r>
      <w:r w:rsidRPr="00FD5927">
        <w:rPr>
          <w:rStyle w:val="Char4"/>
          <w:rtl/>
          <w:lang w:bidi="fa-IR"/>
        </w:rPr>
        <w:t xml:space="preserve"> روایت می‌کند که پیامبر – </w:t>
      </w:r>
      <w:r w:rsidRPr="00FD5927">
        <w:rPr>
          <w:rStyle w:val="Char4"/>
          <w:rFonts w:ascii="CTraditional Arabic" w:hAnsi="CTraditional Arabic" w:cs="CTraditional Arabic"/>
          <w:rtl/>
          <w:lang w:bidi="fa-IR"/>
        </w:rPr>
        <w:t>ج</w:t>
      </w:r>
      <w:r w:rsidRPr="00FD5927">
        <w:rPr>
          <w:rStyle w:val="Char4"/>
          <w:rtl/>
          <w:lang w:bidi="fa-IR"/>
        </w:rPr>
        <w:t xml:space="preserve"> </w:t>
      </w:r>
      <w:r w:rsidRPr="00FD5927">
        <w:rPr>
          <w:rFonts w:ascii="Times New Roman" w:hAnsi="Times New Roman" w:cs="Times New Roman"/>
          <w:szCs w:val="28"/>
          <w:rtl/>
          <w:lang w:bidi="fa-IR"/>
        </w:rPr>
        <w:t>–</w:t>
      </w:r>
      <w:r w:rsidRPr="00FD5927">
        <w:rPr>
          <w:rStyle w:val="Char4"/>
          <w:rtl/>
          <w:lang w:bidi="fa-IR"/>
        </w:rPr>
        <w:t xml:space="preserve"> فرمود: </w:t>
      </w:r>
      <w:r w:rsidRPr="00FD5927">
        <w:rPr>
          <w:rStyle w:val="Char8"/>
          <w:rtl/>
          <w:lang w:bidi="fa-IR"/>
        </w:rPr>
        <w:t>«</w:t>
      </w:r>
      <w:r w:rsidRPr="00FD5927">
        <w:rPr>
          <w:rStyle w:val="Char3"/>
          <w:rtl/>
          <w:lang w:bidi="fa-IR"/>
        </w:rPr>
        <w:t>إن الدعاء هو العباد</w:t>
      </w:r>
      <w:r w:rsidR="00053EE4">
        <w:rPr>
          <w:rStyle w:val="Char3"/>
          <w:rFonts w:hint="cs"/>
          <w:rtl/>
          <w:lang w:bidi="fa-IR"/>
        </w:rPr>
        <w:t>ة</w:t>
      </w:r>
      <w:r w:rsidRPr="00FD5927">
        <w:rPr>
          <w:rStyle w:val="Char8"/>
          <w:rtl/>
          <w:lang w:bidi="fa-IR"/>
        </w:rPr>
        <w:t>».</w:t>
      </w:r>
      <w:r w:rsidRPr="00FD5927">
        <w:rPr>
          <w:rStyle w:val="Char4"/>
          <w:rtl/>
          <w:lang w:bidi="fa-IR"/>
        </w:rPr>
        <w:t xml:space="preserve"> دعا همان عبادت است</w:t>
      </w:r>
      <w:r w:rsidRPr="00FD5927">
        <w:rPr>
          <w:rStyle w:val="Char4"/>
          <w:vertAlign w:val="superscript"/>
          <w:rtl/>
          <w:lang w:bidi="fa-IR"/>
        </w:rPr>
        <w:footnoteReference w:id="250"/>
      </w:r>
      <w:r w:rsidRPr="00FD5927">
        <w:rPr>
          <w:rStyle w:val="Char4"/>
          <w:rtl/>
          <w:lang w:bidi="fa-IR"/>
        </w:rPr>
        <w:t xml:space="preserve">. در روایت دیگری آمده است: </w:t>
      </w:r>
      <w:r w:rsidR="00053EE4">
        <w:rPr>
          <w:rStyle w:val="Char4"/>
          <w:rFonts w:hint="cs"/>
          <w:rtl/>
          <w:lang w:bidi="fa-IR"/>
        </w:rPr>
        <w:t>«</w:t>
      </w:r>
      <w:r w:rsidRPr="00FD5927">
        <w:rPr>
          <w:rStyle w:val="Char1"/>
          <w:rtl/>
        </w:rPr>
        <w:t>[الد</w:t>
      </w:r>
      <w:r w:rsidR="00053EE4">
        <w:rPr>
          <w:rStyle w:val="Char1"/>
          <w:rtl/>
        </w:rPr>
        <w:t>عاء] مخ العباد</w:t>
      </w:r>
      <w:r w:rsidR="00053EE4">
        <w:rPr>
          <w:rStyle w:val="Char1"/>
          <w:rFonts w:hint="cs"/>
          <w:rtl/>
        </w:rPr>
        <w:t>ة»</w:t>
      </w:r>
      <w:r w:rsidRPr="00FD5927">
        <w:rPr>
          <w:rStyle w:val="Char4"/>
          <w:vertAlign w:val="superscript"/>
          <w:rtl/>
          <w:lang w:bidi="fa-IR"/>
        </w:rPr>
        <w:footnoteReference w:id="251"/>
      </w:r>
      <w:r w:rsidRPr="00FD5927">
        <w:rPr>
          <w:rStyle w:val="Char4"/>
          <w:rtl/>
          <w:lang w:bidi="fa-IR"/>
        </w:rPr>
        <w:t xml:space="preserve"> دعا مغز عبادت است. سپس پیامبر </w:t>
      </w:r>
      <w:r w:rsidRPr="00FD5927">
        <w:rPr>
          <w:rFonts w:ascii="Times New Roman" w:hAnsi="Times New Roman" w:cs="Times New Roman"/>
          <w:szCs w:val="28"/>
          <w:rtl/>
          <w:lang w:bidi="fa-IR"/>
        </w:rPr>
        <w:t>–</w:t>
      </w:r>
      <w:r w:rsidRPr="00FD5927">
        <w:rPr>
          <w:rStyle w:val="Char4"/>
          <w:rtl/>
          <w:lang w:bidi="fa-IR"/>
        </w:rPr>
        <w:t xml:space="preserve"> </w:t>
      </w:r>
      <w:r w:rsidRPr="00FD5927">
        <w:rPr>
          <w:rStyle w:val="Char4"/>
          <w:rFonts w:ascii="CTraditional Arabic" w:hAnsi="CTraditional Arabic" w:cs="CTraditional Arabic"/>
          <w:rtl/>
          <w:lang w:bidi="fa-IR"/>
        </w:rPr>
        <w:t>ج</w:t>
      </w:r>
      <w:r w:rsidRPr="00FD5927">
        <w:rPr>
          <w:rStyle w:val="Char4"/>
          <w:rtl/>
          <w:lang w:bidi="fa-IR"/>
        </w:rPr>
        <w:t xml:space="preserve"> </w:t>
      </w:r>
      <w:r w:rsidRPr="00FD5927">
        <w:rPr>
          <w:rFonts w:ascii="Times New Roman" w:hAnsi="Times New Roman" w:cs="Times New Roman"/>
          <w:szCs w:val="28"/>
          <w:rtl/>
          <w:lang w:bidi="fa-IR"/>
        </w:rPr>
        <w:t>–</w:t>
      </w:r>
      <w:r w:rsidRPr="00FD5927">
        <w:rPr>
          <w:rStyle w:val="Char4"/>
          <w:rtl/>
          <w:lang w:bidi="fa-IR"/>
        </w:rPr>
        <w:t xml:space="preserve"> این آیه را خواند: </w:t>
      </w:r>
      <w:r w:rsidRPr="00FD5927">
        <w:rPr>
          <w:rFonts w:ascii="Times New Roman" w:hAnsi="Times New Roman" w:cs="Traditional Arabic"/>
          <w:sz w:val="32"/>
          <w:szCs w:val="28"/>
          <w:rtl/>
          <w:lang w:bidi="fa-IR"/>
        </w:rPr>
        <w:t>﴿</w:t>
      </w:r>
      <w:r w:rsidRPr="00FD5927">
        <w:rPr>
          <w:rStyle w:val="Chard"/>
          <w:rtl/>
          <w:lang w:bidi="fa-IR"/>
        </w:rPr>
        <w:t>وَقَالَ رَبُّكُمُ ٱدۡعُونِيٓ أَسۡتَجِبۡ لَكُمۡ</w:t>
      </w:r>
      <w:r w:rsidRPr="00FD5927">
        <w:rPr>
          <w:rFonts w:ascii="Tahoma" w:hAnsi="Tahoma" w:cs="Traditional Arabic"/>
          <w:sz w:val="32"/>
          <w:szCs w:val="28"/>
          <w:rtl/>
          <w:lang w:bidi="fa-IR"/>
        </w:rPr>
        <w:t>﴾</w:t>
      </w:r>
      <w:r w:rsidRPr="00FD5927">
        <w:rPr>
          <w:rFonts w:ascii="Tahoma" w:hAnsi="Tahoma" w:cs="IRNazli"/>
          <w:sz w:val="32"/>
          <w:rtl/>
          <w:lang w:bidi="fa-IR"/>
        </w:rPr>
        <w:t xml:space="preserve"> </w:t>
      </w:r>
      <w:r w:rsidRPr="00FD5927">
        <w:rPr>
          <w:rStyle w:val="Char6"/>
          <w:rtl/>
          <w:lang w:bidi="fa-IR"/>
        </w:rPr>
        <w:t>[غافر: 60].</w:t>
      </w:r>
      <w:r w:rsidRPr="00FD5927">
        <w:rPr>
          <w:rStyle w:val="Char4"/>
          <w:rtl/>
          <w:lang w:bidi="fa-IR"/>
        </w:rPr>
        <w:t xml:space="preserve"> </w:t>
      </w:r>
      <w:r w:rsidRPr="00FD5927">
        <w:rPr>
          <w:rStyle w:val="Char8"/>
          <w:rtl/>
          <w:lang w:bidi="fa-IR"/>
        </w:rPr>
        <w:t>«</w:t>
      </w:r>
      <w:r w:rsidRPr="00FD5927">
        <w:rPr>
          <w:rStyle w:val="Char7"/>
          <w:rtl/>
          <w:lang w:bidi="fa-IR"/>
        </w:rPr>
        <w:t>پروردگار شما می‌گوید: مرا به فریاد خوانید تا بپذیرم</w:t>
      </w:r>
      <w:r w:rsidRPr="00FD5927">
        <w:rPr>
          <w:rStyle w:val="Char8"/>
          <w:rtl/>
          <w:lang w:bidi="fa-IR"/>
        </w:rPr>
        <w:t>»</w:t>
      </w:r>
      <w:r w:rsidRPr="00FD5927">
        <w:rPr>
          <w:rStyle w:val="Char4"/>
          <w:rtl/>
          <w:lang w:bidi="fa-IR"/>
        </w:rPr>
        <w:t>.</w:t>
      </w:r>
    </w:p>
    <w:p w:rsidR="00FD5927" w:rsidRPr="00FD5927" w:rsidRDefault="00FD5927" w:rsidP="00FD5927">
      <w:pPr>
        <w:pStyle w:val="StyleComplexBLotus12ptJustifiedFirstline05cm"/>
        <w:spacing w:line="240" w:lineRule="auto"/>
        <w:rPr>
          <w:rStyle w:val="Char4"/>
          <w:rtl/>
          <w:lang w:bidi="fa-IR"/>
        </w:rPr>
      </w:pPr>
      <w:r w:rsidRPr="00FD5927">
        <w:rPr>
          <w:rStyle w:val="Char4"/>
          <w:rtl/>
          <w:lang w:bidi="fa-IR"/>
        </w:rPr>
        <w:t>ابوداود و ترمذی این حدیث را روایت کرده‌اند که [ترمذی] گفته است: ([این] حدیث حسن و صحیح است) همچنین نسائی، ابن ماجه، امام احمد وابن ابی شیبه این حدیث را با این لفظ روایت کرده‌اند.</w:t>
      </w:r>
    </w:p>
    <w:p w:rsidR="00FD5927" w:rsidRPr="00FD5927" w:rsidRDefault="00FD5927" w:rsidP="00FD5927">
      <w:pPr>
        <w:pStyle w:val="StyleComplexBLotus12ptJustifiedFirstline05cm"/>
        <w:spacing w:line="240" w:lineRule="auto"/>
        <w:rPr>
          <w:rStyle w:val="Char4"/>
          <w:rtl/>
          <w:lang w:bidi="fa-IR"/>
        </w:rPr>
      </w:pPr>
      <w:r w:rsidRPr="00FD5927">
        <w:rPr>
          <w:rStyle w:val="Char4"/>
          <w:rtl/>
          <w:lang w:bidi="fa-IR"/>
        </w:rPr>
        <w:t>این صفت</w:t>
      </w:r>
      <w:r w:rsidRPr="00FD5927">
        <w:rPr>
          <w:rStyle w:val="Char4"/>
          <w:vertAlign w:val="superscript"/>
          <w:rtl/>
          <w:lang w:bidi="fa-IR"/>
        </w:rPr>
        <w:footnoteReference w:id="252"/>
      </w:r>
      <w:r w:rsidRPr="00FD5927">
        <w:rPr>
          <w:rStyle w:val="Char4"/>
          <w:rtl/>
          <w:lang w:bidi="fa-IR"/>
        </w:rPr>
        <w:t xml:space="preserve"> به معنای محصور بودن دعا در عبادت است و جز آن نیست زیرا یکی از صفات ضروری می‌باشد که مفهومی جز آنچه ذکر شد ندارد</w:t>
      </w:r>
      <w:r w:rsidRPr="00FD5927">
        <w:rPr>
          <w:rStyle w:val="Char4"/>
          <w:vertAlign w:val="superscript"/>
          <w:rtl/>
          <w:lang w:bidi="fa-IR"/>
        </w:rPr>
        <w:footnoteReference w:id="253"/>
      </w:r>
      <w:r w:rsidRPr="00FD5927">
        <w:rPr>
          <w:rStyle w:val="Char4"/>
          <w:rtl/>
          <w:lang w:bidi="fa-IR"/>
        </w:rPr>
        <w:t xml:space="preserve">. همچنانکه خداوند می‌فرماید: </w:t>
      </w:r>
      <w:r w:rsidRPr="00FD5927">
        <w:rPr>
          <w:rFonts w:ascii="Times New Roman" w:hAnsi="Times New Roman" w:cs="Traditional Arabic"/>
          <w:sz w:val="32"/>
          <w:szCs w:val="28"/>
          <w:rtl/>
          <w:lang w:bidi="fa-IR"/>
        </w:rPr>
        <w:t>﴿</w:t>
      </w:r>
      <w:r w:rsidRPr="00FD5927">
        <w:rPr>
          <w:rStyle w:val="Chard"/>
          <w:rtl/>
          <w:lang w:bidi="fa-IR"/>
        </w:rPr>
        <w:t>وَمَن يَدۡعُ مَعَ ٱللَّهِ إِلَٰهًا ءَاخَرَ لَا بُرۡهَٰنَ لَهُۥ بِهِۦ</w:t>
      </w:r>
      <w:r w:rsidRPr="00FD5927">
        <w:rPr>
          <w:rFonts w:ascii="Tahoma" w:hAnsi="Tahoma" w:cs="Traditional Arabic"/>
          <w:sz w:val="32"/>
          <w:szCs w:val="28"/>
          <w:rtl/>
          <w:lang w:bidi="fa-IR"/>
        </w:rPr>
        <w:t>﴾</w:t>
      </w:r>
      <w:r w:rsidRPr="00FD5927">
        <w:rPr>
          <w:rFonts w:ascii="Tahoma" w:hAnsi="Tahoma" w:cs="IRNazli"/>
          <w:sz w:val="32"/>
          <w:rtl/>
          <w:lang w:bidi="fa-IR"/>
        </w:rPr>
        <w:t xml:space="preserve"> </w:t>
      </w:r>
      <w:r w:rsidRPr="00FD5927">
        <w:rPr>
          <w:rStyle w:val="Char6"/>
          <w:rtl/>
          <w:lang w:bidi="fa-IR"/>
        </w:rPr>
        <w:t>[المؤمنون: 117].</w:t>
      </w:r>
      <w:r w:rsidRPr="00FD5927">
        <w:rPr>
          <w:rStyle w:val="Char4"/>
          <w:rtl/>
          <w:lang w:bidi="fa-IR"/>
        </w:rPr>
        <w:t xml:space="preserve"> </w:t>
      </w:r>
      <w:r w:rsidRPr="00FD5927">
        <w:rPr>
          <w:rStyle w:val="Char8"/>
          <w:rtl/>
          <w:lang w:bidi="fa-IR"/>
        </w:rPr>
        <w:t>«</w:t>
      </w:r>
      <w:r w:rsidRPr="00FD5927">
        <w:rPr>
          <w:rStyle w:val="Char7"/>
          <w:rtl/>
          <w:lang w:bidi="fa-IR"/>
        </w:rPr>
        <w:t>هر کس که با خدا، معبود دیگری را به فریاد خواند مسلماً هیچ دلیلی بر حقانیت آن نخواهد داشت</w:t>
      </w:r>
      <w:r w:rsidRPr="00FD5927">
        <w:rPr>
          <w:rStyle w:val="Char8"/>
          <w:rtl/>
          <w:lang w:bidi="fa-IR"/>
        </w:rPr>
        <w:t>».</w:t>
      </w:r>
      <w:r w:rsidRPr="00FD5927">
        <w:rPr>
          <w:rStyle w:val="Char4"/>
          <w:rtl/>
          <w:lang w:bidi="fa-IR"/>
        </w:rPr>
        <w:t xml:space="preserve">  هر چیزی که خوانده می‌شود خداست و فرد دعا کننده چنین قصد کرده است که آنکه او را می‌خواند خدا باشد یا نه مشرکان اولیه آن را [خدا] می‌دانسته‌اند. </w:t>
      </w:r>
      <w:r w:rsidR="00053EE4">
        <w:rPr>
          <w:rStyle w:val="Char4"/>
          <w:rtl/>
          <w:lang w:bidi="fa-IR"/>
        </w:rPr>
        <w:t>پس خواندن خدای دیگر دلیلی ندارد</w:t>
      </w:r>
      <w:r w:rsidRPr="00FD5927">
        <w:rPr>
          <w:rStyle w:val="Char4"/>
          <w:vertAlign w:val="superscript"/>
          <w:rtl/>
          <w:lang w:bidi="fa-IR"/>
        </w:rPr>
        <w:footnoteReference w:id="254"/>
      </w:r>
      <w:r w:rsidR="00053EE4">
        <w:rPr>
          <w:rStyle w:val="Char4"/>
          <w:rFonts w:hint="cs"/>
          <w:rtl/>
          <w:lang w:bidi="fa-IR"/>
        </w:rPr>
        <w:t>.</w:t>
      </w:r>
    </w:p>
    <w:p w:rsidR="00FD5927" w:rsidRPr="00FD5927" w:rsidRDefault="00FD5927" w:rsidP="00FD5927">
      <w:pPr>
        <w:pStyle w:val="StyleComplexBLotus12ptJustifiedFirstline05cm"/>
        <w:spacing w:line="240" w:lineRule="auto"/>
        <w:rPr>
          <w:rStyle w:val="Char4"/>
          <w:rtl/>
          <w:lang w:bidi="fa-IR"/>
        </w:rPr>
        <w:sectPr w:rsidR="00FD5927" w:rsidRPr="00FD5927" w:rsidSect="003D644B">
          <w:footnotePr>
            <w:numRestart w:val="eachPage"/>
          </w:footnotePr>
          <w:pgSz w:w="7938" w:h="11907" w:code="9"/>
          <w:pgMar w:top="567" w:right="851" w:bottom="851" w:left="851" w:header="454" w:footer="0" w:gutter="0"/>
          <w:cols w:space="708"/>
          <w:titlePg/>
          <w:bidi/>
          <w:rtlGutter/>
          <w:docGrid w:linePitch="360"/>
        </w:sectPr>
      </w:pPr>
    </w:p>
    <w:p w:rsidR="00FD5927" w:rsidRPr="00FD5927" w:rsidRDefault="00FD5927" w:rsidP="00FD5927">
      <w:pPr>
        <w:pStyle w:val="a1"/>
        <w:rPr>
          <w:rtl/>
        </w:rPr>
      </w:pPr>
      <w:bookmarkStart w:id="38" w:name="_Toc440279682"/>
      <w:bookmarkStart w:id="39" w:name="_Toc440294337"/>
      <w:r w:rsidRPr="00FD5927">
        <w:rPr>
          <w:rtl/>
        </w:rPr>
        <w:t>فصل</w:t>
      </w:r>
      <w:r w:rsidRPr="00FD5927">
        <w:rPr>
          <w:rtl/>
        </w:rPr>
        <w:br/>
        <w:t>توصیف دین مشرکان در قرآن کریم</w:t>
      </w:r>
      <w:bookmarkEnd w:id="38"/>
      <w:bookmarkEnd w:id="39"/>
    </w:p>
    <w:p w:rsidR="00FD5927" w:rsidRPr="00FD5927" w:rsidRDefault="00FD5927" w:rsidP="00FD5927">
      <w:pPr>
        <w:pStyle w:val="StyleComplexBLotus12ptJustifiedFirstline05cm"/>
        <w:spacing w:line="240" w:lineRule="auto"/>
        <w:rPr>
          <w:rStyle w:val="Char4"/>
          <w:rtl/>
          <w:lang w:bidi="fa-IR"/>
        </w:rPr>
      </w:pPr>
      <w:r w:rsidRPr="00FD5927">
        <w:rPr>
          <w:rStyle w:val="Char4"/>
          <w:rtl/>
          <w:lang w:bidi="fa-IR"/>
        </w:rPr>
        <w:t xml:space="preserve">خداوند </w:t>
      </w:r>
      <w:r w:rsidRPr="00FD5927">
        <w:rPr>
          <w:rFonts w:ascii="Times New Roman" w:hAnsi="Times New Roman" w:cs="Times New Roman"/>
          <w:szCs w:val="28"/>
          <w:rtl/>
          <w:lang w:bidi="fa-IR"/>
        </w:rPr>
        <w:t>–</w:t>
      </w:r>
      <w:r w:rsidRPr="00FD5927">
        <w:rPr>
          <w:rStyle w:val="Char4"/>
          <w:rtl/>
          <w:lang w:bidi="fa-IR"/>
        </w:rPr>
        <w:t xml:space="preserve"> سبحانه </w:t>
      </w:r>
      <w:r w:rsidRPr="00FD5927">
        <w:rPr>
          <w:rFonts w:ascii="Times New Roman" w:hAnsi="Times New Roman" w:cs="Times New Roman"/>
          <w:szCs w:val="28"/>
          <w:rtl/>
          <w:lang w:bidi="fa-IR"/>
        </w:rPr>
        <w:t>–</w:t>
      </w:r>
      <w:r w:rsidRPr="00FD5927">
        <w:rPr>
          <w:rStyle w:val="Char4"/>
          <w:rtl/>
          <w:lang w:bidi="fa-IR"/>
        </w:rPr>
        <w:t xml:space="preserve"> دین مشرکین</w:t>
      </w:r>
      <w:r w:rsidRPr="00FD5927">
        <w:rPr>
          <w:rStyle w:val="Char4"/>
          <w:vertAlign w:val="superscript"/>
          <w:rtl/>
          <w:lang w:bidi="fa-IR"/>
        </w:rPr>
        <w:footnoteReference w:id="255"/>
      </w:r>
      <w:r w:rsidRPr="00FD5927">
        <w:rPr>
          <w:rStyle w:val="Char4"/>
          <w:rtl/>
          <w:lang w:bidi="fa-IR"/>
        </w:rPr>
        <w:t xml:space="preserve"> را در آیه </w:t>
      </w:r>
      <w:r w:rsidRPr="00FD5927">
        <w:rPr>
          <w:rFonts w:ascii="Times New Roman" w:hAnsi="Times New Roman" w:cs="Traditional Arabic"/>
          <w:sz w:val="32"/>
          <w:szCs w:val="28"/>
          <w:rtl/>
          <w:lang w:bidi="fa-IR"/>
        </w:rPr>
        <w:t>﴿</w:t>
      </w:r>
      <w:r w:rsidRPr="00FD5927">
        <w:rPr>
          <w:rFonts w:ascii="Times New Roman" w:hAnsi="Times New Roman" w:cs="Times New Roman"/>
          <w:sz w:val="32"/>
          <w:szCs w:val="28"/>
          <w:rtl/>
          <w:lang w:bidi="fa-IR"/>
        </w:rPr>
        <w:t>...</w:t>
      </w:r>
      <w:r w:rsidRPr="00FD5927">
        <w:rPr>
          <w:rFonts w:ascii="Times New Roman" w:hAnsi="Times New Roman" w:cs="KFGQPC Uthmanic Script HAFS"/>
          <w:sz w:val="32"/>
          <w:szCs w:val="28"/>
          <w:rtl/>
          <w:lang w:bidi="fa-IR"/>
        </w:rPr>
        <w:t xml:space="preserve"> </w:t>
      </w:r>
      <w:r w:rsidRPr="00FD5927">
        <w:rPr>
          <w:rStyle w:val="Chard"/>
          <w:rtl/>
          <w:lang w:bidi="fa-IR"/>
        </w:rPr>
        <w:t>وَٱلَّذِينَ ٱتَّخَذُواْ مِن دُونِهِۦٓ أَوۡلِيَآءَ</w:t>
      </w:r>
      <w:r w:rsidRPr="00FD5927">
        <w:rPr>
          <w:rFonts w:ascii="Tahoma" w:hAnsi="Tahoma" w:cs="Traditional Arabic"/>
          <w:sz w:val="32"/>
          <w:szCs w:val="28"/>
          <w:rtl/>
          <w:lang w:bidi="fa-IR"/>
        </w:rPr>
        <w:t>﴾</w:t>
      </w:r>
      <w:r w:rsidRPr="00FD5927">
        <w:rPr>
          <w:rFonts w:ascii="Tahoma" w:hAnsi="Tahoma" w:cs="IRNazli"/>
          <w:sz w:val="32"/>
          <w:rtl/>
          <w:lang w:bidi="fa-IR"/>
        </w:rPr>
        <w:t xml:space="preserve"> </w:t>
      </w:r>
      <w:r w:rsidRPr="00FD5927">
        <w:rPr>
          <w:rStyle w:val="Char6"/>
          <w:rtl/>
          <w:lang w:bidi="fa-IR"/>
        </w:rPr>
        <w:t>[الزمر: 3].</w:t>
      </w:r>
      <w:r w:rsidRPr="00FD5927">
        <w:rPr>
          <w:rStyle w:val="Char4"/>
          <w:rtl/>
          <w:lang w:bidi="fa-IR"/>
        </w:rPr>
        <w:t xml:space="preserve"> </w:t>
      </w:r>
      <w:r w:rsidRPr="00FD5927">
        <w:rPr>
          <w:rStyle w:val="Char8"/>
          <w:rtl/>
          <w:lang w:bidi="fa-IR"/>
        </w:rPr>
        <w:t>«</w:t>
      </w:r>
      <w:r w:rsidRPr="00FD5927">
        <w:rPr>
          <w:rStyle w:val="Char4"/>
          <w:rtl/>
          <w:lang w:bidi="fa-IR"/>
        </w:rPr>
        <w:t xml:space="preserve">... </w:t>
      </w:r>
      <w:r w:rsidRPr="00FD5927">
        <w:rPr>
          <w:rStyle w:val="Char7"/>
          <w:rtl/>
          <w:lang w:bidi="fa-IR"/>
        </w:rPr>
        <w:t>کسانی که جز خدا سرپرستان و یاران دیگر را برمی‌گیرند</w:t>
      </w:r>
      <w:r w:rsidRPr="00FD5927">
        <w:rPr>
          <w:rStyle w:val="Char8"/>
          <w:rtl/>
          <w:lang w:bidi="fa-IR"/>
        </w:rPr>
        <w:t>».</w:t>
      </w:r>
      <w:r w:rsidRPr="00FD5927">
        <w:rPr>
          <w:rStyle w:val="Char4"/>
          <w:rtl/>
          <w:lang w:bidi="fa-IR"/>
        </w:rPr>
        <w:t xml:space="preserve">  شرح داده است. [در]</w:t>
      </w:r>
      <w:r w:rsidRPr="00FD5927">
        <w:rPr>
          <w:rStyle w:val="Char4"/>
          <w:vertAlign w:val="superscript"/>
          <w:rtl/>
          <w:lang w:bidi="fa-IR"/>
        </w:rPr>
        <w:footnoteReference w:id="256"/>
      </w:r>
      <w:r w:rsidRPr="00FD5927">
        <w:rPr>
          <w:rStyle w:val="Char4"/>
          <w:rtl/>
          <w:lang w:bidi="fa-IR"/>
        </w:rPr>
        <w:t xml:space="preserve"> این آیه بیان کرده است که قصد آنها فقط شفاعت است. در صحیح بخاری، و مسلم آمده است که عبدالله بن مسعود </w:t>
      </w:r>
      <w:r w:rsidRPr="00FD5927">
        <w:rPr>
          <w:rFonts w:ascii="Times New Roman" w:hAnsi="Times New Roman" w:cs="Times New Roman"/>
          <w:szCs w:val="28"/>
          <w:rtl/>
          <w:lang w:bidi="fa-IR"/>
        </w:rPr>
        <w:t>–</w:t>
      </w:r>
      <w:r w:rsidRPr="00FD5927">
        <w:rPr>
          <w:rStyle w:val="Char4"/>
          <w:rtl/>
          <w:lang w:bidi="fa-IR"/>
        </w:rPr>
        <w:t xml:space="preserve"> </w:t>
      </w:r>
      <w:r w:rsidRPr="00FD5927">
        <w:rPr>
          <w:rStyle w:val="Char4"/>
          <w:rFonts w:ascii="CTraditional Arabic" w:hAnsi="CTraditional Arabic" w:cs="CTraditional Arabic"/>
          <w:rtl/>
          <w:lang w:bidi="fa-IR"/>
        </w:rPr>
        <w:t>س</w:t>
      </w:r>
      <w:r w:rsidRPr="00FD5927">
        <w:rPr>
          <w:rStyle w:val="Char4"/>
          <w:rtl/>
          <w:lang w:bidi="fa-IR"/>
        </w:rPr>
        <w:t xml:space="preserve"> - می‌گوید: از پیامبر خدا (</w:t>
      </w:r>
      <w:r w:rsidRPr="00FD5927">
        <w:rPr>
          <w:rStyle w:val="Char4"/>
          <w:rFonts w:ascii="CTraditional Arabic" w:hAnsi="CTraditional Arabic" w:cs="CTraditional Arabic"/>
          <w:rtl/>
          <w:lang w:bidi="fa-IR"/>
        </w:rPr>
        <w:t>ج</w:t>
      </w:r>
      <w:r w:rsidRPr="00FD5927">
        <w:rPr>
          <w:rStyle w:val="Char4"/>
          <w:rtl/>
          <w:lang w:bidi="fa-IR"/>
        </w:rPr>
        <w:t xml:space="preserve">) پرسیدم: بزرگترین گناه چیست؟ فرمود: </w:t>
      </w:r>
      <w:r w:rsidRPr="00FD5927">
        <w:rPr>
          <w:rStyle w:val="Char8"/>
          <w:rtl/>
          <w:lang w:bidi="fa-IR"/>
        </w:rPr>
        <w:t>«</w:t>
      </w:r>
      <w:r w:rsidRPr="00FD5927">
        <w:rPr>
          <w:rStyle w:val="Char3"/>
          <w:rtl/>
          <w:lang w:bidi="fa-IR"/>
        </w:rPr>
        <w:t>أن تجعل لله</w:t>
      </w:r>
      <w:r w:rsidR="00053EE4">
        <w:rPr>
          <w:rStyle w:val="Char3"/>
          <w:rtl/>
          <w:lang w:bidi="fa-IR"/>
        </w:rPr>
        <w:t xml:space="preserve"> نداً و</w:t>
      </w:r>
      <w:r w:rsidRPr="00FD5927">
        <w:rPr>
          <w:rStyle w:val="Char3"/>
          <w:rtl/>
          <w:lang w:bidi="fa-IR"/>
        </w:rPr>
        <w:t>هو خلق</w:t>
      </w:r>
      <w:r w:rsidR="00053EE4">
        <w:rPr>
          <w:rStyle w:val="Char3"/>
          <w:rFonts w:hint="cs"/>
          <w:rtl/>
        </w:rPr>
        <w:t>ك</w:t>
      </w:r>
      <w:r w:rsidRPr="00FD5927">
        <w:rPr>
          <w:rStyle w:val="Char8"/>
          <w:rtl/>
          <w:lang w:bidi="fa-IR"/>
        </w:rPr>
        <w:t>»</w:t>
      </w:r>
      <w:r w:rsidRPr="00FD5927">
        <w:rPr>
          <w:rStyle w:val="Char4"/>
          <w:rtl/>
          <w:lang w:bidi="fa-IR"/>
        </w:rPr>
        <w:t xml:space="preserve"> </w:t>
      </w:r>
      <w:r w:rsidRPr="00FD5927">
        <w:rPr>
          <w:rStyle w:val="Char8"/>
          <w:rtl/>
          <w:lang w:bidi="fa-IR"/>
        </w:rPr>
        <w:t>«</w:t>
      </w:r>
      <w:r w:rsidRPr="00FD5927">
        <w:rPr>
          <w:rStyle w:val="Chare"/>
          <w:rtl/>
          <w:lang w:bidi="fa-IR"/>
        </w:rPr>
        <w:t>اینکه برای خدا شریک قرار بدهی در حالیکه او تو را آفریده است</w:t>
      </w:r>
      <w:r w:rsidRPr="00FD5927">
        <w:rPr>
          <w:rStyle w:val="Char8"/>
          <w:rtl/>
          <w:lang w:bidi="fa-IR"/>
        </w:rPr>
        <w:t>»</w:t>
      </w:r>
      <w:r w:rsidRPr="00FD5927">
        <w:rPr>
          <w:rStyle w:val="Char4"/>
          <w:rtl/>
          <w:lang w:bidi="fa-IR"/>
        </w:rPr>
        <w:t xml:space="preserve">. عبدالله گفت: سپس گفتم: پس از آن کدام گناه از همه گناهان دیگر بزرگتر است. فرمود: </w:t>
      </w:r>
      <w:r w:rsidR="00053EE4">
        <w:rPr>
          <w:rStyle w:val="Char1"/>
          <w:rFonts w:hint="cs"/>
          <w:rtl/>
        </w:rPr>
        <w:t>«</w:t>
      </w:r>
      <w:r w:rsidR="00053EE4">
        <w:rPr>
          <w:rStyle w:val="Char1"/>
          <w:rtl/>
        </w:rPr>
        <w:t>أن تقتل ولد</w:t>
      </w:r>
      <w:r w:rsidR="00053EE4">
        <w:rPr>
          <w:rStyle w:val="Char1"/>
          <w:rFonts w:hint="cs"/>
          <w:rtl/>
          <w:lang w:bidi="ar-SA"/>
        </w:rPr>
        <w:t>ك</w:t>
      </w:r>
      <w:r w:rsidR="00053EE4">
        <w:rPr>
          <w:rStyle w:val="Char1"/>
          <w:rtl/>
        </w:rPr>
        <w:t xml:space="preserve"> مخافه أن یطعم مع</w:t>
      </w:r>
      <w:r w:rsidR="00053EE4">
        <w:rPr>
          <w:rStyle w:val="Char1"/>
          <w:rFonts w:hint="cs"/>
          <w:rtl/>
          <w:lang w:bidi="ar-SA"/>
        </w:rPr>
        <w:t>ك</w:t>
      </w:r>
      <w:r w:rsidR="00053EE4">
        <w:rPr>
          <w:rStyle w:val="Char1"/>
          <w:rFonts w:hint="cs"/>
          <w:rtl/>
        </w:rPr>
        <w:t>»</w:t>
      </w:r>
      <w:r w:rsidRPr="00FD5927">
        <w:rPr>
          <w:rStyle w:val="Char4"/>
          <w:rtl/>
          <w:lang w:bidi="fa-IR"/>
        </w:rPr>
        <w:t xml:space="preserve"> ([اینکه]</w:t>
      </w:r>
      <w:r w:rsidRPr="00FD5927">
        <w:rPr>
          <w:rStyle w:val="Char4"/>
          <w:vertAlign w:val="superscript"/>
          <w:rtl/>
          <w:lang w:bidi="fa-IR"/>
        </w:rPr>
        <w:footnoteReference w:id="257"/>
      </w:r>
      <w:r w:rsidRPr="00FD5927">
        <w:rPr>
          <w:rStyle w:val="Char4"/>
          <w:rtl/>
          <w:lang w:bidi="fa-IR"/>
        </w:rPr>
        <w:t xml:space="preserve"> فرزندت را از بیم آنکه با تو غذا بخورد بکشی) دوباره پرسیدم: پس از آن کدام گناه از گناهان دیگر بزرگتراست؟ فرمود: </w:t>
      </w:r>
      <w:r w:rsidR="00053EE4">
        <w:rPr>
          <w:rStyle w:val="Char1"/>
          <w:rFonts w:hint="cs"/>
          <w:rtl/>
        </w:rPr>
        <w:t>«</w:t>
      </w:r>
      <w:r w:rsidR="00053EE4">
        <w:rPr>
          <w:rStyle w:val="Char1"/>
          <w:rtl/>
        </w:rPr>
        <w:t>أن تزانی بحلیله جار</w:t>
      </w:r>
      <w:r w:rsidR="00053EE4">
        <w:rPr>
          <w:rStyle w:val="Char1"/>
          <w:rFonts w:hint="cs"/>
          <w:rtl/>
          <w:lang w:bidi="ar-SA"/>
        </w:rPr>
        <w:t>ك</w:t>
      </w:r>
      <w:r w:rsidR="00053EE4">
        <w:rPr>
          <w:rStyle w:val="Char1"/>
          <w:rFonts w:hint="cs"/>
          <w:rtl/>
        </w:rPr>
        <w:t>»</w:t>
      </w:r>
      <w:r w:rsidR="00053EE4">
        <w:rPr>
          <w:rStyle w:val="Char4"/>
          <w:rtl/>
          <w:lang w:bidi="fa-IR"/>
        </w:rPr>
        <w:t xml:space="preserve">: </w:t>
      </w:r>
      <w:r w:rsidR="00053EE4">
        <w:rPr>
          <w:rStyle w:val="Char4"/>
          <w:rFonts w:hint="cs"/>
          <w:rtl/>
          <w:lang w:bidi="fa-IR"/>
        </w:rPr>
        <w:t>«</w:t>
      </w:r>
      <w:r w:rsidR="00053EE4">
        <w:rPr>
          <w:rStyle w:val="Char4"/>
          <w:rtl/>
          <w:lang w:bidi="fa-IR"/>
        </w:rPr>
        <w:t>[اینکه] با زن همسایه‌ات زنا کنی</w:t>
      </w:r>
      <w:r w:rsidR="00053EE4">
        <w:rPr>
          <w:rStyle w:val="Char4"/>
          <w:rFonts w:hint="cs"/>
          <w:rtl/>
          <w:lang w:bidi="fa-IR"/>
        </w:rPr>
        <w:t>»</w:t>
      </w:r>
      <w:r w:rsidRPr="00FD5927">
        <w:rPr>
          <w:rStyle w:val="Char4"/>
          <w:rtl/>
          <w:lang w:bidi="fa-IR"/>
        </w:rPr>
        <w:t xml:space="preserve">. خداوند در تصدیق این سخن آیه زیر را نازل فرمود: </w:t>
      </w:r>
      <w:r w:rsidRPr="00FD5927">
        <w:rPr>
          <w:rFonts w:ascii="Times New Roman" w:hAnsi="Times New Roman" w:cs="Traditional Arabic"/>
          <w:sz w:val="32"/>
          <w:szCs w:val="28"/>
          <w:rtl/>
          <w:lang w:bidi="fa-IR"/>
        </w:rPr>
        <w:t>﴿</w:t>
      </w:r>
      <w:r w:rsidRPr="00FD5927">
        <w:rPr>
          <w:rFonts w:ascii="Times New Roman" w:hAnsi="Times New Roman" w:cs="KFGQPC Uthmanic Script HAFS"/>
          <w:sz w:val="32"/>
          <w:szCs w:val="28"/>
          <w:rtl/>
          <w:lang w:bidi="fa-IR"/>
        </w:rPr>
        <w:t>وَٱلَّذِينَ لَا يَد</w:t>
      </w:r>
      <w:r w:rsidRPr="00FD5927">
        <w:rPr>
          <w:rFonts w:ascii="Tahoma" w:hAnsi="Tahoma" w:cs="KFGQPC Uthmanic Script HAFS"/>
          <w:sz w:val="32"/>
          <w:szCs w:val="28"/>
          <w:rtl/>
          <w:lang w:bidi="fa-IR"/>
        </w:rPr>
        <w:t>ۡ</w:t>
      </w:r>
      <w:r w:rsidRPr="00FD5927">
        <w:rPr>
          <w:rFonts w:ascii="Times New Roman" w:hAnsi="Times New Roman" w:cs="KFGQPC Uthmanic Script HAFS"/>
          <w:sz w:val="32"/>
          <w:szCs w:val="28"/>
          <w:rtl/>
          <w:lang w:bidi="fa-IR"/>
        </w:rPr>
        <w:t>عُونَ مَعَ ٱللَّهِ إِلَٰهًا ءَاخَرَ وَلَا يَق</w:t>
      </w:r>
      <w:r w:rsidRPr="00FD5927">
        <w:rPr>
          <w:rFonts w:ascii="Tahoma" w:hAnsi="Tahoma" w:cs="KFGQPC Uthmanic Script HAFS"/>
          <w:sz w:val="32"/>
          <w:szCs w:val="28"/>
          <w:rtl/>
          <w:lang w:bidi="fa-IR"/>
        </w:rPr>
        <w:t>ۡ</w:t>
      </w:r>
      <w:r w:rsidRPr="00FD5927">
        <w:rPr>
          <w:rFonts w:ascii="Times New Roman" w:hAnsi="Times New Roman" w:cs="KFGQPC Uthmanic Script HAFS"/>
          <w:sz w:val="32"/>
          <w:szCs w:val="28"/>
          <w:rtl/>
          <w:lang w:bidi="fa-IR"/>
        </w:rPr>
        <w:t>تُلُونَ ٱلنَّف</w:t>
      </w:r>
      <w:r w:rsidRPr="00FD5927">
        <w:rPr>
          <w:rFonts w:ascii="Tahoma" w:hAnsi="Tahoma" w:cs="KFGQPC Uthmanic Script HAFS"/>
          <w:sz w:val="32"/>
          <w:szCs w:val="28"/>
          <w:rtl/>
          <w:lang w:bidi="fa-IR"/>
        </w:rPr>
        <w:t>ۡ</w:t>
      </w:r>
      <w:r w:rsidRPr="00FD5927">
        <w:rPr>
          <w:rFonts w:ascii="Times New Roman" w:hAnsi="Times New Roman" w:cs="KFGQPC Uthmanic Script HAFS"/>
          <w:sz w:val="32"/>
          <w:szCs w:val="28"/>
          <w:rtl/>
          <w:lang w:bidi="fa-IR"/>
        </w:rPr>
        <w:t>سَ ٱلَّتِي حَرَّمَ ٱللَّهُ إِلَّا بِٱل</w:t>
      </w:r>
      <w:r w:rsidRPr="00FD5927">
        <w:rPr>
          <w:rFonts w:ascii="Tahoma" w:hAnsi="Tahoma" w:cs="KFGQPC Uthmanic Script HAFS"/>
          <w:sz w:val="32"/>
          <w:szCs w:val="28"/>
          <w:rtl/>
          <w:lang w:bidi="fa-IR"/>
        </w:rPr>
        <w:t>ۡ</w:t>
      </w:r>
      <w:r w:rsidRPr="00FD5927">
        <w:rPr>
          <w:rFonts w:ascii="Times New Roman" w:hAnsi="Times New Roman" w:cs="KFGQPC Uthmanic Script HAFS"/>
          <w:sz w:val="32"/>
          <w:szCs w:val="28"/>
          <w:rtl/>
          <w:lang w:bidi="fa-IR"/>
        </w:rPr>
        <w:t>حَقِّ وَلَا يَز</w:t>
      </w:r>
      <w:r w:rsidRPr="00FD5927">
        <w:rPr>
          <w:rFonts w:ascii="Tahoma" w:hAnsi="Tahoma" w:cs="KFGQPC Uthmanic Script HAFS"/>
          <w:sz w:val="32"/>
          <w:szCs w:val="28"/>
          <w:rtl/>
          <w:lang w:bidi="fa-IR"/>
        </w:rPr>
        <w:t>ۡ</w:t>
      </w:r>
      <w:r w:rsidRPr="00FD5927">
        <w:rPr>
          <w:rFonts w:ascii="Times New Roman" w:hAnsi="Times New Roman" w:cs="KFGQPC Uthmanic Script HAFS"/>
          <w:sz w:val="32"/>
          <w:szCs w:val="28"/>
          <w:rtl/>
          <w:lang w:bidi="fa-IR"/>
        </w:rPr>
        <w:t>نُونَ</w:t>
      </w:r>
      <w:r w:rsidRPr="00FD5927">
        <w:rPr>
          <w:rFonts w:ascii="Tahoma" w:hAnsi="Tahoma" w:cs="KFGQPC Uthmanic Script HAFS"/>
          <w:sz w:val="32"/>
          <w:szCs w:val="28"/>
          <w:rtl/>
          <w:lang w:bidi="fa-IR"/>
        </w:rPr>
        <w:t>ۚ</w:t>
      </w:r>
      <w:r w:rsidRPr="00FD5927">
        <w:rPr>
          <w:rFonts w:ascii="Times New Roman" w:hAnsi="Times New Roman" w:cs="KFGQPC Uthmanic Script HAFS"/>
          <w:sz w:val="32"/>
          <w:szCs w:val="28"/>
          <w:rtl/>
          <w:lang w:bidi="fa-IR"/>
        </w:rPr>
        <w:t xml:space="preserve"> وَمَن يَف</w:t>
      </w:r>
      <w:r w:rsidRPr="00FD5927">
        <w:rPr>
          <w:rFonts w:ascii="Tahoma" w:hAnsi="Tahoma" w:cs="KFGQPC Uthmanic Script HAFS"/>
          <w:sz w:val="32"/>
          <w:szCs w:val="28"/>
          <w:rtl/>
          <w:lang w:bidi="fa-IR"/>
        </w:rPr>
        <w:t>ۡ</w:t>
      </w:r>
      <w:r w:rsidRPr="00FD5927">
        <w:rPr>
          <w:rFonts w:ascii="Times New Roman" w:hAnsi="Times New Roman" w:cs="KFGQPC Uthmanic Script HAFS"/>
          <w:sz w:val="32"/>
          <w:szCs w:val="28"/>
          <w:rtl/>
          <w:lang w:bidi="fa-IR"/>
        </w:rPr>
        <w:t>عَل</w:t>
      </w:r>
      <w:r w:rsidRPr="00FD5927">
        <w:rPr>
          <w:rFonts w:ascii="Tahoma" w:hAnsi="Tahoma" w:cs="KFGQPC Uthmanic Script HAFS"/>
          <w:sz w:val="32"/>
          <w:szCs w:val="28"/>
          <w:rtl/>
          <w:lang w:bidi="fa-IR"/>
        </w:rPr>
        <w:t>ۡ</w:t>
      </w:r>
      <w:r w:rsidRPr="00FD5927">
        <w:rPr>
          <w:rFonts w:ascii="Times New Roman" w:hAnsi="Times New Roman" w:cs="KFGQPC Uthmanic Script HAFS"/>
          <w:sz w:val="32"/>
          <w:szCs w:val="28"/>
          <w:rtl/>
          <w:lang w:bidi="fa-IR"/>
        </w:rPr>
        <w:t xml:space="preserve"> ذَٰلِكَ يَل</w:t>
      </w:r>
      <w:r w:rsidRPr="00FD5927">
        <w:rPr>
          <w:rFonts w:ascii="Tahoma" w:hAnsi="Tahoma" w:cs="KFGQPC Uthmanic Script HAFS"/>
          <w:sz w:val="32"/>
          <w:szCs w:val="28"/>
          <w:rtl/>
          <w:lang w:bidi="fa-IR"/>
        </w:rPr>
        <w:t>ۡ</w:t>
      </w:r>
      <w:r w:rsidRPr="00FD5927">
        <w:rPr>
          <w:rFonts w:ascii="Times New Roman" w:hAnsi="Times New Roman" w:cs="KFGQPC Uthmanic Script HAFS"/>
          <w:sz w:val="32"/>
          <w:szCs w:val="28"/>
          <w:rtl/>
          <w:lang w:bidi="fa-IR"/>
        </w:rPr>
        <w:t>قَ أَثَام</w:t>
      </w:r>
      <w:r w:rsidRPr="00FD5927">
        <w:rPr>
          <w:rFonts w:ascii="Sakkal Majalla" w:hAnsi="Sakkal Majalla" w:cs="KFGQPC Uthmanic Script HAFS"/>
          <w:sz w:val="32"/>
          <w:szCs w:val="28"/>
          <w:rtl/>
          <w:lang w:bidi="fa-IR"/>
        </w:rPr>
        <w:t>ٗ</w:t>
      </w:r>
      <w:r w:rsidRPr="00FD5927">
        <w:rPr>
          <w:rFonts w:ascii="Times New Roman" w:hAnsi="Times New Roman" w:cs="KFGQPC Uthmanic Script HAFS"/>
          <w:sz w:val="32"/>
          <w:szCs w:val="28"/>
          <w:rtl/>
          <w:lang w:bidi="fa-IR"/>
        </w:rPr>
        <w:t>ا٦٨</w:t>
      </w:r>
      <w:r w:rsidRPr="00FD5927">
        <w:rPr>
          <w:rFonts w:ascii="Tahoma" w:hAnsi="Tahoma" w:cs="Traditional Arabic"/>
          <w:sz w:val="32"/>
          <w:szCs w:val="28"/>
          <w:rtl/>
          <w:lang w:bidi="fa-IR"/>
        </w:rPr>
        <w:t>﴾</w:t>
      </w:r>
      <w:r w:rsidRPr="00FD5927">
        <w:rPr>
          <w:rFonts w:ascii="Tahoma" w:hAnsi="Tahoma" w:cs="IRNazli"/>
          <w:sz w:val="32"/>
          <w:rtl/>
          <w:lang w:bidi="fa-IR"/>
        </w:rPr>
        <w:t xml:space="preserve"> [الفرقان: 68]</w:t>
      </w:r>
      <w:r w:rsidRPr="00FD5927">
        <w:rPr>
          <w:rStyle w:val="Char4"/>
          <w:vertAlign w:val="superscript"/>
          <w:rtl/>
          <w:lang w:bidi="fa-IR"/>
        </w:rPr>
        <w:footnoteReference w:id="258"/>
      </w:r>
      <w:r w:rsidR="00053EE4">
        <w:rPr>
          <w:rStyle w:val="Char4"/>
          <w:rFonts w:hint="cs"/>
          <w:rtl/>
          <w:lang w:bidi="fa-IR"/>
        </w:rPr>
        <w:t>.</w:t>
      </w:r>
      <w:r w:rsidRPr="00FD5927">
        <w:rPr>
          <w:rStyle w:val="Char4"/>
          <w:rtl/>
          <w:lang w:bidi="fa-IR"/>
        </w:rPr>
        <w:t xml:space="preserve"> </w:t>
      </w:r>
      <w:r w:rsidRPr="00FD5927">
        <w:rPr>
          <w:rStyle w:val="Char8"/>
          <w:rtl/>
          <w:lang w:bidi="fa-IR"/>
        </w:rPr>
        <w:t>«</w:t>
      </w:r>
      <w:r w:rsidRPr="00FD5927">
        <w:rPr>
          <w:rStyle w:val="Char7"/>
          <w:rtl/>
          <w:lang w:bidi="fa-IR"/>
        </w:rPr>
        <w:t>و [مؤمنان] کسانی هستند که با الله، معبود دیگری را به فریاد نمی‌خوانند و پرستش نمی‌نمایند، و انسانی را که خداوند خونش را حرام کرده است، به قتل نمی‌رسنند مگر به حق، و زنا نمی‌کنند</w:t>
      </w:r>
      <w:r w:rsidRPr="00FD5927">
        <w:rPr>
          <w:rStyle w:val="Char8"/>
          <w:rtl/>
          <w:lang w:bidi="fa-IR"/>
        </w:rPr>
        <w:t>»</w:t>
      </w:r>
      <w:r w:rsidRPr="00FD5927">
        <w:rPr>
          <w:rStyle w:val="Char4"/>
          <w:rtl/>
          <w:lang w:bidi="fa-IR"/>
        </w:rPr>
        <w:t>.</w:t>
      </w:r>
    </w:p>
    <w:p w:rsidR="00FD5927" w:rsidRPr="00FD5927" w:rsidRDefault="00FD5927" w:rsidP="00FD5927">
      <w:pPr>
        <w:pStyle w:val="StyleComplexBLotus12ptJustifiedFirstline05cm"/>
        <w:spacing w:line="240" w:lineRule="auto"/>
        <w:rPr>
          <w:rStyle w:val="Char4"/>
          <w:rtl/>
          <w:lang w:bidi="fa-IR"/>
        </w:rPr>
      </w:pPr>
      <w:r w:rsidRPr="00FD5927">
        <w:rPr>
          <w:rStyle w:val="Char4"/>
          <w:rtl/>
          <w:lang w:bidi="fa-IR"/>
        </w:rPr>
        <w:t>پیامبر بیان کرده است که بزرگ</w:t>
      </w:r>
      <w:r w:rsidR="00053EE4">
        <w:rPr>
          <w:rStyle w:val="Char4"/>
          <w:rFonts w:hint="cs"/>
          <w:rtl/>
          <w:lang w:bidi="fa-IR"/>
        </w:rPr>
        <w:t>‌</w:t>
      </w:r>
      <w:r w:rsidRPr="00FD5927">
        <w:rPr>
          <w:rStyle w:val="Char4"/>
          <w:rtl/>
          <w:lang w:bidi="fa-IR"/>
        </w:rPr>
        <w:t>ترین [گناه]</w:t>
      </w:r>
      <w:r w:rsidRPr="00FD5927">
        <w:rPr>
          <w:rStyle w:val="Char4"/>
          <w:vertAlign w:val="superscript"/>
          <w:rtl/>
          <w:lang w:bidi="fa-IR"/>
        </w:rPr>
        <w:footnoteReference w:id="259"/>
      </w:r>
      <w:r w:rsidRPr="00FD5927">
        <w:rPr>
          <w:rStyle w:val="Char4"/>
          <w:rtl/>
          <w:lang w:bidi="fa-IR"/>
        </w:rPr>
        <w:t xml:space="preserve"> شرک ورزیدن به پروردگار است که همان قایل شدن به وجود همانند و شریک [برای خداوند] و گرویدن به آنها از میان مخلوقاتش تا آنان را [به او]</w:t>
      </w:r>
      <w:r w:rsidRPr="00FD5927">
        <w:rPr>
          <w:rStyle w:val="Char4"/>
          <w:vertAlign w:val="superscript"/>
          <w:rtl/>
          <w:lang w:bidi="fa-IR"/>
        </w:rPr>
        <w:footnoteReference w:id="260"/>
      </w:r>
      <w:r w:rsidRPr="00FD5927">
        <w:rPr>
          <w:rStyle w:val="Char4"/>
          <w:rtl/>
          <w:lang w:bidi="fa-IR"/>
        </w:rPr>
        <w:t xml:space="preserve"> نزدیک کنند می باشد. در صحیح مسلم از ابوهریره </w:t>
      </w:r>
      <w:r w:rsidRPr="00FD5927">
        <w:rPr>
          <w:rFonts w:ascii="Times New Roman" w:hAnsi="Times New Roman" w:cs="Times New Roman"/>
          <w:szCs w:val="28"/>
          <w:rtl/>
          <w:lang w:bidi="fa-IR"/>
        </w:rPr>
        <w:t>–</w:t>
      </w:r>
      <w:r w:rsidRPr="00FD5927">
        <w:rPr>
          <w:rStyle w:val="Char4"/>
          <w:rtl/>
          <w:lang w:bidi="fa-IR"/>
        </w:rPr>
        <w:t xml:space="preserve"> </w:t>
      </w:r>
      <w:r w:rsidRPr="00FD5927">
        <w:rPr>
          <w:rStyle w:val="Char4"/>
          <w:rFonts w:ascii="CTraditional Arabic" w:hAnsi="CTraditional Arabic" w:cs="CTraditional Arabic"/>
          <w:rtl/>
          <w:lang w:bidi="fa-IR"/>
        </w:rPr>
        <w:t>س</w:t>
      </w:r>
      <w:r w:rsidRPr="00FD5927">
        <w:rPr>
          <w:rStyle w:val="Char4"/>
          <w:rtl/>
          <w:lang w:bidi="fa-IR"/>
        </w:rPr>
        <w:t xml:space="preserve"> </w:t>
      </w:r>
      <w:r w:rsidRPr="00FD5927">
        <w:rPr>
          <w:rFonts w:ascii="Times New Roman" w:hAnsi="Times New Roman" w:cs="Times New Roman"/>
          <w:szCs w:val="28"/>
          <w:rtl/>
          <w:lang w:bidi="fa-IR"/>
        </w:rPr>
        <w:t>–</w:t>
      </w:r>
      <w:r w:rsidRPr="00FD5927">
        <w:rPr>
          <w:rStyle w:val="Char4"/>
          <w:rtl/>
          <w:lang w:bidi="fa-IR"/>
        </w:rPr>
        <w:t xml:space="preserve"> روایت شده است که پیامبر – </w:t>
      </w:r>
      <w:r w:rsidRPr="00FD5927">
        <w:rPr>
          <w:rStyle w:val="Char4"/>
          <w:rFonts w:ascii="CTraditional Arabic" w:hAnsi="CTraditional Arabic" w:cs="CTraditional Arabic"/>
          <w:rtl/>
          <w:lang w:bidi="fa-IR"/>
        </w:rPr>
        <w:t>ج</w:t>
      </w:r>
      <w:r w:rsidRPr="00FD5927">
        <w:rPr>
          <w:rStyle w:val="Char4"/>
          <w:rtl/>
          <w:lang w:bidi="fa-IR"/>
        </w:rPr>
        <w:t xml:space="preserve"> </w:t>
      </w:r>
      <w:r w:rsidRPr="00FD5927">
        <w:rPr>
          <w:rFonts w:ascii="Times New Roman" w:hAnsi="Times New Roman" w:cs="Times New Roman"/>
          <w:szCs w:val="28"/>
          <w:rtl/>
          <w:lang w:bidi="fa-IR"/>
        </w:rPr>
        <w:t>–</w:t>
      </w:r>
      <w:r w:rsidRPr="00FD5927">
        <w:rPr>
          <w:rStyle w:val="Char4"/>
          <w:rtl/>
          <w:lang w:bidi="fa-IR"/>
        </w:rPr>
        <w:t xml:space="preserve"> فرمود: </w:t>
      </w:r>
      <w:r w:rsidRPr="00FD5927">
        <w:rPr>
          <w:rStyle w:val="Char8"/>
          <w:rtl/>
          <w:lang w:bidi="fa-IR"/>
        </w:rPr>
        <w:t>«</w:t>
      </w:r>
      <w:r w:rsidRPr="00FD5927">
        <w:rPr>
          <w:rStyle w:val="Char3"/>
          <w:rtl/>
          <w:lang w:bidi="fa-IR"/>
        </w:rPr>
        <w:t>إن ا</w:t>
      </w:r>
      <w:r w:rsidR="00053EE4">
        <w:rPr>
          <w:rStyle w:val="Char3"/>
          <w:rtl/>
          <w:lang w:bidi="fa-IR"/>
        </w:rPr>
        <w:t>لله یرضی لکم ثلاثاً أن تعبدوه و</w:t>
      </w:r>
      <w:r w:rsidRPr="00FD5927">
        <w:rPr>
          <w:rStyle w:val="Char3"/>
          <w:rtl/>
          <w:lang w:bidi="fa-IR"/>
        </w:rPr>
        <w:t>لا</w:t>
      </w:r>
      <w:r w:rsidR="00053EE4">
        <w:rPr>
          <w:rStyle w:val="Char3"/>
          <w:rFonts w:hint="cs"/>
          <w:rtl/>
          <w:lang w:bidi="fa-IR"/>
        </w:rPr>
        <w:t xml:space="preserve"> </w:t>
      </w:r>
      <w:r w:rsidR="00053EE4">
        <w:rPr>
          <w:rStyle w:val="Char3"/>
          <w:rtl/>
          <w:lang w:bidi="fa-IR"/>
        </w:rPr>
        <w:t>تشرکوا به شیئاً وأن تعتصموا بحبل الله جمیعاً و</w:t>
      </w:r>
      <w:r w:rsidRPr="00FD5927">
        <w:rPr>
          <w:rStyle w:val="Char3"/>
          <w:rtl/>
          <w:lang w:bidi="fa-IR"/>
        </w:rPr>
        <w:t>لا</w:t>
      </w:r>
      <w:r w:rsidR="00053EE4">
        <w:rPr>
          <w:rStyle w:val="Char3"/>
          <w:rFonts w:hint="cs"/>
          <w:rtl/>
          <w:lang w:bidi="fa-IR"/>
        </w:rPr>
        <w:t xml:space="preserve"> </w:t>
      </w:r>
      <w:r w:rsidR="00053EE4">
        <w:rPr>
          <w:rStyle w:val="Char3"/>
          <w:rtl/>
          <w:lang w:bidi="fa-IR"/>
        </w:rPr>
        <w:t>تفرقوا و</w:t>
      </w:r>
      <w:r w:rsidRPr="00FD5927">
        <w:rPr>
          <w:rStyle w:val="Char3"/>
          <w:rtl/>
          <w:lang w:bidi="fa-IR"/>
        </w:rPr>
        <w:t>أن تناصحوا من ولّاه الله أمرکم</w:t>
      </w:r>
      <w:r w:rsidRPr="00FD5927">
        <w:rPr>
          <w:rStyle w:val="Char8"/>
          <w:rtl/>
          <w:lang w:bidi="fa-IR"/>
        </w:rPr>
        <w:t>». «</w:t>
      </w:r>
      <w:r w:rsidRPr="00FD5927">
        <w:rPr>
          <w:rStyle w:val="Chare"/>
          <w:rtl/>
          <w:lang w:bidi="fa-IR"/>
        </w:rPr>
        <w:t>خداوند سه امر را برای شما می‌پسندد: اینکه او را بپرستید و برای او شریک قرار ندهید، همگی به ریسمان الهی چنگ بزنید و متفرق نشوید، با کسی که خداوند [اداره] امر شما را به او واگذار کرده است، صادق و مخلص باشد</w:t>
      </w:r>
      <w:r w:rsidRPr="00FD5927">
        <w:rPr>
          <w:rStyle w:val="Char8"/>
          <w:rtl/>
          <w:lang w:bidi="fa-IR"/>
        </w:rPr>
        <w:t>»</w:t>
      </w:r>
      <w:r w:rsidRPr="00FD5927">
        <w:rPr>
          <w:rStyle w:val="Char4"/>
          <w:vertAlign w:val="superscript"/>
          <w:rtl/>
          <w:lang w:bidi="fa-IR"/>
        </w:rPr>
        <w:t xml:space="preserve"> </w:t>
      </w:r>
      <w:r w:rsidRPr="00FD5927">
        <w:rPr>
          <w:rStyle w:val="Char4"/>
          <w:vertAlign w:val="superscript"/>
          <w:rtl/>
          <w:lang w:bidi="fa-IR"/>
        </w:rPr>
        <w:footnoteReference w:id="261"/>
      </w:r>
      <w:r w:rsidRPr="00FD5927">
        <w:rPr>
          <w:rStyle w:val="Char4"/>
          <w:rtl/>
          <w:lang w:bidi="fa-IR"/>
        </w:rPr>
        <w:t>. دین خداوند حد متوسط میان غلوکننده در آن و فرد گریزان از آن است.</w:t>
      </w:r>
    </w:p>
    <w:p w:rsidR="00FD5927" w:rsidRPr="00FD5927" w:rsidRDefault="00FD5927" w:rsidP="00FD5927">
      <w:pPr>
        <w:pStyle w:val="StyleComplexBLotus12ptJustifiedFirstline05cm"/>
        <w:spacing w:line="240" w:lineRule="auto"/>
        <w:rPr>
          <w:rStyle w:val="Char4"/>
          <w:rtl/>
          <w:lang w:bidi="fa-IR"/>
        </w:rPr>
        <w:sectPr w:rsidR="00FD5927" w:rsidRPr="00FD5927" w:rsidSect="003D644B">
          <w:footnotePr>
            <w:numRestart w:val="eachPage"/>
          </w:footnotePr>
          <w:pgSz w:w="7938" w:h="11907" w:code="9"/>
          <w:pgMar w:top="567" w:right="851" w:bottom="851" w:left="851" w:header="454" w:footer="0" w:gutter="0"/>
          <w:cols w:space="708"/>
          <w:titlePg/>
          <w:bidi/>
          <w:rtlGutter/>
          <w:docGrid w:linePitch="360"/>
        </w:sectPr>
      </w:pPr>
    </w:p>
    <w:p w:rsidR="00FD5927" w:rsidRPr="00FD5927" w:rsidRDefault="00FD5927" w:rsidP="00FD5927">
      <w:pPr>
        <w:pStyle w:val="a1"/>
        <w:rPr>
          <w:rtl/>
        </w:rPr>
      </w:pPr>
      <w:bookmarkStart w:id="40" w:name="_Toc440279683"/>
      <w:bookmarkStart w:id="41" w:name="_Toc440294338"/>
      <w:r w:rsidRPr="00FD5927">
        <w:rPr>
          <w:rtl/>
        </w:rPr>
        <w:t>فصل</w:t>
      </w:r>
      <w:r w:rsidRPr="00FD5927">
        <w:rPr>
          <w:rStyle w:val="FootnoteReference"/>
          <w:rFonts w:ascii="B Badr" w:hAnsi="B Badr"/>
          <w:rtl/>
        </w:rPr>
        <w:footnoteReference w:id="262"/>
      </w:r>
      <w:r w:rsidRPr="00FD5927">
        <w:rPr>
          <w:rtl/>
        </w:rPr>
        <w:br/>
        <w:t>انواع شرک</w:t>
      </w:r>
      <w:bookmarkEnd w:id="40"/>
      <w:bookmarkEnd w:id="41"/>
    </w:p>
    <w:p w:rsidR="00FD5927" w:rsidRPr="00FD5927" w:rsidRDefault="00FD5927" w:rsidP="00FD5927">
      <w:pPr>
        <w:pStyle w:val="StyleComplexBLotus12ptJustifiedFirstline05cm"/>
        <w:spacing w:line="240" w:lineRule="auto"/>
        <w:rPr>
          <w:rStyle w:val="Char4"/>
          <w:rtl/>
          <w:lang w:bidi="fa-IR"/>
        </w:rPr>
      </w:pPr>
      <w:r w:rsidRPr="00053EE4">
        <w:rPr>
          <w:rStyle w:val="Char5"/>
          <w:rtl/>
        </w:rPr>
        <w:t>شرک دو گونه است</w:t>
      </w:r>
      <w:r w:rsidRPr="00FD5927">
        <w:rPr>
          <w:rStyle w:val="Char4"/>
          <w:rtl/>
          <w:lang w:bidi="fa-IR"/>
        </w:rPr>
        <w:t>: شرک اکبر که دارای انواع</w:t>
      </w:r>
      <w:r w:rsidRPr="00FD5927">
        <w:rPr>
          <w:rStyle w:val="Char4"/>
          <w:vertAlign w:val="superscript"/>
          <w:rtl/>
          <w:lang w:bidi="fa-IR"/>
        </w:rPr>
        <w:footnoteReference w:id="263"/>
      </w:r>
      <w:r w:rsidRPr="00FD5927">
        <w:rPr>
          <w:rStyle w:val="Char4"/>
          <w:rtl/>
          <w:lang w:bidi="fa-IR"/>
        </w:rPr>
        <w:t xml:space="preserve"> [مختلفی] است که از میان آنها می‌توان به شرکی که در صفحات پیشین بیان کردیم اشاره کرد. و شرک اصغر مانند ریا و شهرت، چنانکه در صحیح مسلم از أبوهریره </w:t>
      </w:r>
      <w:r w:rsidRPr="00FD5927">
        <w:rPr>
          <w:rFonts w:ascii="Times New Roman" w:hAnsi="Times New Roman" w:cs="Times New Roman"/>
          <w:szCs w:val="28"/>
          <w:rtl/>
          <w:lang w:bidi="fa-IR"/>
        </w:rPr>
        <w:t>–</w:t>
      </w:r>
      <w:r w:rsidRPr="00FD5927">
        <w:rPr>
          <w:rStyle w:val="Char4"/>
          <w:rtl/>
          <w:lang w:bidi="fa-IR"/>
        </w:rPr>
        <w:t xml:space="preserve"> </w:t>
      </w:r>
      <w:r w:rsidRPr="00FD5927">
        <w:rPr>
          <w:rStyle w:val="Char4"/>
          <w:rFonts w:ascii="CTraditional Arabic" w:hAnsi="CTraditional Arabic" w:cs="CTraditional Arabic"/>
          <w:rtl/>
          <w:lang w:bidi="fa-IR"/>
        </w:rPr>
        <w:t>س</w:t>
      </w:r>
      <w:r w:rsidRPr="00FD5927">
        <w:rPr>
          <w:rStyle w:val="Char4"/>
          <w:rtl/>
          <w:lang w:bidi="fa-IR"/>
        </w:rPr>
        <w:t xml:space="preserve"> </w:t>
      </w:r>
      <w:r w:rsidRPr="00FD5927">
        <w:rPr>
          <w:rFonts w:ascii="Times New Roman" w:hAnsi="Times New Roman" w:cs="Times New Roman"/>
          <w:szCs w:val="28"/>
          <w:rtl/>
          <w:lang w:bidi="fa-IR"/>
        </w:rPr>
        <w:t>–</w:t>
      </w:r>
      <w:r w:rsidRPr="00FD5927">
        <w:rPr>
          <w:rStyle w:val="Char4"/>
          <w:rtl/>
          <w:lang w:bidi="fa-IR"/>
        </w:rPr>
        <w:t xml:space="preserve"> از پیامبر – </w:t>
      </w:r>
      <w:r w:rsidRPr="00FD5927">
        <w:rPr>
          <w:rStyle w:val="Char4"/>
          <w:rFonts w:ascii="CTraditional Arabic" w:hAnsi="CTraditional Arabic" w:cs="CTraditional Arabic"/>
          <w:rtl/>
          <w:lang w:bidi="fa-IR"/>
        </w:rPr>
        <w:t>ج</w:t>
      </w:r>
      <w:r w:rsidRPr="00FD5927">
        <w:rPr>
          <w:rStyle w:val="Char4"/>
          <w:rtl/>
          <w:lang w:bidi="fa-IR"/>
        </w:rPr>
        <w:t xml:space="preserve"> </w:t>
      </w:r>
      <w:r w:rsidRPr="00FD5927">
        <w:rPr>
          <w:rFonts w:ascii="Times New Roman" w:hAnsi="Times New Roman" w:cs="Times New Roman"/>
          <w:szCs w:val="28"/>
          <w:rtl/>
          <w:lang w:bidi="fa-IR"/>
        </w:rPr>
        <w:t>–</w:t>
      </w:r>
      <w:r w:rsidRPr="00FD5927">
        <w:rPr>
          <w:rStyle w:val="Char4"/>
          <w:rtl/>
          <w:lang w:bidi="fa-IR"/>
        </w:rPr>
        <w:t xml:space="preserve"> روایت می‌کند که خداوند </w:t>
      </w:r>
      <w:r w:rsidRPr="00FD5927">
        <w:rPr>
          <w:rFonts w:ascii="Times New Roman" w:hAnsi="Times New Roman" w:cs="Times New Roman"/>
          <w:szCs w:val="28"/>
          <w:rtl/>
          <w:lang w:bidi="fa-IR"/>
        </w:rPr>
        <w:t>–</w:t>
      </w:r>
      <w:r w:rsidRPr="00FD5927">
        <w:rPr>
          <w:rStyle w:val="Char4"/>
          <w:rtl/>
          <w:lang w:bidi="fa-IR"/>
        </w:rPr>
        <w:t xml:space="preserve"> تعالی </w:t>
      </w:r>
      <w:r w:rsidRPr="00FD5927">
        <w:rPr>
          <w:rFonts w:ascii="Times New Roman" w:hAnsi="Times New Roman" w:cs="Times New Roman"/>
          <w:szCs w:val="28"/>
          <w:rtl/>
          <w:lang w:bidi="fa-IR"/>
        </w:rPr>
        <w:t>–</w:t>
      </w:r>
      <w:r w:rsidRPr="00FD5927">
        <w:rPr>
          <w:rStyle w:val="Char4"/>
          <w:rtl/>
          <w:lang w:bidi="fa-IR"/>
        </w:rPr>
        <w:t xml:space="preserve"> فرمود: </w:t>
      </w:r>
      <w:r w:rsidRPr="00FD5927">
        <w:rPr>
          <w:rStyle w:val="Char8"/>
          <w:rtl/>
          <w:lang w:bidi="fa-IR"/>
        </w:rPr>
        <w:t>«</w:t>
      </w:r>
      <w:r w:rsidR="00053EE4">
        <w:rPr>
          <w:rStyle w:val="Char3"/>
          <w:rtl/>
          <w:lang w:bidi="fa-IR"/>
        </w:rPr>
        <w:t>أنا أغنی الشرکاء عن الشر</w:t>
      </w:r>
      <w:r w:rsidR="00053EE4">
        <w:rPr>
          <w:rStyle w:val="Char3"/>
          <w:rFonts w:hint="cs"/>
          <w:rtl/>
        </w:rPr>
        <w:t>ك</w:t>
      </w:r>
      <w:r w:rsidR="00053EE4">
        <w:rPr>
          <w:rStyle w:val="Char3"/>
          <w:rtl/>
          <w:lang w:bidi="fa-IR"/>
        </w:rPr>
        <w:t xml:space="preserve"> من عمل عملاً أشر</w:t>
      </w:r>
      <w:r w:rsidR="00053EE4">
        <w:rPr>
          <w:rStyle w:val="Char3"/>
          <w:rFonts w:hint="cs"/>
          <w:rtl/>
        </w:rPr>
        <w:t>ك</w:t>
      </w:r>
      <w:r w:rsidRPr="00FD5927">
        <w:rPr>
          <w:rStyle w:val="Char3"/>
          <w:rtl/>
          <w:lang w:bidi="fa-IR"/>
        </w:rPr>
        <w:t xml:space="preserve"> معی فیه غی</w:t>
      </w:r>
      <w:r w:rsidR="00053EE4">
        <w:rPr>
          <w:rStyle w:val="Char3"/>
          <w:rtl/>
          <w:lang w:bidi="fa-IR"/>
        </w:rPr>
        <w:t>ری ترکته و</w:t>
      </w:r>
      <w:r w:rsidRPr="00FD5927">
        <w:rPr>
          <w:rStyle w:val="Char3"/>
          <w:rtl/>
          <w:lang w:bidi="fa-IR"/>
        </w:rPr>
        <w:t>شرکه</w:t>
      </w:r>
      <w:r w:rsidRPr="00FD5927">
        <w:rPr>
          <w:rStyle w:val="Char8"/>
          <w:rtl/>
          <w:lang w:bidi="fa-IR"/>
        </w:rPr>
        <w:t>»</w:t>
      </w:r>
      <w:r w:rsidRPr="00FD5927">
        <w:rPr>
          <w:rStyle w:val="Char4"/>
          <w:rtl/>
          <w:lang w:bidi="fa-IR"/>
        </w:rPr>
        <w:t xml:space="preserve"> </w:t>
      </w:r>
      <w:r w:rsidRPr="00FD5927">
        <w:rPr>
          <w:rStyle w:val="Char8"/>
          <w:rtl/>
          <w:lang w:bidi="fa-IR"/>
        </w:rPr>
        <w:t>«</w:t>
      </w:r>
      <w:r w:rsidRPr="00FD5927">
        <w:rPr>
          <w:rStyle w:val="Chare"/>
          <w:rtl/>
          <w:lang w:bidi="fa-IR"/>
        </w:rPr>
        <w:t>من بی‌نیازترین شریکان از شریک هستم. کسی که در کاری غیر مرا با من شریک قرار بدهد او را با شرکش وامی‌گذارم</w:t>
      </w:r>
      <w:r w:rsidRPr="00FD5927">
        <w:rPr>
          <w:rStyle w:val="Char8"/>
          <w:rtl/>
          <w:lang w:bidi="fa-IR"/>
        </w:rPr>
        <w:t>»</w:t>
      </w:r>
      <w:r w:rsidRPr="00FD5927">
        <w:rPr>
          <w:rStyle w:val="Char4"/>
          <w:vertAlign w:val="superscript"/>
          <w:rtl/>
          <w:lang w:bidi="fa-IR"/>
        </w:rPr>
        <w:footnoteReference w:id="264"/>
      </w:r>
      <w:r w:rsidRPr="00FD5927">
        <w:rPr>
          <w:rStyle w:val="Char4"/>
          <w:rtl/>
          <w:lang w:bidi="fa-IR"/>
        </w:rPr>
        <w:t xml:space="preserve">. نمونه دیگر شرک [اصغر] قسم خوردن به غیر خداست. زیرا ابن عمر </w:t>
      </w:r>
      <w:r w:rsidRPr="00FD5927">
        <w:rPr>
          <w:rFonts w:ascii="Times New Roman" w:hAnsi="Times New Roman" w:cs="Times New Roman"/>
          <w:szCs w:val="28"/>
          <w:rtl/>
          <w:lang w:bidi="fa-IR"/>
        </w:rPr>
        <w:t>–</w:t>
      </w:r>
      <w:r w:rsidRPr="00FD5927">
        <w:rPr>
          <w:rStyle w:val="Char4"/>
          <w:rtl/>
          <w:lang w:bidi="fa-IR"/>
        </w:rPr>
        <w:t xml:space="preserve"> </w:t>
      </w:r>
      <w:r w:rsidRPr="00FD5927">
        <w:rPr>
          <w:rStyle w:val="Char4"/>
          <w:rFonts w:ascii="CTraditional Arabic" w:hAnsi="CTraditional Arabic" w:cs="CTraditional Arabic"/>
          <w:rtl/>
          <w:lang w:bidi="fa-IR"/>
        </w:rPr>
        <w:t>ب</w:t>
      </w:r>
      <w:r w:rsidRPr="00FD5927">
        <w:rPr>
          <w:rStyle w:val="Char4"/>
          <w:rtl/>
          <w:lang w:bidi="fa-IR"/>
        </w:rPr>
        <w:t xml:space="preserve">ما </w:t>
      </w:r>
      <w:r w:rsidRPr="00FD5927">
        <w:rPr>
          <w:rFonts w:ascii="Times New Roman" w:hAnsi="Times New Roman" w:cs="Times New Roman"/>
          <w:szCs w:val="28"/>
          <w:rtl/>
          <w:lang w:bidi="fa-IR"/>
        </w:rPr>
        <w:t>–</w:t>
      </w:r>
      <w:r w:rsidRPr="00FD5927">
        <w:rPr>
          <w:rStyle w:val="Char4"/>
          <w:rtl/>
          <w:lang w:bidi="fa-IR"/>
        </w:rPr>
        <w:t xml:space="preserve"> از رسول خدا – </w:t>
      </w:r>
      <w:r w:rsidRPr="00FD5927">
        <w:rPr>
          <w:rStyle w:val="Char4"/>
          <w:rFonts w:ascii="CTraditional Arabic" w:hAnsi="CTraditional Arabic" w:cs="CTraditional Arabic"/>
          <w:rtl/>
          <w:lang w:bidi="fa-IR"/>
        </w:rPr>
        <w:t>ج</w:t>
      </w:r>
      <w:r w:rsidRPr="00FD5927">
        <w:rPr>
          <w:rStyle w:val="Char4"/>
          <w:rtl/>
          <w:lang w:bidi="fa-IR"/>
        </w:rPr>
        <w:t xml:space="preserve"> </w:t>
      </w:r>
      <w:r w:rsidRPr="00FD5927">
        <w:rPr>
          <w:rFonts w:ascii="Times New Roman" w:hAnsi="Times New Roman" w:cs="Times New Roman"/>
          <w:szCs w:val="28"/>
          <w:rtl/>
          <w:lang w:bidi="fa-IR"/>
        </w:rPr>
        <w:t>–</w:t>
      </w:r>
      <w:r w:rsidRPr="00FD5927">
        <w:rPr>
          <w:rStyle w:val="Char4"/>
          <w:rtl/>
          <w:lang w:bidi="fa-IR"/>
        </w:rPr>
        <w:t xml:space="preserve"> روایت می‌کند: </w:t>
      </w:r>
      <w:r w:rsidRPr="00FD5927">
        <w:rPr>
          <w:rStyle w:val="Char8"/>
          <w:rtl/>
          <w:lang w:bidi="fa-IR"/>
        </w:rPr>
        <w:t>«</w:t>
      </w:r>
      <w:r w:rsidRPr="00FD5927">
        <w:rPr>
          <w:rStyle w:val="Char3"/>
          <w:rtl/>
          <w:lang w:bidi="fa-IR"/>
        </w:rPr>
        <w:t>من حلف بغیر الله فقد أشر</w:t>
      </w:r>
      <w:r w:rsidR="00053EE4">
        <w:rPr>
          <w:rStyle w:val="Char3"/>
          <w:rFonts w:hint="cs"/>
          <w:rtl/>
        </w:rPr>
        <w:t>ك</w:t>
      </w:r>
      <w:r w:rsidRPr="00FD5927">
        <w:rPr>
          <w:rStyle w:val="Char8"/>
          <w:rtl/>
          <w:lang w:bidi="fa-IR"/>
        </w:rPr>
        <w:t>»</w:t>
      </w:r>
      <w:r w:rsidRPr="00FD5927">
        <w:rPr>
          <w:rStyle w:val="Char4"/>
          <w:rtl/>
          <w:lang w:bidi="fa-IR"/>
        </w:rPr>
        <w:t xml:space="preserve"> </w:t>
      </w:r>
      <w:r w:rsidRPr="00FD5927">
        <w:rPr>
          <w:rStyle w:val="Char8"/>
          <w:rtl/>
          <w:lang w:bidi="fa-IR"/>
        </w:rPr>
        <w:t>«</w:t>
      </w:r>
      <w:r w:rsidRPr="00FD5927">
        <w:rPr>
          <w:rStyle w:val="Chare"/>
          <w:rtl/>
          <w:lang w:bidi="fa-IR"/>
        </w:rPr>
        <w:t>هر کسی که به غیر خدا سوگند بخورد، بی‌تردید شرک ورزیده است</w:t>
      </w:r>
      <w:r w:rsidRPr="00FD5927">
        <w:rPr>
          <w:rStyle w:val="Char8"/>
          <w:rtl/>
          <w:lang w:bidi="fa-IR"/>
        </w:rPr>
        <w:t>»</w:t>
      </w:r>
      <w:r w:rsidRPr="00FD5927">
        <w:rPr>
          <w:rStyle w:val="Char4"/>
          <w:vertAlign w:val="superscript"/>
          <w:rtl/>
          <w:lang w:bidi="fa-IR"/>
        </w:rPr>
        <w:footnoteReference w:id="265"/>
      </w:r>
      <w:r w:rsidRPr="00FD5927">
        <w:rPr>
          <w:rStyle w:val="Char4"/>
          <w:rtl/>
          <w:lang w:bidi="fa-IR"/>
        </w:rPr>
        <w:t xml:space="preserve"> امام احمد، أبوداود، ترمذی و حاکم آن را روایت کرده‌اند و حاکم و</w:t>
      </w:r>
      <w:r w:rsidR="00053EE4">
        <w:rPr>
          <w:rStyle w:val="Char4"/>
          <w:rtl/>
          <w:lang w:bidi="fa-IR"/>
        </w:rPr>
        <w:t xml:space="preserve"> ابن حبان آن را صحیح دانسته‌اند</w:t>
      </w:r>
      <w:r w:rsidRPr="00FD5927">
        <w:rPr>
          <w:rStyle w:val="Char4"/>
          <w:vertAlign w:val="superscript"/>
          <w:rtl/>
          <w:lang w:bidi="fa-IR"/>
        </w:rPr>
        <w:footnoteReference w:id="266"/>
      </w:r>
      <w:r w:rsidR="00053EE4">
        <w:rPr>
          <w:rStyle w:val="Char4"/>
          <w:rFonts w:hint="cs"/>
          <w:rtl/>
          <w:lang w:bidi="fa-IR"/>
        </w:rPr>
        <w:t>.</w:t>
      </w:r>
    </w:p>
    <w:p w:rsidR="00FD5927" w:rsidRPr="00FD5927" w:rsidRDefault="00FD5927" w:rsidP="00FD5927">
      <w:pPr>
        <w:pStyle w:val="StyleComplexBLotus12ptJustifiedFirstline05cm"/>
        <w:spacing w:line="240" w:lineRule="auto"/>
        <w:rPr>
          <w:rStyle w:val="Char4"/>
          <w:rtl/>
          <w:lang w:bidi="fa-IR"/>
        </w:rPr>
      </w:pPr>
      <w:r w:rsidRPr="00FD5927">
        <w:rPr>
          <w:rStyle w:val="Char4"/>
          <w:rtl/>
          <w:lang w:bidi="fa-IR"/>
        </w:rPr>
        <w:t xml:space="preserve">پیامبر </w:t>
      </w:r>
      <w:r w:rsidRPr="00FD5927">
        <w:rPr>
          <w:rFonts w:ascii="Times New Roman" w:hAnsi="Times New Roman" w:cs="Times New Roman"/>
          <w:szCs w:val="28"/>
          <w:rtl/>
          <w:lang w:bidi="fa-IR"/>
        </w:rPr>
        <w:t>–</w:t>
      </w:r>
      <w:r w:rsidRPr="00FD5927">
        <w:rPr>
          <w:rStyle w:val="Char4"/>
          <w:rtl/>
          <w:lang w:bidi="fa-IR"/>
        </w:rPr>
        <w:t xml:space="preserve"> </w:t>
      </w:r>
      <w:r w:rsidRPr="00FD5927">
        <w:rPr>
          <w:rStyle w:val="Char4"/>
          <w:rFonts w:ascii="CTraditional Arabic" w:hAnsi="CTraditional Arabic" w:cs="CTraditional Arabic"/>
          <w:rtl/>
          <w:lang w:bidi="fa-IR"/>
        </w:rPr>
        <w:t>ج</w:t>
      </w:r>
      <w:r w:rsidRPr="00FD5927">
        <w:rPr>
          <w:rStyle w:val="Char4"/>
          <w:rtl/>
          <w:lang w:bidi="fa-IR"/>
        </w:rPr>
        <w:t xml:space="preserve"> </w:t>
      </w:r>
      <w:r w:rsidRPr="00FD5927">
        <w:rPr>
          <w:rFonts w:ascii="Times New Roman" w:hAnsi="Times New Roman" w:cs="Times New Roman"/>
          <w:szCs w:val="28"/>
          <w:rtl/>
          <w:lang w:bidi="fa-IR"/>
        </w:rPr>
        <w:t>–</w:t>
      </w:r>
      <w:r w:rsidRPr="00FD5927">
        <w:rPr>
          <w:rStyle w:val="Char4"/>
          <w:rtl/>
          <w:lang w:bidi="fa-IR"/>
        </w:rPr>
        <w:t xml:space="preserve"> همچنین می‌فرماید: </w:t>
      </w:r>
      <w:r w:rsidRPr="00FD5927">
        <w:rPr>
          <w:rStyle w:val="Char8"/>
          <w:rtl/>
          <w:lang w:bidi="fa-IR"/>
        </w:rPr>
        <w:t>«</w:t>
      </w:r>
      <w:r w:rsidRPr="00FD5927">
        <w:rPr>
          <w:rStyle w:val="Char3"/>
          <w:rtl/>
          <w:lang w:bidi="fa-IR"/>
        </w:rPr>
        <w:t>إن الله ینهاکم أن تحلفوا بآبائکم فمن کان حالفاً لیحلف بالله أو لیصمت</w:t>
      </w:r>
      <w:r w:rsidRPr="00FD5927">
        <w:rPr>
          <w:rStyle w:val="Char8"/>
          <w:rtl/>
          <w:lang w:bidi="fa-IR"/>
        </w:rPr>
        <w:t>».</w:t>
      </w:r>
      <w:r w:rsidRPr="00FD5927">
        <w:rPr>
          <w:rStyle w:val="Char4"/>
          <w:rtl/>
          <w:lang w:bidi="fa-IR"/>
        </w:rPr>
        <w:t xml:space="preserve"> </w:t>
      </w:r>
      <w:r w:rsidRPr="00FD5927">
        <w:rPr>
          <w:rStyle w:val="Char8"/>
          <w:rtl/>
          <w:lang w:bidi="fa-IR"/>
        </w:rPr>
        <w:t>«</w:t>
      </w:r>
      <w:r w:rsidRPr="00FD5927">
        <w:rPr>
          <w:rStyle w:val="Chare"/>
          <w:rtl/>
          <w:lang w:bidi="fa-IR"/>
        </w:rPr>
        <w:t>در حقیقت خداوند شما را از اینکه به پدرانتان سوگند بخورید برحذر می‌دارد پس هر کسی که سوگند می‌خورد باید به خداوند قسم یاد کند یا سکوت پیشه نماید</w:t>
      </w:r>
      <w:r w:rsidRPr="00FD5927">
        <w:rPr>
          <w:rStyle w:val="Char8"/>
          <w:rtl/>
          <w:lang w:bidi="fa-IR"/>
        </w:rPr>
        <w:t>»</w:t>
      </w:r>
      <w:r w:rsidRPr="00FD5927">
        <w:rPr>
          <w:rStyle w:val="Char4"/>
          <w:vertAlign w:val="superscript"/>
          <w:rtl/>
          <w:lang w:bidi="fa-IR"/>
        </w:rPr>
        <w:footnoteReference w:id="267"/>
      </w:r>
      <w:r w:rsidRPr="00FD5927">
        <w:rPr>
          <w:rStyle w:val="Char4"/>
          <w:rtl/>
          <w:lang w:bidi="fa-IR"/>
        </w:rPr>
        <w:t>. امام [احمد]</w:t>
      </w:r>
      <w:r w:rsidRPr="00FD5927">
        <w:rPr>
          <w:rStyle w:val="Char4"/>
          <w:vertAlign w:val="superscript"/>
          <w:rtl/>
          <w:lang w:bidi="fa-IR"/>
        </w:rPr>
        <w:footnoteReference w:id="268"/>
      </w:r>
      <w:r w:rsidRPr="00FD5927">
        <w:rPr>
          <w:rStyle w:val="Char4"/>
          <w:rtl/>
          <w:lang w:bidi="fa-IR"/>
        </w:rPr>
        <w:t xml:space="preserve"> و ابوداوود از حدیث [ابن]</w:t>
      </w:r>
      <w:r w:rsidRPr="00FD5927">
        <w:rPr>
          <w:rStyle w:val="Char4"/>
          <w:vertAlign w:val="superscript"/>
          <w:rtl/>
          <w:lang w:bidi="fa-IR"/>
        </w:rPr>
        <w:footnoteReference w:id="269"/>
      </w:r>
      <w:r w:rsidRPr="00FD5927">
        <w:rPr>
          <w:rStyle w:val="Char4"/>
          <w:rtl/>
          <w:lang w:bidi="fa-IR"/>
        </w:rPr>
        <w:t xml:space="preserve"> عمر - </w:t>
      </w:r>
      <w:r w:rsidRPr="00FD5927">
        <w:rPr>
          <w:rStyle w:val="Char4"/>
          <w:rFonts w:ascii="CTraditional Arabic" w:hAnsi="CTraditional Arabic" w:cs="CTraditional Arabic"/>
          <w:rtl/>
          <w:lang w:bidi="fa-IR"/>
        </w:rPr>
        <w:t>ب</w:t>
      </w:r>
      <w:r w:rsidRPr="00FD5927">
        <w:rPr>
          <w:rStyle w:val="Char4"/>
          <w:rtl/>
          <w:lang w:bidi="fa-IR"/>
        </w:rPr>
        <w:t xml:space="preserve">- روایت کرده‌اند که مردی به پیامبر </w:t>
      </w:r>
      <w:r w:rsidRPr="00FD5927">
        <w:rPr>
          <w:rFonts w:ascii="Times New Roman" w:hAnsi="Times New Roman" w:cs="Times New Roman"/>
          <w:szCs w:val="28"/>
          <w:rtl/>
          <w:lang w:bidi="fa-IR"/>
        </w:rPr>
        <w:t>–</w:t>
      </w:r>
      <w:r w:rsidRPr="00FD5927">
        <w:rPr>
          <w:rStyle w:val="Char4"/>
          <w:rtl/>
          <w:lang w:bidi="fa-IR"/>
        </w:rPr>
        <w:t xml:space="preserve"> </w:t>
      </w:r>
      <w:r w:rsidRPr="00FD5927">
        <w:rPr>
          <w:rStyle w:val="Char4"/>
          <w:rFonts w:ascii="CTraditional Arabic" w:hAnsi="CTraditional Arabic" w:cs="CTraditional Arabic"/>
          <w:rtl/>
          <w:lang w:bidi="fa-IR"/>
        </w:rPr>
        <w:t>ج</w:t>
      </w:r>
      <w:r w:rsidRPr="00FD5927">
        <w:rPr>
          <w:rStyle w:val="Char4"/>
          <w:rtl/>
          <w:lang w:bidi="fa-IR"/>
        </w:rPr>
        <w:t xml:space="preserve"> </w:t>
      </w:r>
      <w:r w:rsidRPr="00FD5927">
        <w:rPr>
          <w:rFonts w:ascii="Times New Roman" w:hAnsi="Times New Roman" w:cs="Times New Roman"/>
          <w:szCs w:val="28"/>
          <w:rtl/>
          <w:lang w:bidi="fa-IR"/>
        </w:rPr>
        <w:t>–</w:t>
      </w:r>
      <w:r w:rsidRPr="00FD5927">
        <w:rPr>
          <w:rStyle w:val="Char4"/>
          <w:rtl/>
          <w:lang w:bidi="fa-IR"/>
        </w:rPr>
        <w:t xml:space="preserve"> گفت: </w:t>
      </w:r>
      <w:r w:rsidRPr="00FD5927">
        <w:rPr>
          <w:rStyle w:val="Char3"/>
          <w:rtl/>
          <w:lang w:bidi="fa-IR"/>
        </w:rPr>
        <w:t>(ما شاءالله و ماشئت)</w:t>
      </w:r>
      <w:r w:rsidRPr="00FD5927">
        <w:rPr>
          <w:rStyle w:val="Char4"/>
          <w:rtl/>
          <w:lang w:bidi="fa-IR"/>
        </w:rPr>
        <w:t xml:space="preserve"> اگر خدا بخواهد وتو بخواهی. پیامبر – </w:t>
      </w:r>
      <w:r w:rsidRPr="00FD5927">
        <w:rPr>
          <w:rStyle w:val="Char4"/>
          <w:rFonts w:ascii="CTraditional Arabic" w:hAnsi="CTraditional Arabic" w:cs="CTraditional Arabic"/>
          <w:rtl/>
          <w:lang w:bidi="fa-IR"/>
        </w:rPr>
        <w:t>ج</w:t>
      </w:r>
      <w:r w:rsidRPr="00FD5927">
        <w:rPr>
          <w:rStyle w:val="Char4"/>
          <w:rtl/>
          <w:lang w:bidi="fa-IR"/>
        </w:rPr>
        <w:t xml:space="preserve"> </w:t>
      </w:r>
      <w:r w:rsidRPr="00FD5927">
        <w:rPr>
          <w:rFonts w:ascii="Times New Roman" w:hAnsi="Times New Roman" w:cs="Times New Roman"/>
          <w:szCs w:val="28"/>
          <w:rtl/>
          <w:lang w:bidi="fa-IR"/>
        </w:rPr>
        <w:t>–</w:t>
      </w:r>
      <w:r w:rsidRPr="00FD5927">
        <w:rPr>
          <w:rStyle w:val="Char4"/>
          <w:rtl/>
          <w:lang w:bidi="fa-IR"/>
        </w:rPr>
        <w:t xml:space="preserve"> فرمود: </w:t>
      </w:r>
      <w:r w:rsidRPr="00FD5927">
        <w:rPr>
          <w:rStyle w:val="Char8"/>
          <w:rtl/>
          <w:lang w:bidi="fa-IR"/>
        </w:rPr>
        <w:t>«</w:t>
      </w:r>
      <w:r w:rsidRPr="00FD5927">
        <w:rPr>
          <w:rStyle w:val="Char3"/>
          <w:rtl/>
          <w:lang w:bidi="fa-IR"/>
        </w:rPr>
        <w:t>أتجعلنی لله نداً قل ما شاء الله وحده</w:t>
      </w:r>
      <w:r w:rsidRPr="00FD5927">
        <w:rPr>
          <w:rStyle w:val="Char8"/>
          <w:rtl/>
          <w:lang w:bidi="fa-IR"/>
        </w:rPr>
        <w:t>»</w:t>
      </w:r>
      <w:r w:rsidRPr="00FD5927">
        <w:rPr>
          <w:rStyle w:val="Char3"/>
          <w:rtl/>
          <w:lang w:bidi="fa-IR"/>
        </w:rPr>
        <w:t>.</w:t>
      </w:r>
      <w:r w:rsidRPr="00FD5927">
        <w:rPr>
          <w:rStyle w:val="Char4"/>
          <w:rtl/>
          <w:lang w:bidi="fa-IR"/>
        </w:rPr>
        <w:t xml:space="preserve"> </w:t>
      </w:r>
      <w:r w:rsidRPr="00FD5927">
        <w:rPr>
          <w:rStyle w:val="Char8"/>
          <w:rtl/>
          <w:lang w:bidi="fa-IR"/>
        </w:rPr>
        <w:t>«</w:t>
      </w:r>
      <w:r w:rsidRPr="00FD5927">
        <w:rPr>
          <w:rStyle w:val="Chare"/>
          <w:rtl/>
          <w:lang w:bidi="fa-IR"/>
        </w:rPr>
        <w:t>آیا مرا شریک خداوند قرار می‌دهی؟ بگو اگر خداوند به تنهایی بخواهد</w:t>
      </w:r>
      <w:r w:rsidRPr="00FD5927">
        <w:rPr>
          <w:rStyle w:val="Char8"/>
          <w:rtl/>
          <w:lang w:bidi="fa-IR"/>
        </w:rPr>
        <w:t>»</w:t>
      </w:r>
      <w:r w:rsidRPr="00FD5927">
        <w:rPr>
          <w:rStyle w:val="Char4"/>
          <w:vertAlign w:val="superscript"/>
          <w:rtl/>
          <w:lang w:bidi="fa-IR"/>
        </w:rPr>
        <w:footnoteReference w:id="270"/>
      </w:r>
      <w:r w:rsidR="00053EE4">
        <w:rPr>
          <w:rStyle w:val="Char4"/>
          <w:rFonts w:hint="cs"/>
          <w:rtl/>
          <w:lang w:bidi="fa-IR"/>
        </w:rPr>
        <w:t>.</w:t>
      </w:r>
    </w:p>
    <w:p w:rsidR="00FD5927" w:rsidRPr="00FD5927" w:rsidRDefault="00FD5927" w:rsidP="00FD5927">
      <w:pPr>
        <w:pStyle w:val="StyleComplexBLotus12ptJustifiedFirstline05cm"/>
        <w:spacing w:line="240" w:lineRule="auto"/>
        <w:rPr>
          <w:rStyle w:val="Char4"/>
          <w:rtl/>
          <w:lang w:bidi="fa-IR"/>
        </w:rPr>
      </w:pPr>
      <w:r w:rsidRPr="00FD5927">
        <w:rPr>
          <w:rStyle w:val="Char4"/>
          <w:rtl/>
          <w:lang w:bidi="fa-IR"/>
        </w:rPr>
        <w:t>شرک اصغر باعث خروج از</w:t>
      </w:r>
      <w:r w:rsidRPr="00FD5927">
        <w:rPr>
          <w:rStyle w:val="Char4"/>
          <w:vertAlign w:val="superscript"/>
          <w:rtl/>
          <w:lang w:bidi="fa-IR"/>
        </w:rPr>
        <w:footnoteReference w:id="271"/>
      </w:r>
      <w:r w:rsidRPr="00FD5927">
        <w:rPr>
          <w:rStyle w:val="Char4"/>
          <w:rtl/>
          <w:lang w:bidi="fa-IR"/>
        </w:rPr>
        <w:t xml:space="preserve"> اسلام نمی‌شود. اما باید از آن و همه گناهان دیگر توبه نمود.</w:t>
      </w:r>
    </w:p>
    <w:p w:rsidR="00FD5927" w:rsidRPr="00FD5927" w:rsidRDefault="00FD5927" w:rsidP="00FD5927">
      <w:pPr>
        <w:pStyle w:val="StyleComplexBLotus12ptJustifiedFirstline05cm"/>
        <w:spacing w:line="240" w:lineRule="auto"/>
        <w:rPr>
          <w:rStyle w:val="Char4"/>
          <w:rtl/>
          <w:lang w:bidi="fa-IR"/>
        </w:rPr>
        <w:sectPr w:rsidR="00FD5927" w:rsidRPr="00FD5927" w:rsidSect="003D644B">
          <w:footnotePr>
            <w:numRestart w:val="eachPage"/>
          </w:footnotePr>
          <w:pgSz w:w="7938" w:h="11907" w:code="9"/>
          <w:pgMar w:top="567" w:right="851" w:bottom="851" w:left="851" w:header="454" w:footer="0" w:gutter="0"/>
          <w:cols w:space="708"/>
          <w:titlePg/>
          <w:bidi/>
          <w:rtlGutter/>
          <w:docGrid w:linePitch="360"/>
        </w:sectPr>
      </w:pPr>
    </w:p>
    <w:p w:rsidR="00FD5927" w:rsidRPr="00FD5927" w:rsidRDefault="00FD5927" w:rsidP="00FD5927">
      <w:pPr>
        <w:pStyle w:val="a1"/>
        <w:rPr>
          <w:rtl/>
        </w:rPr>
      </w:pPr>
      <w:bookmarkStart w:id="42" w:name="_Toc440279684"/>
      <w:bookmarkStart w:id="43" w:name="_Toc440294339"/>
      <w:r w:rsidRPr="00FD5927">
        <w:rPr>
          <w:rtl/>
        </w:rPr>
        <w:t>فصل</w:t>
      </w:r>
      <w:r w:rsidRPr="00FD5927">
        <w:rPr>
          <w:rtl/>
        </w:rPr>
        <w:br/>
        <w:t>توسل به اعمال نیک</w:t>
      </w:r>
      <w:bookmarkEnd w:id="42"/>
      <w:bookmarkEnd w:id="43"/>
    </w:p>
    <w:p w:rsidR="00FD5927" w:rsidRPr="00FD5927" w:rsidRDefault="00FD5927" w:rsidP="00FD5927">
      <w:pPr>
        <w:pStyle w:val="StyleComplexBLotus12ptJustifiedFirstline05cm"/>
        <w:spacing w:line="240" w:lineRule="auto"/>
        <w:rPr>
          <w:rStyle w:val="Char4"/>
          <w:rtl/>
          <w:lang w:bidi="fa-IR"/>
        </w:rPr>
      </w:pPr>
      <w:r w:rsidRPr="00FD5927">
        <w:rPr>
          <w:rStyle w:val="Char4"/>
          <w:rtl/>
          <w:lang w:bidi="fa-IR"/>
        </w:rPr>
        <w:t xml:space="preserve">فقط [موضوع] توسل به اعمال نیک باقی مانده است. نمونه‌های آن عبارتند از: توسل مؤمنین به ایمانشان در آیه </w:t>
      </w:r>
      <w:r w:rsidRPr="00FD5927">
        <w:rPr>
          <w:rFonts w:ascii="Times New Roman" w:hAnsi="Times New Roman" w:cs="Traditional Arabic"/>
          <w:b/>
          <w:sz w:val="32"/>
          <w:szCs w:val="28"/>
          <w:rtl/>
          <w:lang w:bidi="fa-IR"/>
        </w:rPr>
        <w:t>﴿</w:t>
      </w:r>
      <w:r w:rsidRPr="00FD5927">
        <w:rPr>
          <w:rStyle w:val="Chard"/>
          <w:rtl/>
          <w:lang w:bidi="fa-IR"/>
        </w:rPr>
        <w:t>رَّبَّنَآ إِنَّنَا سَمِعۡنَا مُنَادِيٗا يُنَادِي لِلۡإِيمَٰنِ</w:t>
      </w:r>
      <w:r w:rsidRPr="00FD5927">
        <w:rPr>
          <w:rFonts w:ascii="Tahoma" w:hAnsi="Tahoma" w:cs="Traditional Arabic"/>
          <w:b/>
          <w:sz w:val="32"/>
          <w:szCs w:val="28"/>
          <w:rtl/>
          <w:lang w:bidi="fa-IR"/>
        </w:rPr>
        <w:t>﴾</w:t>
      </w:r>
      <w:r w:rsidRPr="00FD5927">
        <w:rPr>
          <w:rFonts w:ascii="Tahoma" w:hAnsi="Tahoma" w:cs="IRNazli"/>
          <w:b/>
          <w:sz w:val="32"/>
          <w:rtl/>
          <w:lang w:bidi="fa-IR"/>
        </w:rPr>
        <w:t xml:space="preserve"> </w:t>
      </w:r>
      <w:r w:rsidRPr="00FD5927">
        <w:rPr>
          <w:rStyle w:val="Char6"/>
          <w:rtl/>
          <w:lang w:bidi="fa-IR"/>
        </w:rPr>
        <w:t>[آل عمران: 193]</w:t>
      </w:r>
      <w:r w:rsidRPr="00FD5927">
        <w:rPr>
          <w:rStyle w:val="Char4"/>
          <w:rtl/>
          <w:lang w:bidi="fa-IR"/>
        </w:rPr>
        <w:t xml:space="preserve"> </w:t>
      </w:r>
      <w:r w:rsidRPr="00FD5927">
        <w:rPr>
          <w:rStyle w:val="Char8"/>
          <w:rtl/>
          <w:lang w:bidi="fa-IR"/>
        </w:rPr>
        <w:t>«</w:t>
      </w:r>
      <w:r w:rsidRPr="00FD5927">
        <w:rPr>
          <w:rStyle w:val="Char7"/>
          <w:rtl/>
          <w:lang w:bidi="fa-IR"/>
        </w:rPr>
        <w:t>پروردگارا! ما از منادی [بزرگوار توحید، یعنی محمد پسر عبدالله] شنیدیم که [مردم را] به ایمان به پروردگارشان میخواند</w:t>
      </w:r>
      <w:r w:rsidRPr="00FD5927">
        <w:rPr>
          <w:rStyle w:val="Char8"/>
          <w:rtl/>
          <w:lang w:bidi="fa-IR"/>
        </w:rPr>
        <w:t>».</w:t>
      </w:r>
      <w:r w:rsidRPr="00FD5927">
        <w:rPr>
          <w:rStyle w:val="Char4"/>
          <w:rtl/>
          <w:lang w:bidi="fa-IR"/>
        </w:rPr>
        <w:t xml:space="preserve"> ، و توسل آن سه نفر [که]</w:t>
      </w:r>
      <w:r w:rsidRPr="00FD5927">
        <w:rPr>
          <w:rStyle w:val="Char4"/>
          <w:vertAlign w:val="superscript"/>
          <w:rtl/>
          <w:lang w:bidi="fa-IR"/>
        </w:rPr>
        <w:footnoteReference w:id="272"/>
      </w:r>
      <w:r w:rsidRPr="00FD5927">
        <w:rPr>
          <w:rStyle w:val="Char4"/>
          <w:rtl/>
          <w:lang w:bidi="fa-IR"/>
        </w:rPr>
        <w:t xml:space="preserve"> [در غار] صخره راه آنان را مسدود کرده بود و در برابر پروردگار به اعمال نیک خودشان متوسل شدند. حدیث آن در بخاری ذکر شده است</w:t>
      </w:r>
      <w:r w:rsidRPr="00FD5927">
        <w:rPr>
          <w:rStyle w:val="Char4"/>
          <w:vertAlign w:val="superscript"/>
          <w:rtl/>
          <w:lang w:bidi="fa-IR"/>
        </w:rPr>
        <w:footnoteReference w:id="273"/>
      </w:r>
      <w:r w:rsidRPr="00FD5927">
        <w:rPr>
          <w:rStyle w:val="Char4"/>
          <w:vertAlign w:val="superscript"/>
          <w:rtl/>
          <w:lang w:bidi="fa-IR"/>
        </w:rPr>
        <w:t>.</w:t>
      </w:r>
      <w:r w:rsidRPr="00FD5927">
        <w:rPr>
          <w:rStyle w:val="Char4"/>
          <w:rtl/>
          <w:lang w:bidi="fa-IR"/>
        </w:rPr>
        <w:t xml:space="preserve"> زیرا</w:t>
      </w:r>
      <w:r w:rsidRPr="00FD5927">
        <w:rPr>
          <w:rStyle w:val="Char4"/>
          <w:vertAlign w:val="superscript"/>
          <w:rtl/>
          <w:lang w:bidi="fa-IR"/>
        </w:rPr>
        <w:footnoteReference w:id="274"/>
      </w:r>
      <w:r w:rsidRPr="00FD5927">
        <w:rPr>
          <w:rStyle w:val="Char4"/>
          <w:rtl/>
          <w:lang w:bidi="fa-IR"/>
        </w:rPr>
        <w:t xml:space="preserve"> بی‌تردید خداوند وعده داده است که دعای کسانی که ایمان آورده‌اند و اعمال پسندیده و نیک انجام داده‌اند، را اجابت کند و از فضل خود به آنان فزونی بخشد، همچنین توسل به نامهای نیک پروردگار، خداوند </w:t>
      </w:r>
      <w:r w:rsidRPr="00FD5927">
        <w:rPr>
          <w:rFonts w:ascii="Times New Roman" w:hAnsi="Times New Roman" w:cs="Times New Roman"/>
          <w:sz w:val="28"/>
          <w:szCs w:val="28"/>
          <w:rtl/>
          <w:lang w:bidi="fa-IR"/>
        </w:rPr>
        <w:t>–</w:t>
      </w:r>
      <w:r w:rsidRPr="00FD5927">
        <w:rPr>
          <w:rStyle w:val="Char4"/>
          <w:rtl/>
          <w:lang w:bidi="fa-IR"/>
        </w:rPr>
        <w:t xml:space="preserve"> تعالی - می‌فرماید: </w:t>
      </w:r>
      <w:r w:rsidRPr="00FD5927">
        <w:rPr>
          <w:rFonts w:ascii="Times New Roman" w:hAnsi="Times New Roman" w:cs="Traditional Arabic"/>
          <w:b/>
          <w:sz w:val="32"/>
          <w:szCs w:val="28"/>
          <w:rtl/>
          <w:lang w:bidi="fa-IR"/>
        </w:rPr>
        <w:t>﴿</w:t>
      </w:r>
      <w:r w:rsidRPr="00FD5927">
        <w:rPr>
          <w:rStyle w:val="Chard"/>
          <w:rtl/>
          <w:lang w:bidi="fa-IR"/>
        </w:rPr>
        <w:t>وَلِلَّهِ ٱلۡأَسۡمَآءُ ٱلۡحُسۡنَىٰ فَٱدۡعُوهُ بِهَا</w:t>
      </w:r>
      <w:r w:rsidRPr="00FD5927">
        <w:rPr>
          <w:rFonts w:ascii="Tahoma" w:hAnsi="Tahoma" w:cs="Traditional Arabic"/>
          <w:b/>
          <w:sz w:val="32"/>
          <w:szCs w:val="28"/>
          <w:rtl/>
          <w:lang w:bidi="fa-IR"/>
        </w:rPr>
        <w:t>﴾</w:t>
      </w:r>
      <w:r w:rsidRPr="00FD5927">
        <w:rPr>
          <w:rFonts w:ascii="Tahoma" w:hAnsi="Tahoma" w:cs="IRNazli"/>
          <w:b/>
          <w:sz w:val="32"/>
          <w:rtl/>
          <w:lang w:bidi="fa-IR"/>
        </w:rPr>
        <w:t xml:space="preserve"> </w:t>
      </w:r>
      <w:r w:rsidRPr="00FD5927">
        <w:rPr>
          <w:rStyle w:val="Char6"/>
          <w:rtl/>
          <w:lang w:bidi="fa-IR"/>
        </w:rPr>
        <w:t>[الأعراف: 180].</w:t>
      </w:r>
      <w:r w:rsidRPr="00FD5927">
        <w:rPr>
          <w:rStyle w:val="Char4"/>
          <w:rtl/>
          <w:lang w:bidi="fa-IR"/>
        </w:rPr>
        <w:t xml:space="preserve"> </w:t>
      </w:r>
      <w:r w:rsidRPr="00FD5927">
        <w:rPr>
          <w:rStyle w:val="Char8"/>
          <w:rtl/>
          <w:lang w:bidi="fa-IR"/>
        </w:rPr>
        <w:t>«</w:t>
      </w:r>
      <w:r w:rsidRPr="00FD5927">
        <w:rPr>
          <w:rStyle w:val="Char7"/>
          <w:rtl/>
          <w:lang w:bidi="fa-IR"/>
        </w:rPr>
        <w:t>خدا دارای زیباترین نامها است [که بر بهترین معانی و کاملترین صفات دلالت می‌نمایند. پس به هنگام ستایش یزدان و درخواست حاجات خویش از خدای سبحان] او را بدان نامها فریاد دارید و بخوانید</w:t>
      </w:r>
      <w:r w:rsidRPr="00FD5927">
        <w:rPr>
          <w:rStyle w:val="Char8"/>
          <w:rtl/>
          <w:lang w:bidi="fa-IR"/>
        </w:rPr>
        <w:t>».</w:t>
      </w:r>
      <w:r w:rsidRPr="00FD5927">
        <w:rPr>
          <w:rStyle w:val="Char4"/>
          <w:rtl/>
          <w:lang w:bidi="fa-IR"/>
        </w:rPr>
        <w:t xml:space="preserve">  و دعاهای برجای مانده در سنن مانند </w:t>
      </w:r>
      <w:r w:rsidRPr="00FD5927">
        <w:rPr>
          <w:rStyle w:val="Char8"/>
          <w:rtl/>
          <w:lang w:bidi="fa-IR"/>
        </w:rPr>
        <w:t>«</w:t>
      </w:r>
      <w:r w:rsidR="00053EE4">
        <w:rPr>
          <w:rStyle w:val="Char3"/>
          <w:rtl/>
          <w:lang w:bidi="fa-IR"/>
        </w:rPr>
        <w:t>اللهم أنی أسال</w:t>
      </w:r>
      <w:r w:rsidR="00053EE4">
        <w:rPr>
          <w:rStyle w:val="Char3"/>
          <w:rFonts w:hint="cs"/>
          <w:rtl/>
        </w:rPr>
        <w:t>ك</w:t>
      </w:r>
      <w:r w:rsidR="00053EE4">
        <w:rPr>
          <w:rStyle w:val="Char3"/>
          <w:rtl/>
          <w:lang w:bidi="fa-IR"/>
        </w:rPr>
        <w:t xml:space="preserve"> بأن ل</w:t>
      </w:r>
      <w:r w:rsidR="00053EE4">
        <w:rPr>
          <w:rStyle w:val="Char3"/>
          <w:rFonts w:hint="cs"/>
          <w:rtl/>
        </w:rPr>
        <w:t>ك</w:t>
      </w:r>
      <w:r w:rsidRPr="00FD5927">
        <w:rPr>
          <w:rStyle w:val="Char3"/>
          <w:rtl/>
          <w:lang w:bidi="fa-IR"/>
        </w:rPr>
        <w:t xml:space="preserve"> الحمد لا إله إلاّ أنت [الجنان]</w:t>
      </w:r>
      <w:r w:rsidRPr="00FD5927">
        <w:rPr>
          <w:rStyle w:val="Char4"/>
          <w:vertAlign w:val="superscript"/>
          <w:rtl/>
          <w:lang w:bidi="fa-IR"/>
        </w:rPr>
        <w:footnoteReference w:id="275"/>
      </w:r>
      <w:r w:rsidRPr="00FD5927">
        <w:rPr>
          <w:rStyle w:val="Char3"/>
          <w:rtl/>
          <w:lang w:bidi="fa-IR"/>
        </w:rPr>
        <w:t xml:space="preserve"> ال</w:t>
      </w:r>
      <w:r w:rsidR="00053EE4">
        <w:rPr>
          <w:rStyle w:val="Char3"/>
          <w:rFonts w:hint="cs"/>
          <w:rtl/>
          <w:lang w:bidi="fa-IR"/>
        </w:rPr>
        <w:t>ـ</w:t>
      </w:r>
      <w:r w:rsidR="00053EE4">
        <w:rPr>
          <w:rStyle w:val="Char3"/>
          <w:rtl/>
          <w:lang w:bidi="fa-IR"/>
        </w:rPr>
        <w:t>منان بدیع السموات والأرض یا ذالجلال و</w:t>
      </w:r>
      <w:r w:rsidRPr="00FD5927">
        <w:rPr>
          <w:rStyle w:val="Char3"/>
          <w:rtl/>
          <w:lang w:bidi="fa-IR"/>
        </w:rPr>
        <w:t>الإکرام</w:t>
      </w:r>
      <w:r w:rsidRPr="00FD5927">
        <w:rPr>
          <w:rStyle w:val="Char8"/>
          <w:rtl/>
          <w:lang w:bidi="fa-IR"/>
        </w:rPr>
        <w:t>».</w:t>
      </w:r>
      <w:r w:rsidRPr="00FD5927">
        <w:rPr>
          <w:rStyle w:val="Char3"/>
          <w:rtl/>
          <w:lang w:bidi="fa-IR"/>
        </w:rPr>
        <w:t xml:space="preserve"> </w:t>
      </w:r>
      <w:r w:rsidR="00053EE4">
        <w:rPr>
          <w:rStyle w:val="Char4"/>
          <w:rFonts w:hint="cs"/>
          <w:rtl/>
          <w:lang w:bidi="fa-IR"/>
        </w:rPr>
        <w:t>«</w:t>
      </w:r>
      <w:r w:rsidRPr="00053EE4">
        <w:rPr>
          <w:rStyle w:val="Chare"/>
          <w:rtl/>
        </w:rPr>
        <w:t>خدایا تو را [به این صفت] که همه ستایش از آن توست، تنها اله و معبود فقط تو هستی. مهربان سخاوتمند و آفریدگار آسمانها و زمین هستی، می‌خوانم و از تو طلب می‌کنم ای دارای شکوه و بخشش</w:t>
      </w:r>
      <w:r w:rsidR="00053EE4">
        <w:rPr>
          <w:rStyle w:val="Char4"/>
          <w:rFonts w:hint="cs"/>
          <w:rtl/>
          <w:lang w:bidi="fa-IR"/>
        </w:rPr>
        <w:t>»</w:t>
      </w:r>
      <w:r w:rsidRPr="00FD5927">
        <w:rPr>
          <w:rStyle w:val="Char4"/>
          <w:vertAlign w:val="superscript"/>
          <w:rtl/>
          <w:lang w:bidi="fa-IR"/>
        </w:rPr>
        <w:footnoteReference w:id="276"/>
      </w:r>
      <w:r w:rsidRPr="00FD5927">
        <w:rPr>
          <w:rStyle w:val="Char4"/>
          <w:rtl/>
          <w:lang w:bidi="fa-IR"/>
        </w:rPr>
        <w:t xml:space="preserve">. و مانند این دعاها، مفهوم این آیه است که خداوند </w:t>
      </w:r>
      <w:r w:rsidRPr="00FD5927">
        <w:rPr>
          <w:rFonts w:ascii="Times New Roman" w:hAnsi="Times New Roman" w:cs="Times New Roman"/>
          <w:sz w:val="28"/>
          <w:szCs w:val="28"/>
          <w:rtl/>
          <w:lang w:bidi="fa-IR"/>
        </w:rPr>
        <w:t>–</w:t>
      </w:r>
      <w:r w:rsidRPr="00FD5927">
        <w:rPr>
          <w:rStyle w:val="Char4"/>
          <w:rtl/>
          <w:lang w:bidi="fa-IR"/>
        </w:rPr>
        <w:t xml:space="preserve"> تعالی - می‌فرماید: </w:t>
      </w:r>
      <w:r w:rsidRPr="00FD5927">
        <w:rPr>
          <w:rFonts w:ascii="Times New Roman" w:hAnsi="Times New Roman" w:cs="Traditional Arabic"/>
          <w:b/>
          <w:sz w:val="32"/>
          <w:szCs w:val="28"/>
          <w:rtl/>
          <w:lang w:bidi="fa-IR"/>
        </w:rPr>
        <w:t>﴿</w:t>
      </w:r>
      <w:r w:rsidRPr="00FD5927">
        <w:rPr>
          <w:rFonts w:ascii="Times New Roman" w:hAnsi="Times New Roman" w:cs="KFGQPC Uthmanic Script HAFS"/>
          <w:b/>
          <w:sz w:val="32"/>
          <w:szCs w:val="28"/>
          <w:rtl/>
          <w:lang w:bidi="fa-IR"/>
        </w:rPr>
        <w:t>يَ</w:t>
      </w:r>
      <w:r w:rsidRPr="00FD5927">
        <w:rPr>
          <w:rStyle w:val="Chard"/>
          <w:rtl/>
          <w:lang w:bidi="fa-IR"/>
        </w:rPr>
        <w:t>ٰٓأَيُّهَا ٱلَّذِينَ ءَامَنُواْ ٱتَّقُواْ ٱللَّهَ وَٱبۡتَغُوٓاْ إِلَيۡهِ ٱلۡوَسِيلَةَ</w:t>
      </w:r>
      <w:r w:rsidRPr="00FD5927">
        <w:rPr>
          <w:rFonts w:ascii="Tahoma" w:hAnsi="Tahoma" w:cs="Traditional Arabic"/>
          <w:b/>
          <w:sz w:val="32"/>
          <w:szCs w:val="28"/>
          <w:rtl/>
          <w:lang w:bidi="fa-IR"/>
        </w:rPr>
        <w:t>﴾</w:t>
      </w:r>
      <w:r w:rsidRPr="00FD5927">
        <w:rPr>
          <w:rFonts w:ascii="Tahoma" w:hAnsi="Tahoma" w:cs="IRNazli"/>
          <w:b/>
          <w:sz w:val="32"/>
          <w:rtl/>
          <w:lang w:bidi="fa-IR"/>
        </w:rPr>
        <w:t xml:space="preserve"> </w:t>
      </w:r>
      <w:r w:rsidRPr="00FD5927">
        <w:rPr>
          <w:rStyle w:val="Char6"/>
          <w:rtl/>
          <w:lang w:bidi="fa-IR"/>
        </w:rPr>
        <w:t>[المائدة: 35].</w:t>
      </w:r>
      <w:r w:rsidRPr="00FD5927">
        <w:rPr>
          <w:rStyle w:val="Char4"/>
          <w:rtl/>
          <w:lang w:bidi="fa-IR"/>
        </w:rPr>
        <w:t xml:space="preserve"> </w:t>
      </w:r>
      <w:r w:rsidRPr="00FD5927">
        <w:rPr>
          <w:rStyle w:val="Char8"/>
          <w:rtl/>
          <w:lang w:bidi="fa-IR"/>
        </w:rPr>
        <w:t>«</w:t>
      </w:r>
      <w:r w:rsidRPr="00FD5927">
        <w:rPr>
          <w:rStyle w:val="Char7"/>
          <w:rtl/>
          <w:lang w:bidi="fa-IR"/>
        </w:rPr>
        <w:t>ای مؤمنان! از خدا بترسید [و از او امر اطاعت کنید و از نواهی او اجتناب ورزید] و برای تقرب به خدا وسیله بجوئید</w:t>
      </w:r>
      <w:r w:rsidRPr="00FD5927">
        <w:rPr>
          <w:rStyle w:val="Char8"/>
          <w:rtl/>
          <w:lang w:bidi="fa-IR"/>
        </w:rPr>
        <w:t>».</w:t>
      </w:r>
      <w:r w:rsidRPr="00FD5927">
        <w:rPr>
          <w:rStyle w:val="Char4"/>
          <w:rtl/>
          <w:lang w:bidi="fa-IR"/>
        </w:rPr>
        <w:t xml:space="preserve"> ، زیرا [وسیله] همان نزدیکی</w:t>
      </w:r>
      <w:r w:rsidRPr="00FD5927">
        <w:rPr>
          <w:rStyle w:val="Char4"/>
          <w:vertAlign w:val="superscript"/>
          <w:rtl/>
          <w:lang w:bidi="fa-IR"/>
        </w:rPr>
        <w:footnoteReference w:id="277"/>
      </w:r>
      <w:r w:rsidRPr="00FD5927">
        <w:rPr>
          <w:rStyle w:val="Char4"/>
          <w:rtl/>
          <w:lang w:bidi="fa-IR"/>
        </w:rPr>
        <w:t xml:space="preserve"> است که به وسیله آن به پروردگار نزدیک می‌شوید و انجام دهنده آن را به او [خدا] نزدیک، می‌کند و آن اعمال نیک است. در صحیح بخاری به نقل از ابوهریره روایتی آمده است که پیامبر خدا </w:t>
      </w:r>
      <w:r w:rsidRPr="00FD5927">
        <w:rPr>
          <w:rFonts w:ascii="Times New Roman" w:hAnsi="Times New Roman" w:cs="Times New Roman"/>
          <w:sz w:val="28"/>
          <w:szCs w:val="28"/>
          <w:rtl/>
          <w:lang w:bidi="fa-IR"/>
        </w:rPr>
        <w:t>–</w:t>
      </w:r>
      <w:r w:rsidRPr="00FD5927">
        <w:rPr>
          <w:rStyle w:val="Char4"/>
          <w:rtl/>
          <w:lang w:bidi="fa-IR"/>
        </w:rPr>
        <w:t xml:space="preserve"> </w:t>
      </w:r>
      <w:r w:rsidRPr="00FD5927">
        <w:rPr>
          <w:rStyle w:val="Char4"/>
          <w:rFonts w:ascii="CTraditional Arabic" w:hAnsi="CTraditional Arabic" w:cs="CTraditional Arabic"/>
          <w:rtl/>
          <w:lang w:bidi="fa-IR"/>
        </w:rPr>
        <w:t>ج</w:t>
      </w:r>
      <w:r w:rsidRPr="00FD5927">
        <w:rPr>
          <w:rStyle w:val="Char4"/>
          <w:rtl/>
          <w:lang w:bidi="fa-IR"/>
        </w:rPr>
        <w:t xml:space="preserve"> فرمود: (خداوند فرموده است: </w:t>
      </w:r>
      <w:r w:rsidRPr="00FD5927">
        <w:rPr>
          <w:rStyle w:val="Char8"/>
          <w:rtl/>
          <w:lang w:bidi="fa-IR"/>
        </w:rPr>
        <w:t>«</w:t>
      </w:r>
      <w:r w:rsidRPr="00FD5927">
        <w:rPr>
          <w:rStyle w:val="Char3"/>
          <w:rtl/>
          <w:lang w:bidi="fa-IR"/>
        </w:rPr>
        <w:t>من عادی لی ولیاً</w:t>
      </w:r>
      <w:r w:rsidR="00293586">
        <w:rPr>
          <w:rStyle w:val="Char3"/>
          <w:rtl/>
          <w:lang w:bidi="fa-IR"/>
        </w:rPr>
        <w:t>، فقد آذنته بالحرب و</w:t>
      </w:r>
      <w:r w:rsidRPr="00FD5927">
        <w:rPr>
          <w:rStyle w:val="Char3"/>
          <w:rtl/>
          <w:lang w:bidi="fa-IR"/>
        </w:rPr>
        <w:t>ما</w:t>
      </w:r>
      <w:r w:rsidR="00293586">
        <w:rPr>
          <w:rStyle w:val="Char3"/>
          <w:rFonts w:hint="cs"/>
          <w:rtl/>
          <w:lang w:bidi="fa-IR"/>
        </w:rPr>
        <w:t xml:space="preserve"> </w:t>
      </w:r>
      <w:r w:rsidRPr="00FD5927">
        <w:rPr>
          <w:rStyle w:val="Char3"/>
          <w:rtl/>
          <w:lang w:bidi="fa-IR"/>
        </w:rPr>
        <w:t xml:space="preserve">تقرب إلی عبدی </w:t>
      </w:r>
      <w:r w:rsidR="00293586">
        <w:rPr>
          <w:rStyle w:val="Char3"/>
          <w:rtl/>
          <w:lang w:bidi="fa-IR"/>
        </w:rPr>
        <w:t>بشیء مما افترضت علیه و</w:t>
      </w:r>
      <w:r w:rsidRPr="00FD5927">
        <w:rPr>
          <w:rStyle w:val="Char3"/>
          <w:rtl/>
          <w:lang w:bidi="fa-IR"/>
        </w:rPr>
        <w:t>ما زال عبدی یتقرب إلی بالنوافل حتی أحبه فإذا</w:t>
      </w:r>
      <w:r w:rsidR="00293586">
        <w:rPr>
          <w:rStyle w:val="Char3"/>
          <w:rtl/>
          <w:lang w:bidi="fa-IR"/>
        </w:rPr>
        <w:t xml:space="preserve"> أحببته کنت سمعه الذی یسمع به و</w:t>
      </w:r>
      <w:r w:rsidRPr="00FD5927">
        <w:rPr>
          <w:rStyle w:val="Char3"/>
          <w:rtl/>
          <w:lang w:bidi="fa-IR"/>
        </w:rPr>
        <w:t>بصره ال</w:t>
      </w:r>
      <w:r w:rsidR="00293586">
        <w:rPr>
          <w:rStyle w:val="Char3"/>
          <w:rtl/>
          <w:lang w:bidi="fa-IR"/>
        </w:rPr>
        <w:t>ذی یبصر به ویده التی یبطش بها و</w:t>
      </w:r>
      <w:r w:rsidRPr="00FD5927">
        <w:rPr>
          <w:rStyle w:val="Char3"/>
          <w:rtl/>
          <w:lang w:bidi="fa-IR"/>
        </w:rPr>
        <w:t>رجله التی</w:t>
      </w:r>
      <w:r w:rsidR="00293586">
        <w:rPr>
          <w:rStyle w:val="Char3"/>
          <w:rtl/>
          <w:lang w:bidi="fa-IR"/>
        </w:rPr>
        <w:t xml:space="preserve"> یمشی بها، ولئن سألنی لأعطینه و</w:t>
      </w:r>
      <w:r w:rsidRPr="00FD5927">
        <w:rPr>
          <w:rStyle w:val="Char3"/>
          <w:rtl/>
          <w:lang w:bidi="fa-IR"/>
        </w:rPr>
        <w:t>لئن استعاذنی لأعیذنه</w:t>
      </w:r>
      <w:r w:rsidRPr="00FD5927">
        <w:rPr>
          <w:rStyle w:val="Char8"/>
          <w:rtl/>
          <w:lang w:bidi="fa-IR"/>
        </w:rPr>
        <w:t>».</w:t>
      </w:r>
      <w:r w:rsidRPr="00FD5927">
        <w:rPr>
          <w:rStyle w:val="Char4"/>
          <w:rtl/>
          <w:lang w:bidi="fa-IR"/>
        </w:rPr>
        <w:t xml:space="preserve"> </w:t>
      </w:r>
      <w:r w:rsidRPr="00FD5927">
        <w:rPr>
          <w:rStyle w:val="Char8"/>
          <w:rtl/>
          <w:lang w:bidi="fa-IR"/>
        </w:rPr>
        <w:t>«</w:t>
      </w:r>
      <w:r w:rsidRPr="00FD5927">
        <w:rPr>
          <w:rStyle w:val="Chare"/>
          <w:rtl/>
          <w:lang w:bidi="fa-IR"/>
        </w:rPr>
        <w:t>کسی که با یکی از اولیای من دشمنی کند، با او اعلان جنگ می‌کنم. بندۀ من با امری دوست داشتنی‌تر از آنچه بر او واجب کرده‌ام به من نزدیک نمی‌شود. بنده من همچنان با نوافل به من نزدیک می‌شود تا اینکه او را دوست می‌دارم. هر گاه او را دوست داشتم من گوش او خواهم بود که با آن بشنود و چشم او که با آن می‌بیند، و دست او که با آن حمله کند. و پای او که به وسیله آن راه می‌رود، اگر از من طلب [چیزی] بکند بی‌تردید به او اعطا خواهم کرد و اگر به من پناه ببرد، او را پناه خواهم داد</w:t>
      </w:r>
      <w:r w:rsidRPr="00FD5927">
        <w:rPr>
          <w:rStyle w:val="Char8"/>
          <w:rtl/>
          <w:lang w:bidi="fa-IR"/>
        </w:rPr>
        <w:t>»</w:t>
      </w:r>
      <w:r w:rsidRPr="00FD5927">
        <w:rPr>
          <w:rStyle w:val="Char4"/>
          <w:vertAlign w:val="superscript"/>
          <w:rtl/>
          <w:lang w:bidi="fa-IR"/>
        </w:rPr>
        <w:footnoteReference w:id="278"/>
      </w:r>
      <w:r w:rsidRPr="00FD5927">
        <w:rPr>
          <w:rStyle w:val="Char4"/>
          <w:rtl/>
          <w:lang w:bidi="fa-IR"/>
        </w:rPr>
        <w:t xml:space="preserve">. به همین دلیل هنگامی که برای رسول خدا – </w:t>
      </w:r>
      <w:r w:rsidRPr="00FD5927">
        <w:rPr>
          <w:rStyle w:val="Char4"/>
          <w:rFonts w:ascii="CTraditional Arabic" w:hAnsi="CTraditional Arabic" w:cs="CTraditional Arabic"/>
          <w:rtl/>
          <w:lang w:bidi="fa-IR"/>
        </w:rPr>
        <w:t>ج</w:t>
      </w:r>
      <w:r w:rsidRPr="00FD5927">
        <w:rPr>
          <w:rStyle w:val="Char4"/>
          <w:rtl/>
          <w:lang w:bidi="fa-IR"/>
        </w:rPr>
        <w:t xml:space="preserve"> </w:t>
      </w:r>
      <w:r w:rsidRPr="00FD5927">
        <w:rPr>
          <w:rFonts w:ascii="Times New Roman" w:hAnsi="Times New Roman" w:cs="Times New Roman"/>
          <w:sz w:val="28"/>
          <w:szCs w:val="28"/>
          <w:rtl/>
          <w:lang w:bidi="fa-IR"/>
        </w:rPr>
        <w:t>–</w:t>
      </w:r>
      <w:r w:rsidRPr="00FD5927">
        <w:rPr>
          <w:rStyle w:val="Char4"/>
          <w:rtl/>
          <w:lang w:bidi="fa-IR"/>
        </w:rPr>
        <w:t xml:space="preserve"> کار مهمی پیش می‌آمد، به نماز پناه می‌برد</w:t>
      </w:r>
      <w:r w:rsidRPr="00FD5927">
        <w:rPr>
          <w:rStyle w:val="Char4"/>
          <w:vertAlign w:val="superscript"/>
          <w:rtl/>
          <w:lang w:bidi="fa-IR"/>
        </w:rPr>
        <w:footnoteReference w:id="279"/>
      </w:r>
      <w:r w:rsidRPr="00FD5927">
        <w:rPr>
          <w:rStyle w:val="Char4"/>
          <w:rtl/>
          <w:lang w:bidi="fa-IR"/>
        </w:rPr>
        <w:t xml:space="preserve">. زیرا [نماز] بهترین نزدیکی به پروردگار </w:t>
      </w:r>
      <w:r w:rsidRPr="00FD5927">
        <w:rPr>
          <w:rFonts w:ascii="Times New Roman" w:hAnsi="Times New Roman" w:cs="Times New Roman"/>
          <w:sz w:val="28"/>
          <w:szCs w:val="28"/>
          <w:rtl/>
          <w:lang w:bidi="fa-IR"/>
        </w:rPr>
        <w:t>–</w:t>
      </w:r>
      <w:r w:rsidRPr="00FD5927">
        <w:rPr>
          <w:rStyle w:val="Char4"/>
          <w:rtl/>
          <w:lang w:bidi="fa-IR"/>
        </w:rPr>
        <w:t xml:space="preserve"> عزوجل </w:t>
      </w:r>
      <w:r w:rsidRPr="00FD5927">
        <w:rPr>
          <w:rFonts w:ascii="Times New Roman" w:hAnsi="Times New Roman" w:cs="Times New Roman"/>
          <w:sz w:val="28"/>
          <w:szCs w:val="28"/>
          <w:rtl/>
          <w:lang w:bidi="fa-IR"/>
        </w:rPr>
        <w:t>–</w:t>
      </w:r>
      <w:r w:rsidRPr="00FD5927">
        <w:rPr>
          <w:rStyle w:val="Char4"/>
          <w:rtl/>
          <w:lang w:bidi="fa-IR"/>
        </w:rPr>
        <w:t xml:space="preserve"> است. خداوند </w:t>
      </w:r>
      <w:r w:rsidRPr="00FD5927">
        <w:rPr>
          <w:rFonts w:ascii="Times New Roman" w:hAnsi="Times New Roman" w:cs="Times New Roman"/>
          <w:sz w:val="28"/>
          <w:szCs w:val="28"/>
          <w:rtl/>
          <w:lang w:bidi="fa-IR"/>
        </w:rPr>
        <w:t>–</w:t>
      </w:r>
      <w:r w:rsidRPr="00FD5927">
        <w:rPr>
          <w:rStyle w:val="Char4"/>
          <w:rtl/>
          <w:lang w:bidi="fa-IR"/>
        </w:rPr>
        <w:t xml:space="preserve"> تعالی - می‌فرماید: </w:t>
      </w:r>
      <w:r w:rsidRPr="00FD5927">
        <w:rPr>
          <w:rFonts w:ascii="Times New Roman" w:hAnsi="Times New Roman" w:cs="Traditional Arabic"/>
          <w:b/>
          <w:sz w:val="32"/>
          <w:szCs w:val="28"/>
          <w:rtl/>
          <w:lang w:bidi="fa-IR"/>
        </w:rPr>
        <w:t>﴿</w:t>
      </w:r>
      <w:r w:rsidRPr="00FD5927">
        <w:rPr>
          <w:rStyle w:val="Chard"/>
          <w:rtl/>
          <w:lang w:bidi="fa-IR"/>
        </w:rPr>
        <w:t>وَٱسۡتَعِينُواْ بِٱلصَّبۡرِ وَٱلصَّلَوٰةِ</w:t>
      </w:r>
      <w:r w:rsidRPr="00FD5927">
        <w:rPr>
          <w:rFonts w:ascii="Tahoma" w:hAnsi="Tahoma" w:cs="Traditional Arabic"/>
          <w:b/>
          <w:sz w:val="32"/>
          <w:szCs w:val="28"/>
          <w:rtl/>
          <w:lang w:bidi="fa-IR"/>
        </w:rPr>
        <w:t>﴾</w:t>
      </w:r>
      <w:r w:rsidRPr="00FD5927">
        <w:rPr>
          <w:rFonts w:ascii="Tahoma" w:hAnsi="Tahoma" w:cs="IRNazli"/>
          <w:b/>
          <w:sz w:val="32"/>
          <w:rtl/>
          <w:lang w:bidi="fa-IR"/>
        </w:rPr>
        <w:t xml:space="preserve"> </w:t>
      </w:r>
      <w:r w:rsidRPr="00FD5927">
        <w:rPr>
          <w:rStyle w:val="Char6"/>
          <w:rtl/>
          <w:lang w:bidi="fa-IR"/>
        </w:rPr>
        <w:t>[البقرة: 45].</w:t>
      </w:r>
      <w:r w:rsidRPr="00FD5927">
        <w:rPr>
          <w:rStyle w:val="Char4"/>
          <w:rtl/>
          <w:lang w:bidi="fa-IR"/>
        </w:rPr>
        <w:t xml:space="preserve"> </w:t>
      </w:r>
      <w:r w:rsidRPr="00FD5927">
        <w:rPr>
          <w:rStyle w:val="Char8"/>
          <w:rtl/>
          <w:lang w:bidi="fa-IR"/>
        </w:rPr>
        <w:t>«</w:t>
      </w:r>
      <w:r w:rsidRPr="00FD5927">
        <w:rPr>
          <w:rStyle w:val="Char7"/>
          <w:rtl/>
          <w:lang w:bidi="fa-IR"/>
        </w:rPr>
        <w:t>و از شکیبائی [و واداشتن نفس بر آنچه دوست ندارد، از جمله روزه] و نماز [که دل را پاکیزه و انسان را از گناهان و پلیدیها بدور می‌دارد] یاری بجوئید</w:t>
      </w:r>
      <w:r w:rsidRPr="00FD5927">
        <w:rPr>
          <w:rStyle w:val="Char8"/>
          <w:rtl/>
          <w:lang w:bidi="fa-IR"/>
        </w:rPr>
        <w:t>»</w:t>
      </w:r>
      <w:r w:rsidRPr="00FD5927">
        <w:rPr>
          <w:rStyle w:val="Char4"/>
          <w:rtl/>
          <w:lang w:bidi="fa-IR"/>
        </w:rPr>
        <w:t>.  [وسیله مخلوق نیست که برای واسطه‌گری میان خدا و مخلوقات، شفاعت برای آنان، نزدیکی به وسیله او به پروردگار، خوانده شود. زیرا این]</w:t>
      </w:r>
      <w:r w:rsidRPr="00FD5927">
        <w:rPr>
          <w:rStyle w:val="Char4"/>
          <w:vertAlign w:val="superscript"/>
          <w:rtl/>
          <w:lang w:bidi="fa-IR"/>
        </w:rPr>
        <w:footnoteReference w:id="280"/>
      </w:r>
      <w:r w:rsidRPr="00FD5927">
        <w:rPr>
          <w:rStyle w:val="Char4"/>
          <w:rtl/>
          <w:lang w:bidi="fa-IR"/>
        </w:rPr>
        <w:t xml:space="preserve"> همان چیزی است که خداوند در آیات [قرآن] آن را نهی فرموده است و کتاب</w:t>
      </w:r>
      <w:r w:rsidR="00293586">
        <w:rPr>
          <w:rStyle w:val="Char4"/>
          <w:rFonts w:hint="cs"/>
          <w:rtl/>
          <w:lang w:bidi="fa-IR"/>
        </w:rPr>
        <w:t>‌</w:t>
      </w:r>
      <w:r w:rsidRPr="00FD5927">
        <w:rPr>
          <w:rStyle w:val="Char4"/>
          <w:rtl/>
          <w:lang w:bidi="fa-IR"/>
        </w:rPr>
        <w:t xml:space="preserve">ها و پیامبران را در تقبیح این امر فرو فرستاده است. این همان چیزی است که بنی‌اسرائیل از حضرت موسی </w:t>
      </w:r>
      <w:r w:rsidRPr="00FD5927">
        <w:rPr>
          <w:rFonts w:ascii="Times New Roman" w:hAnsi="Times New Roman" w:cs="Times New Roman"/>
          <w:sz w:val="28"/>
          <w:szCs w:val="28"/>
          <w:rtl/>
          <w:lang w:bidi="fa-IR"/>
        </w:rPr>
        <w:t>–</w:t>
      </w:r>
      <w:r w:rsidRPr="00FD5927">
        <w:rPr>
          <w:rStyle w:val="Char4"/>
          <w:rtl/>
          <w:lang w:bidi="fa-IR"/>
        </w:rPr>
        <w:t xml:space="preserve"> </w:t>
      </w:r>
      <w:r w:rsidRPr="00FD5927">
        <w:rPr>
          <w:rStyle w:val="Char4"/>
          <w:rFonts w:ascii="CTraditional Arabic" w:hAnsi="CTraditional Arabic" w:cs="CTraditional Arabic"/>
          <w:rtl/>
          <w:lang w:bidi="fa-IR"/>
        </w:rPr>
        <w:t>÷</w:t>
      </w:r>
      <w:r w:rsidRPr="00FD5927">
        <w:rPr>
          <w:rStyle w:val="Char4"/>
          <w:rtl/>
          <w:lang w:bidi="fa-IR"/>
        </w:rPr>
        <w:t xml:space="preserve"> </w:t>
      </w:r>
      <w:r w:rsidRPr="00FD5927">
        <w:rPr>
          <w:rFonts w:ascii="Times New Roman" w:hAnsi="Times New Roman" w:cs="Times New Roman"/>
          <w:sz w:val="28"/>
          <w:szCs w:val="28"/>
          <w:rtl/>
          <w:lang w:bidi="fa-IR"/>
        </w:rPr>
        <w:t>–</w:t>
      </w:r>
      <w:r w:rsidRPr="00FD5927">
        <w:rPr>
          <w:rStyle w:val="Char4"/>
          <w:rtl/>
          <w:lang w:bidi="fa-IR"/>
        </w:rPr>
        <w:t xml:space="preserve"> خواستند. </w:t>
      </w:r>
      <w:r w:rsidRPr="00FD5927">
        <w:rPr>
          <w:rFonts w:ascii="Times New Roman" w:hAnsi="Times New Roman" w:cs="Traditional Arabic"/>
          <w:b/>
          <w:sz w:val="32"/>
          <w:szCs w:val="28"/>
          <w:rtl/>
          <w:lang w:bidi="fa-IR"/>
        </w:rPr>
        <w:t>﴿</w:t>
      </w:r>
      <w:r w:rsidRPr="00FD5927">
        <w:rPr>
          <w:rStyle w:val="Chard"/>
          <w:rtl/>
          <w:lang w:bidi="fa-IR"/>
        </w:rPr>
        <w:t>ٱجۡعَل لَّنَآ إِلَٰهٗا كَمَا لَهُمۡ ءَالِهَةٞ</w:t>
      </w:r>
      <w:r w:rsidRPr="00FD5927">
        <w:rPr>
          <w:rFonts w:ascii="Tahoma" w:hAnsi="Tahoma" w:cs="Traditional Arabic"/>
          <w:b/>
          <w:sz w:val="32"/>
          <w:szCs w:val="28"/>
          <w:rtl/>
          <w:lang w:bidi="fa-IR"/>
        </w:rPr>
        <w:t>﴾</w:t>
      </w:r>
      <w:r w:rsidRPr="00FD5927">
        <w:rPr>
          <w:rFonts w:ascii="Tahoma" w:hAnsi="Tahoma" w:cs="IRNazli"/>
          <w:b/>
          <w:sz w:val="32"/>
          <w:rtl/>
          <w:lang w:bidi="fa-IR"/>
        </w:rPr>
        <w:t xml:space="preserve"> </w:t>
      </w:r>
      <w:r w:rsidRPr="00FD5927">
        <w:rPr>
          <w:rStyle w:val="Char6"/>
          <w:rtl/>
          <w:lang w:bidi="fa-IR"/>
        </w:rPr>
        <w:t>[الأعراف: 138].</w:t>
      </w:r>
      <w:r w:rsidRPr="00FD5927">
        <w:rPr>
          <w:rStyle w:val="Char4"/>
          <w:rtl/>
          <w:lang w:bidi="fa-IR"/>
        </w:rPr>
        <w:t xml:space="preserve"> </w:t>
      </w:r>
      <w:r w:rsidRPr="00FD5927">
        <w:rPr>
          <w:rStyle w:val="Char8"/>
          <w:rtl/>
          <w:lang w:bidi="fa-IR"/>
        </w:rPr>
        <w:t>«</w:t>
      </w:r>
      <w:r w:rsidRPr="00FD5927">
        <w:rPr>
          <w:rStyle w:val="Char7"/>
          <w:rtl/>
          <w:lang w:bidi="fa-IR"/>
        </w:rPr>
        <w:t>برای ما معبودی قرار بده [تا به پرستش آن بپردازیم] همانگونه که آنان دارای معبودهائی هستند</w:t>
      </w:r>
      <w:r w:rsidRPr="00FD5927">
        <w:rPr>
          <w:rStyle w:val="Char8"/>
          <w:rtl/>
          <w:lang w:bidi="fa-IR"/>
        </w:rPr>
        <w:t>».</w:t>
      </w:r>
      <w:r w:rsidRPr="00FD5927">
        <w:rPr>
          <w:rStyle w:val="Char4"/>
          <w:rtl/>
          <w:lang w:bidi="fa-IR"/>
        </w:rPr>
        <w:t xml:space="preserve">  زیرا</w:t>
      </w:r>
      <w:r w:rsidRPr="00FD5927">
        <w:rPr>
          <w:rStyle w:val="Char4"/>
          <w:vertAlign w:val="superscript"/>
          <w:rtl/>
          <w:lang w:bidi="fa-IR"/>
        </w:rPr>
        <w:footnoteReference w:id="281"/>
      </w:r>
      <w:r w:rsidRPr="00FD5927">
        <w:rPr>
          <w:rStyle w:val="Char4"/>
          <w:rtl/>
          <w:lang w:bidi="fa-IR"/>
        </w:rPr>
        <w:t xml:space="preserve"> قصد آنها نزدیکی به خداوند با استفاده از آنها بود. </w:t>
      </w:r>
    </w:p>
    <w:p w:rsidR="00FD5927" w:rsidRPr="00FD5927" w:rsidRDefault="00FD5927" w:rsidP="00FD5927">
      <w:pPr>
        <w:pStyle w:val="StyleComplexBLotus12ptJustifiedFirstline05cm"/>
        <w:spacing w:line="240" w:lineRule="auto"/>
        <w:rPr>
          <w:rStyle w:val="Char4"/>
          <w:rtl/>
          <w:lang w:bidi="fa-IR"/>
        </w:rPr>
        <w:sectPr w:rsidR="00FD5927" w:rsidRPr="00FD5927" w:rsidSect="003D644B">
          <w:footnotePr>
            <w:numRestart w:val="eachPage"/>
          </w:footnotePr>
          <w:pgSz w:w="7938" w:h="11907" w:code="9"/>
          <w:pgMar w:top="567" w:right="851" w:bottom="851" w:left="851" w:header="454" w:footer="0" w:gutter="0"/>
          <w:cols w:space="708"/>
          <w:titlePg/>
          <w:bidi/>
          <w:rtlGutter/>
          <w:docGrid w:linePitch="360"/>
        </w:sectPr>
      </w:pPr>
    </w:p>
    <w:p w:rsidR="00FD5927" w:rsidRPr="00FD5927" w:rsidRDefault="00FD5927" w:rsidP="00FD5927">
      <w:pPr>
        <w:pStyle w:val="a1"/>
        <w:rPr>
          <w:rtl/>
        </w:rPr>
      </w:pPr>
      <w:bookmarkStart w:id="44" w:name="_Toc440279685"/>
      <w:bookmarkStart w:id="45" w:name="_Toc440294340"/>
      <w:r w:rsidRPr="00FD5927">
        <w:rPr>
          <w:rtl/>
        </w:rPr>
        <w:t>فصل</w:t>
      </w:r>
      <w:r w:rsidRPr="00FD5927">
        <w:rPr>
          <w:rtl/>
        </w:rPr>
        <w:br/>
        <w:t>نهی از قسم دادن خداوند به مخلوق</w:t>
      </w:r>
      <w:bookmarkEnd w:id="44"/>
      <w:bookmarkEnd w:id="45"/>
    </w:p>
    <w:p w:rsidR="00FD5927" w:rsidRPr="00FD5927" w:rsidRDefault="00FD5927" w:rsidP="00FD5927">
      <w:pPr>
        <w:pStyle w:val="StyleComplexBLotus12ptJustifiedFirstline05cm"/>
        <w:spacing w:line="240" w:lineRule="auto"/>
        <w:rPr>
          <w:rStyle w:val="Char4"/>
          <w:rtl/>
          <w:lang w:bidi="fa-IR"/>
        </w:rPr>
      </w:pPr>
      <w:r w:rsidRPr="00FD5927">
        <w:rPr>
          <w:rStyle w:val="Char4"/>
          <w:rtl/>
          <w:lang w:bidi="fa-IR"/>
        </w:rPr>
        <w:t xml:space="preserve">اما قسم دادن خداوند به وسیله مخلوق، به اتفاق علما از آن نهی شده است. اما در اینکه نهی از آن تنزیهی است یا تحریمی میان علما اختلاف است. که درست‌تر آن است که نهی از آن تحریمی است، عز بن عبدالسلام در فتاوی خود، این رأی را برگزیده است. بشر بن ولید می‌گوید: از ابو یوسف شنیدم که می‌گفت: ابوحنیفه </w:t>
      </w:r>
      <w:r w:rsidRPr="00FD5927">
        <w:rPr>
          <w:rFonts w:ascii="Times New Roman" w:hAnsi="Times New Roman" w:cs="Times New Roman"/>
          <w:sz w:val="28"/>
          <w:szCs w:val="28"/>
          <w:rtl/>
          <w:lang w:bidi="fa-IR"/>
        </w:rPr>
        <w:t>–</w:t>
      </w:r>
      <w:r w:rsidRPr="00FD5927">
        <w:rPr>
          <w:rStyle w:val="Char4"/>
          <w:rtl/>
          <w:lang w:bidi="fa-IR"/>
        </w:rPr>
        <w:t xml:space="preserve"> رحمهما الله </w:t>
      </w:r>
      <w:r w:rsidRPr="00FD5927">
        <w:rPr>
          <w:rFonts w:ascii="Times New Roman" w:hAnsi="Times New Roman" w:cs="Times New Roman"/>
          <w:sz w:val="28"/>
          <w:szCs w:val="28"/>
          <w:rtl/>
          <w:lang w:bidi="fa-IR"/>
        </w:rPr>
        <w:t>–</w:t>
      </w:r>
      <w:r w:rsidRPr="00FD5927">
        <w:rPr>
          <w:rStyle w:val="Char4"/>
          <w:rtl/>
          <w:lang w:bidi="fa-IR"/>
        </w:rPr>
        <w:t>گفت: جایز نیست کسی خدا را جز به وسیله خودش بخواند و اینکه بگوید: به وسیله گره‌های عزت عرشت [یا به حق آفرینشت تو را می‌خوانم. این سخن ابویوسف است. ابویوسف گفت: به گره‌های عزت عرش]</w:t>
      </w:r>
      <w:r w:rsidRPr="00FD5927">
        <w:rPr>
          <w:rStyle w:val="Char4"/>
          <w:vertAlign w:val="superscript"/>
          <w:rtl/>
          <w:lang w:bidi="fa-IR"/>
        </w:rPr>
        <w:footnoteReference w:id="282"/>
      </w:r>
      <w:r w:rsidRPr="00FD5927">
        <w:rPr>
          <w:rStyle w:val="Char4"/>
          <w:rtl/>
          <w:lang w:bidi="fa-IR"/>
        </w:rPr>
        <w:t xml:space="preserve"> همان خداست پس این امر را زشت نمی‌دانم. اما خواندن خداوند [به حق]</w:t>
      </w:r>
      <w:r w:rsidRPr="00FD5927">
        <w:rPr>
          <w:rStyle w:val="Char4"/>
          <w:vertAlign w:val="superscript"/>
          <w:rtl/>
          <w:lang w:bidi="fa-IR"/>
        </w:rPr>
        <w:footnoteReference w:id="283"/>
      </w:r>
      <w:r w:rsidRPr="00FD5927">
        <w:rPr>
          <w:rStyle w:val="Char4"/>
          <w:rtl/>
          <w:lang w:bidi="fa-IR"/>
        </w:rPr>
        <w:t xml:space="preserve"> پیامبران و فرستادگانت و به حق خانه و مشعر الحرام را ناپسند می‌دانم. القدوری</w:t>
      </w:r>
      <w:r w:rsidRPr="00FD5927">
        <w:rPr>
          <w:rStyle w:val="Char4"/>
          <w:vertAlign w:val="superscript"/>
          <w:rtl/>
          <w:lang w:bidi="fa-IR"/>
        </w:rPr>
        <w:footnoteReference w:id="284"/>
      </w:r>
      <w:r w:rsidRPr="00FD5927">
        <w:rPr>
          <w:rStyle w:val="Char4"/>
          <w:rtl/>
          <w:lang w:bidi="fa-IR"/>
        </w:rPr>
        <w:t xml:space="preserve"> - </w:t>
      </w:r>
      <w:r w:rsidRPr="00FD5927">
        <w:rPr>
          <w:rStyle w:val="Char4"/>
          <w:rFonts w:ascii="CTraditional Arabic" w:hAnsi="CTraditional Arabic" w:cs="CTraditional Arabic"/>
          <w:rtl/>
          <w:lang w:bidi="fa-IR"/>
        </w:rPr>
        <w:t>/</w:t>
      </w:r>
      <w:r w:rsidRPr="00FD5927">
        <w:rPr>
          <w:rStyle w:val="Char4"/>
          <w:rtl/>
          <w:lang w:bidi="fa-IR"/>
        </w:rPr>
        <w:t xml:space="preserve"> - می‌گوید: جایز نیست از خدا به وسیله حق مخلوق طلب شود. به همین دلیل نباید گفته شود: تو را به حق فلان، ملائکه، پیامبران و امثال آنها می‌خوانم، زیرا مخلوق هیچ حقی بر خالق ندارد. پایان کلام</w:t>
      </w:r>
      <w:r w:rsidRPr="00FD5927">
        <w:rPr>
          <w:rStyle w:val="Char4"/>
          <w:vertAlign w:val="superscript"/>
          <w:rtl/>
          <w:lang w:bidi="fa-IR"/>
        </w:rPr>
        <w:footnoteReference w:id="285"/>
      </w:r>
      <w:r w:rsidR="00293586">
        <w:rPr>
          <w:rStyle w:val="Char4"/>
          <w:rFonts w:hint="cs"/>
          <w:rtl/>
          <w:lang w:bidi="fa-IR"/>
        </w:rPr>
        <w:t>.</w:t>
      </w:r>
    </w:p>
    <w:p w:rsidR="00FD5927" w:rsidRPr="00FD5927" w:rsidRDefault="00FD5927" w:rsidP="00FD5927">
      <w:pPr>
        <w:pStyle w:val="StyleComplexBLotus12ptJustifiedFirstline05cm"/>
        <w:spacing w:line="240" w:lineRule="auto"/>
        <w:rPr>
          <w:rStyle w:val="Char4"/>
          <w:rtl/>
          <w:lang w:bidi="fa-IR"/>
        </w:rPr>
      </w:pPr>
      <w:r w:rsidRPr="00FD5927">
        <w:rPr>
          <w:rStyle w:val="Char4"/>
          <w:rtl/>
          <w:lang w:bidi="fa-IR"/>
        </w:rPr>
        <w:t xml:space="preserve">اما روایتی که در آن عبارت </w:t>
      </w:r>
      <w:r w:rsidR="00293586">
        <w:rPr>
          <w:rStyle w:val="Char1"/>
          <w:rtl/>
        </w:rPr>
        <w:t>(وبحق السائلین علی</w:t>
      </w:r>
      <w:r w:rsidR="00293586">
        <w:rPr>
          <w:rStyle w:val="Char1"/>
          <w:rFonts w:hint="cs"/>
          <w:rtl/>
          <w:lang w:bidi="ar-SA"/>
        </w:rPr>
        <w:t>ك</w:t>
      </w:r>
      <w:r w:rsidRPr="00FD5927">
        <w:rPr>
          <w:rStyle w:val="Char1"/>
          <w:rtl/>
        </w:rPr>
        <w:t>)</w:t>
      </w:r>
      <w:r w:rsidRPr="00FD5927">
        <w:rPr>
          <w:rStyle w:val="Char4"/>
          <w:vertAlign w:val="superscript"/>
          <w:rtl/>
          <w:lang w:bidi="fa-IR"/>
        </w:rPr>
        <w:footnoteReference w:id="286"/>
      </w:r>
      <w:r w:rsidRPr="00FD5927">
        <w:rPr>
          <w:rStyle w:val="Char4"/>
          <w:rtl/>
          <w:lang w:bidi="fa-IR"/>
        </w:rPr>
        <w:t xml:space="preserve"> آمده است. یکی از راویان آن، عطیه عوفی است که دارای ضعف می‌باشد</w:t>
      </w:r>
      <w:r w:rsidRPr="00FD5927">
        <w:rPr>
          <w:rStyle w:val="Char4"/>
          <w:vertAlign w:val="superscript"/>
          <w:rtl/>
          <w:lang w:bidi="fa-IR"/>
        </w:rPr>
        <w:footnoteReference w:id="287"/>
      </w:r>
      <w:r w:rsidRPr="00FD5927">
        <w:rPr>
          <w:rStyle w:val="Char4"/>
          <w:rtl/>
          <w:lang w:bidi="fa-IR"/>
        </w:rPr>
        <w:t xml:space="preserve">. اگر هم صحیح باشد معنای آن [توسل] به وسیله اعمال صالح آنهاست. زیرا حق خداوند </w:t>
      </w:r>
      <w:r w:rsidRPr="00FD5927">
        <w:rPr>
          <w:rFonts w:ascii="Times New Roman" w:hAnsi="Times New Roman" w:cs="Times New Roman"/>
          <w:sz w:val="28"/>
          <w:szCs w:val="28"/>
          <w:rtl/>
          <w:lang w:bidi="fa-IR"/>
        </w:rPr>
        <w:t>–</w:t>
      </w:r>
      <w:r w:rsidRPr="00FD5927">
        <w:rPr>
          <w:rStyle w:val="Char4"/>
          <w:rtl/>
          <w:lang w:bidi="fa-IR"/>
        </w:rPr>
        <w:t xml:space="preserve"> تعالی </w:t>
      </w:r>
      <w:r w:rsidRPr="00FD5927">
        <w:rPr>
          <w:rFonts w:ascii="Times New Roman" w:hAnsi="Times New Roman" w:cs="Times New Roman"/>
          <w:sz w:val="28"/>
          <w:szCs w:val="28"/>
          <w:rtl/>
          <w:lang w:bidi="fa-IR"/>
        </w:rPr>
        <w:t>–</w:t>
      </w:r>
      <w:r w:rsidRPr="00FD5927">
        <w:rPr>
          <w:rStyle w:val="Char4"/>
          <w:rtl/>
          <w:lang w:bidi="fa-IR"/>
        </w:rPr>
        <w:t xml:space="preserve"> بر آنها اطاعت از او و حق آنها بر خداوند ثواب و اجابت [دعای آنان] است. خداوند </w:t>
      </w:r>
      <w:r w:rsidRPr="00FD5927">
        <w:rPr>
          <w:rFonts w:ascii="Times New Roman" w:hAnsi="Times New Roman" w:cs="Times New Roman"/>
          <w:sz w:val="28"/>
          <w:szCs w:val="28"/>
          <w:rtl/>
          <w:lang w:bidi="fa-IR"/>
        </w:rPr>
        <w:t>–</w:t>
      </w:r>
      <w:r w:rsidRPr="00FD5927">
        <w:rPr>
          <w:rStyle w:val="Char4"/>
          <w:rtl/>
          <w:lang w:bidi="fa-IR"/>
        </w:rPr>
        <w:t xml:space="preserve"> تعالی </w:t>
      </w:r>
      <w:r w:rsidRPr="00FD5927">
        <w:rPr>
          <w:rFonts w:ascii="Times New Roman" w:hAnsi="Times New Roman" w:cs="Times New Roman"/>
          <w:sz w:val="28"/>
          <w:szCs w:val="28"/>
          <w:rtl/>
          <w:lang w:bidi="fa-IR"/>
        </w:rPr>
        <w:t>–</w:t>
      </w:r>
      <w:r w:rsidRPr="00FD5927">
        <w:rPr>
          <w:rStyle w:val="Char4"/>
          <w:rtl/>
          <w:lang w:bidi="fa-IR"/>
        </w:rPr>
        <w:t xml:space="preserve"> [وعده داده است]</w:t>
      </w:r>
      <w:r w:rsidRPr="00FD5927">
        <w:rPr>
          <w:rStyle w:val="Char4"/>
          <w:vertAlign w:val="superscript"/>
          <w:rtl/>
          <w:lang w:bidi="fa-IR"/>
        </w:rPr>
        <w:footnoteReference w:id="288"/>
      </w:r>
      <w:r w:rsidRPr="00FD5927">
        <w:rPr>
          <w:rStyle w:val="Char4"/>
          <w:rtl/>
          <w:lang w:bidi="fa-IR"/>
        </w:rPr>
        <w:t xml:space="preserve"> که دعای مؤمنانی که عمل صالح انجام می‌دهند را اجابت نماید و از فضل خود به آنها فزونی ببخشد. زمانی که بنده، فقط خدایش را به عنوان ولی [سرپرست] بگیرد، خداوند یکی از اولیایش را از میان شفیعان برای او شفیع قرار می‌دهد. این دوستی میان پروردگار و بندگانش است. پس آنان به خاطر خدا با او دوست می‌شوند. برخلاف کسی که مخلوقی را در مقابل خدا یا به همراه او می‌پرستد این یک گونه است و آن یکی نوع دیگر. همچنانکه شفاعت شرک آمیز باطل است و شفاعت حقیقی [و شرعی] که [فقط]</w:t>
      </w:r>
      <w:r w:rsidRPr="00FD5927">
        <w:rPr>
          <w:rStyle w:val="Char4"/>
          <w:vertAlign w:val="superscript"/>
          <w:rtl/>
          <w:lang w:bidi="fa-IR"/>
        </w:rPr>
        <w:footnoteReference w:id="289"/>
      </w:r>
      <w:r w:rsidRPr="00FD5927">
        <w:rPr>
          <w:rStyle w:val="Char4"/>
          <w:rtl/>
          <w:lang w:bidi="fa-IR"/>
        </w:rPr>
        <w:t xml:space="preserve"> با توحید به دست می‌آید، ثابت است. </w:t>
      </w:r>
    </w:p>
    <w:p w:rsidR="00FD5927" w:rsidRPr="00FD5927" w:rsidRDefault="00FD5927" w:rsidP="00FD5927">
      <w:pPr>
        <w:pStyle w:val="StyleComplexBLotus12ptJustifiedFirstline05cm"/>
        <w:spacing w:line="240" w:lineRule="auto"/>
        <w:rPr>
          <w:rStyle w:val="Char4"/>
          <w:rtl/>
          <w:lang w:bidi="fa-IR"/>
        </w:rPr>
        <w:sectPr w:rsidR="00FD5927" w:rsidRPr="00FD5927" w:rsidSect="003D644B">
          <w:footnotePr>
            <w:numRestart w:val="eachPage"/>
          </w:footnotePr>
          <w:pgSz w:w="7938" w:h="11907" w:code="9"/>
          <w:pgMar w:top="567" w:right="851" w:bottom="851" w:left="851" w:header="454" w:footer="0" w:gutter="0"/>
          <w:cols w:space="708"/>
          <w:titlePg/>
          <w:bidi/>
          <w:rtlGutter/>
          <w:docGrid w:linePitch="360"/>
        </w:sectPr>
      </w:pPr>
    </w:p>
    <w:p w:rsidR="00FD5927" w:rsidRPr="00FD5927" w:rsidRDefault="00FD5927" w:rsidP="00FD5927">
      <w:pPr>
        <w:pStyle w:val="a1"/>
        <w:rPr>
          <w:rtl/>
        </w:rPr>
      </w:pPr>
      <w:bookmarkStart w:id="46" w:name="_Toc440279686"/>
      <w:bookmarkStart w:id="47" w:name="_Toc440294341"/>
      <w:r w:rsidRPr="00FD5927">
        <w:rPr>
          <w:rtl/>
        </w:rPr>
        <w:t>فصل</w:t>
      </w:r>
      <w:r w:rsidRPr="00FD5927">
        <w:rPr>
          <w:rtl/>
        </w:rPr>
        <w:br/>
        <w:t>مفهوم حدیث عثمان بن ضیف</w:t>
      </w:r>
      <w:bookmarkEnd w:id="46"/>
      <w:bookmarkEnd w:id="47"/>
    </w:p>
    <w:p w:rsidR="00FD5927" w:rsidRPr="00FD5927" w:rsidRDefault="00FD5927" w:rsidP="00FD5927">
      <w:pPr>
        <w:pStyle w:val="StyleComplexBLotus12ptJustifiedFirstline05cm"/>
        <w:spacing w:line="240" w:lineRule="auto"/>
        <w:rPr>
          <w:rStyle w:val="Char4"/>
          <w:rtl/>
          <w:lang w:bidi="fa-IR"/>
        </w:rPr>
      </w:pPr>
      <w:r w:rsidRPr="00293586">
        <w:rPr>
          <w:rStyle w:val="Char4"/>
          <w:spacing w:val="-4"/>
          <w:rtl/>
          <w:lang w:bidi="fa-IR"/>
        </w:rPr>
        <w:t xml:space="preserve">یکی از مواردی که مخالفان به آن استناد می‌کنند و گمان می‌کنند، خواندن غیر خدا همان وسیله است، این روایت می‌باشد: </w:t>
      </w:r>
      <w:r w:rsidRPr="00293586">
        <w:rPr>
          <w:rStyle w:val="Char8"/>
          <w:spacing w:val="-4"/>
          <w:rtl/>
          <w:lang w:bidi="fa-IR"/>
        </w:rPr>
        <w:t>«</w:t>
      </w:r>
      <w:r w:rsidR="00293586" w:rsidRPr="00293586">
        <w:rPr>
          <w:rStyle w:val="Char3"/>
          <w:spacing w:val="-4"/>
          <w:rtl/>
          <w:lang w:bidi="fa-IR"/>
        </w:rPr>
        <w:t>اللهم إن</w:t>
      </w:r>
      <w:r w:rsidR="00293586" w:rsidRPr="00293586">
        <w:rPr>
          <w:rStyle w:val="Char3"/>
          <w:rFonts w:hint="cs"/>
          <w:spacing w:val="-4"/>
          <w:rtl/>
        </w:rPr>
        <w:t>ي</w:t>
      </w:r>
      <w:r w:rsidR="00293586" w:rsidRPr="00293586">
        <w:rPr>
          <w:rStyle w:val="Char3"/>
          <w:spacing w:val="-4"/>
          <w:rtl/>
          <w:lang w:bidi="fa-IR"/>
        </w:rPr>
        <w:t xml:space="preserve"> أسأل</w:t>
      </w:r>
      <w:r w:rsidR="00293586" w:rsidRPr="00293586">
        <w:rPr>
          <w:rStyle w:val="Char3"/>
          <w:rFonts w:hint="cs"/>
          <w:spacing w:val="-4"/>
          <w:rtl/>
        </w:rPr>
        <w:t>ك</w:t>
      </w:r>
      <w:r w:rsidR="00293586" w:rsidRPr="00293586">
        <w:rPr>
          <w:rStyle w:val="Char3"/>
          <w:spacing w:val="-4"/>
          <w:rtl/>
          <w:lang w:bidi="fa-IR"/>
        </w:rPr>
        <w:t xml:space="preserve"> وأتوجه إلی</w:t>
      </w:r>
      <w:r w:rsidR="00293586" w:rsidRPr="00293586">
        <w:rPr>
          <w:rStyle w:val="Char3"/>
          <w:rFonts w:hint="cs"/>
          <w:spacing w:val="-4"/>
          <w:rtl/>
        </w:rPr>
        <w:t>ك</w:t>
      </w:r>
      <w:r w:rsidR="00293586" w:rsidRPr="00293586">
        <w:rPr>
          <w:rStyle w:val="Char3"/>
          <w:spacing w:val="-4"/>
          <w:rtl/>
          <w:lang w:bidi="fa-IR"/>
        </w:rPr>
        <w:t xml:space="preserve"> بنبی</w:t>
      </w:r>
      <w:r w:rsidR="00293586" w:rsidRPr="00293586">
        <w:rPr>
          <w:rStyle w:val="Char3"/>
          <w:rFonts w:hint="cs"/>
          <w:spacing w:val="-4"/>
          <w:rtl/>
        </w:rPr>
        <w:t>ك</w:t>
      </w:r>
      <w:r w:rsidRPr="00293586">
        <w:rPr>
          <w:rStyle w:val="Char3"/>
          <w:spacing w:val="-4"/>
          <w:rtl/>
          <w:lang w:bidi="fa-IR"/>
        </w:rPr>
        <w:t xml:space="preserve"> محمد </w:t>
      </w:r>
      <w:r w:rsidRPr="00293586">
        <w:rPr>
          <w:rFonts w:ascii="Times New Roman" w:hAnsi="Times New Roman" w:cs="Times New Roman"/>
          <w:bCs/>
          <w:spacing w:val="-4"/>
          <w:sz w:val="26"/>
          <w:szCs w:val="26"/>
          <w:rtl/>
          <w:lang w:bidi="fa-IR"/>
        </w:rPr>
        <w:t>–</w:t>
      </w:r>
      <w:r w:rsidRPr="00293586">
        <w:rPr>
          <w:rStyle w:val="Char3"/>
          <w:spacing w:val="-4"/>
          <w:rtl/>
          <w:lang w:bidi="fa-IR"/>
        </w:rPr>
        <w:t xml:space="preserve"> </w:t>
      </w:r>
      <w:r w:rsidRPr="00293586">
        <w:rPr>
          <w:rStyle w:val="Char3"/>
          <w:rFonts w:ascii="CTraditional Arabic" w:hAnsi="CTraditional Arabic" w:cs="CTraditional Arabic"/>
          <w:spacing w:val="-4"/>
          <w:rtl/>
          <w:lang w:bidi="fa-IR"/>
        </w:rPr>
        <w:t>ج</w:t>
      </w:r>
      <w:r w:rsidRPr="00293586">
        <w:rPr>
          <w:rStyle w:val="Char3"/>
          <w:spacing w:val="-4"/>
          <w:rtl/>
          <w:lang w:bidi="fa-IR"/>
        </w:rPr>
        <w:t xml:space="preserve"> </w:t>
      </w:r>
      <w:r w:rsidR="00293586" w:rsidRPr="00293586">
        <w:rPr>
          <w:rStyle w:val="Char3"/>
          <w:rFonts w:ascii="Times New Roman" w:hAnsi="Times New Roman" w:cs="Times New Roman" w:hint="cs"/>
          <w:spacing w:val="-4"/>
          <w:rtl/>
          <w:lang w:bidi="fa-IR"/>
        </w:rPr>
        <w:t>–</w:t>
      </w:r>
      <w:r w:rsidRPr="00293586">
        <w:rPr>
          <w:rStyle w:val="Char3"/>
          <w:spacing w:val="-4"/>
          <w:rtl/>
          <w:lang w:bidi="fa-IR"/>
        </w:rPr>
        <w:t xml:space="preserve"> نبی</w:t>
      </w:r>
      <w:r w:rsidR="00293586" w:rsidRPr="00293586">
        <w:rPr>
          <w:rStyle w:val="Char3"/>
          <w:rFonts w:hint="cs"/>
          <w:spacing w:val="-4"/>
          <w:rtl/>
          <w:lang w:bidi="fa-IR"/>
        </w:rPr>
        <w:t xml:space="preserve"> </w:t>
      </w:r>
      <w:r w:rsidR="00293586" w:rsidRPr="00293586">
        <w:rPr>
          <w:rStyle w:val="Char3"/>
          <w:spacing w:val="-4"/>
          <w:rtl/>
          <w:lang w:bidi="fa-IR"/>
        </w:rPr>
        <w:t>‌الرحم</w:t>
      </w:r>
      <w:r w:rsidR="00293586" w:rsidRPr="00293586">
        <w:rPr>
          <w:rStyle w:val="Char3"/>
          <w:rFonts w:hint="cs"/>
          <w:spacing w:val="-4"/>
          <w:rtl/>
          <w:lang w:bidi="fa-IR"/>
        </w:rPr>
        <w:t>ة</w:t>
      </w:r>
      <w:r w:rsidR="00293586" w:rsidRPr="00293586">
        <w:rPr>
          <w:rStyle w:val="Char3"/>
          <w:spacing w:val="-4"/>
          <w:rtl/>
          <w:lang w:bidi="fa-IR"/>
        </w:rPr>
        <w:t>، یا محمد إنی أتوجه ب</w:t>
      </w:r>
      <w:r w:rsidR="00293586" w:rsidRPr="00293586">
        <w:rPr>
          <w:rStyle w:val="Char3"/>
          <w:rFonts w:hint="cs"/>
          <w:spacing w:val="-4"/>
          <w:rtl/>
        </w:rPr>
        <w:t>ك</w:t>
      </w:r>
      <w:r w:rsidR="00293586" w:rsidRPr="00293586">
        <w:rPr>
          <w:rStyle w:val="Char3"/>
          <w:spacing w:val="-4"/>
          <w:rtl/>
          <w:lang w:bidi="fa-IR"/>
        </w:rPr>
        <w:t xml:space="preserve"> علی ربی ف</w:t>
      </w:r>
      <w:r w:rsidR="00293586" w:rsidRPr="00293586">
        <w:rPr>
          <w:rStyle w:val="Char3"/>
          <w:rFonts w:hint="cs"/>
          <w:spacing w:val="-4"/>
          <w:rtl/>
        </w:rPr>
        <w:t>ي</w:t>
      </w:r>
      <w:r w:rsidRPr="00293586">
        <w:rPr>
          <w:rStyle w:val="Char3"/>
          <w:spacing w:val="-4"/>
          <w:rtl/>
          <w:lang w:bidi="fa-IR"/>
        </w:rPr>
        <w:t xml:space="preserve"> حاجتی هذه لتقضی، اللهم شفعه فیَّ</w:t>
      </w:r>
      <w:r w:rsidRPr="00293586">
        <w:rPr>
          <w:rStyle w:val="Char8"/>
          <w:spacing w:val="-4"/>
          <w:rtl/>
          <w:lang w:bidi="fa-IR"/>
        </w:rPr>
        <w:t>»</w:t>
      </w:r>
      <w:r w:rsidRPr="00293586">
        <w:rPr>
          <w:rStyle w:val="Char4"/>
          <w:spacing w:val="-4"/>
          <w:rtl/>
          <w:lang w:bidi="fa-IR"/>
        </w:rPr>
        <w:t xml:space="preserve">:  </w:t>
      </w:r>
      <w:r w:rsidRPr="00293586">
        <w:rPr>
          <w:rStyle w:val="Char8"/>
          <w:spacing w:val="-4"/>
          <w:rtl/>
          <w:lang w:bidi="fa-IR"/>
        </w:rPr>
        <w:t>«</w:t>
      </w:r>
      <w:r w:rsidRPr="00293586">
        <w:rPr>
          <w:rStyle w:val="Chare"/>
          <w:spacing w:val="-4"/>
          <w:rtl/>
          <w:lang w:bidi="fa-IR"/>
        </w:rPr>
        <w:t>خدایا من به وسیلۀ فرستاده‌ات محمد</w:t>
      </w:r>
      <w:r w:rsidRPr="00293586">
        <w:rPr>
          <w:rStyle w:val="Char4"/>
          <w:spacing w:val="-4"/>
          <w:rtl/>
          <w:lang w:bidi="fa-IR"/>
        </w:rPr>
        <w:t xml:space="preserve"> </w:t>
      </w:r>
      <w:r w:rsidRPr="00293586">
        <w:rPr>
          <w:rFonts w:ascii="Times New Roman" w:hAnsi="Times New Roman" w:cs="Times New Roman"/>
          <w:spacing w:val="-4"/>
          <w:sz w:val="28"/>
          <w:szCs w:val="28"/>
          <w:rtl/>
          <w:lang w:bidi="fa-IR"/>
        </w:rPr>
        <w:t>–</w:t>
      </w:r>
      <w:r w:rsidRPr="00293586">
        <w:rPr>
          <w:rStyle w:val="Char4"/>
          <w:spacing w:val="-4"/>
          <w:rtl/>
          <w:lang w:bidi="fa-IR"/>
        </w:rPr>
        <w:t xml:space="preserve"> </w:t>
      </w:r>
      <w:r w:rsidRPr="00293586">
        <w:rPr>
          <w:rStyle w:val="Char4"/>
          <w:rFonts w:ascii="CTraditional Arabic" w:hAnsi="CTraditional Arabic" w:cs="CTraditional Arabic"/>
          <w:spacing w:val="-4"/>
          <w:rtl/>
          <w:lang w:bidi="fa-IR"/>
        </w:rPr>
        <w:t>ج</w:t>
      </w:r>
      <w:r w:rsidRPr="00293586">
        <w:rPr>
          <w:rStyle w:val="Char4"/>
          <w:spacing w:val="-4"/>
          <w:rtl/>
          <w:lang w:bidi="fa-IR"/>
        </w:rPr>
        <w:t xml:space="preserve"> –</w:t>
      </w:r>
      <w:r w:rsidRPr="00FD5927">
        <w:rPr>
          <w:rStyle w:val="Char4"/>
          <w:rtl/>
          <w:lang w:bidi="fa-IR"/>
        </w:rPr>
        <w:t xml:space="preserve"> </w:t>
      </w:r>
      <w:r w:rsidR="00293586">
        <w:rPr>
          <w:rStyle w:val="Chare"/>
          <w:rtl/>
          <w:lang w:bidi="fa-IR"/>
        </w:rPr>
        <w:t>پیامبر رحمت به</w:t>
      </w:r>
      <w:r w:rsidR="00293586">
        <w:rPr>
          <w:rStyle w:val="Chare"/>
          <w:rFonts w:hint="cs"/>
          <w:rtl/>
          <w:lang w:bidi="fa-IR"/>
        </w:rPr>
        <w:t>‌</w:t>
      </w:r>
      <w:r w:rsidRPr="00FD5927">
        <w:rPr>
          <w:rStyle w:val="Chare"/>
          <w:rtl/>
          <w:lang w:bidi="fa-IR"/>
        </w:rPr>
        <w:t>سوی تو روی می‌آورم و از تو می‌خواهم. ای محمد من به وسیلۀ تو برای رفع این نیازم به خدا رو می‌کنم تا برآورده شود. خدایا او را شفیع من قرار بده</w:t>
      </w:r>
      <w:r w:rsidRPr="00FD5927">
        <w:rPr>
          <w:rStyle w:val="Char8"/>
          <w:rtl/>
          <w:lang w:bidi="fa-IR"/>
        </w:rPr>
        <w:t>»</w:t>
      </w:r>
      <w:r w:rsidRPr="00FD5927">
        <w:rPr>
          <w:rStyle w:val="Char4"/>
          <w:vertAlign w:val="superscript"/>
          <w:rtl/>
          <w:lang w:bidi="fa-IR"/>
        </w:rPr>
        <w:footnoteReference w:id="290"/>
      </w:r>
      <w:r w:rsidRPr="00FD5927">
        <w:rPr>
          <w:rStyle w:val="Char8"/>
          <w:rtl/>
          <w:lang w:bidi="fa-IR"/>
        </w:rPr>
        <w:t>.</w:t>
      </w:r>
      <w:r w:rsidRPr="00FD5927">
        <w:rPr>
          <w:rStyle w:val="Char4"/>
          <w:rtl/>
          <w:lang w:bidi="fa-IR"/>
        </w:rPr>
        <w:t xml:space="preserve"> </w:t>
      </w:r>
    </w:p>
    <w:p w:rsidR="00FD5927" w:rsidRDefault="00FD5927" w:rsidP="00FD5927">
      <w:pPr>
        <w:pStyle w:val="StyleComplexBLotus12ptJustifiedFirstline05cm"/>
        <w:spacing w:line="240" w:lineRule="auto"/>
        <w:rPr>
          <w:rStyle w:val="Char4"/>
          <w:rtl/>
          <w:lang w:bidi="fa-IR"/>
        </w:rPr>
      </w:pPr>
      <w:r w:rsidRPr="00FD5927">
        <w:rPr>
          <w:rStyle w:val="Char4"/>
          <w:rtl/>
          <w:lang w:bidi="fa-IR"/>
        </w:rPr>
        <w:t>ترمذی، حاکم و ابن ماجه آن را از عثمان بن حنیف</w:t>
      </w:r>
      <w:r w:rsidRPr="00FD5927">
        <w:rPr>
          <w:rStyle w:val="Char4"/>
          <w:vertAlign w:val="superscript"/>
          <w:rtl/>
          <w:lang w:bidi="fa-IR"/>
        </w:rPr>
        <w:footnoteReference w:id="291"/>
      </w:r>
      <w:r w:rsidRPr="00FD5927">
        <w:rPr>
          <w:rStyle w:val="Char4"/>
          <w:rtl/>
          <w:lang w:bidi="fa-IR"/>
        </w:rPr>
        <w:t xml:space="preserve"> روایت کرده‌اند. </w:t>
      </w:r>
    </w:p>
    <w:p w:rsidR="00293586" w:rsidRPr="00FD5927" w:rsidRDefault="00293586" w:rsidP="00FD5927">
      <w:pPr>
        <w:pStyle w:val="StyleComplexBLotus12ptJustifiedFirstline05cm"/>
        <w:spacing w:line="240" w:lineRule="auto"/>
        <w:rPr>
          <w:rStyle w:val="Char4"/>
          <w:rtl/>
          <w:lang w:bidi="fa-IR"/>
        </w:rPr>
      </w:pPr>
    </w:p>
    <w:p w:rsidR="00FD5927" w:rsidRPr="00293586" w:rsidRDefault="00FD5927" w:rsidP="00293586">
      <w:pPr>
        <w:pStyle w:val="a9"/>
        <w:rPr>
          <w:rStyle w:val="Char4"/>
          <w:sz w:val="24"/>
          <w:szCs w:val="24"/>
          <w:rtl/>
        </w:rPr>
      </w:pPr>
      <w:r w:rsidRPr="00293586">
        <w:rPr>
          <w:rStyle w:val="Char4"/>
          <w:sz w:val="24"/>
          <w:szCs w:val="24"/>
          <w:rtl/>
        </w:rPr>
        <w:t xml:space="preserve">جواب آن، یکی از موارد زیر است: </w:t>
      </w:r>
    </w:p>
    <w:p w:rsidR="00FD5927" w:rsidRPr="00FD5927" w:rsidRDefault="00FD5927" w:rsidP="00FD5927">
      <w:pPr>
        <w:pStyle w:val="StyleComplexBLotus12ptJustifiedFirstline05cm"/>
        <w:spacing w:line="240" w:lineRule="auto"/>
        <w:rPr>
          <w:rStyle w:val="Char4"/>
          <w:rtl/>
          <w:lang w:bidi="fa-IR"/>
        </w:rPr>
      </w:pPr>
      <w:r w:rsidRPr="00FD5927">
        <w:rPr>
          <w:rStyle w:val="Char4"/>
          <w:rtl/>
          <w:lang w:bidi="fa-IR"/>
        </w:rPr>
        <w:t xml:space="preserve">اولاً: در این امر هیچ اختلافی نیست که در این حدیث از خود پیامبر – </w:t>
      </w:r>
      <w:r w:rsidRPr="00FD5927">
        <w:rPr>
          <w:rStyle w:val="Char4"/>
          <w:rFonts w:ascii="CTraditional Arabic" w:hAnsi="CTraditional Arabic" w:cs="CTraditional Arabic"/>
          <w:rtl/>
          <w:lang w:bidi="fa-IR"/>
        </w:rPr>
        <w:t>ج</w:t>
      </w:r>
      <w:r w:rsidRPr="00FD5927">
        <w:rPr>
          <w:rStyle w:val="Char4"/>
          <w:rtl/>
          <w:lang w:bidi="fa-IR"/>
        </w:rPr>
        <w:t xml:space="preserve"> – درخواست چیزی نشده است. بلکه [آن طلب، از خداوند به تنهایی است تا پیامبرش را دربارۀ او شفیع قرار دهد.]</w:t>
      </w:r>
      <w:r w:rsidRPr="00FD5927">
        <w:rPr>
          <w:rStyle w:val="Char4"/>
          <w:vertAlign w:val="superscript"/>
          <w:rtl/>
          <w:lang w:bidi="fa-IR"/>
        </w:rPr>
        <w:footnoteReference w:id="292"/>
      </w:r>
      <w:r w:rsidRPr="00FD5927">
        <w:rPr>
          <w:rStyle w:val="Char4"/>
          <w:rtl/>
          <w:lang w:bidi="fa-IR"/>
        </w:rPr>
        <w:t xml:space="preserve"> ‌[و عمل بدعت آمیز مخالفان، منکر و زشت است و دربارۀ حرام بودن آن حدیث وارد شده است.]</w:t>
      </w:r>
      <w:r w:rsidRPr="00FD5927">
        <w:rPr>
          <w:rStyle w:val="Char4"/>
          <w:vertAlign w:val="superscript"/>
          <w:rtl/>
          <w:lang w:bidi="fa-IR"/>
        </w:rPr>
        <w:footnoteReference w:id="293"/>
      </w:r>
      <w:r w:rsidRPr="00FD5927">
        <w:rPr>
          <w:rStyle w:val="Char4"/>
          <w:rtl/>
          <w:lang w:bidi="fa-IR"/>
        </w:rPr>
        <w:t xml:space="preserve"> [پس این کجا و]</w:t>
      </w:r>
      <w:r w:rsidRPr="00FD5927">
        <w:rPr>
          <w:rStyle w:val="Char4"/>
          <w:vertAlign w:val="superscript"/>
          <w:rtl/>
          <w:lang w:bidi="fa-IR"/>
        </w:rPr>
        <w:footnoteReference w:id="294"/>
      </w:r>
      <w:r w:rsidRPr="00FD5927">
        <w:rPr>
          <w:rStyle w:val="Char4"/>
          <w:rtl/>
          <w:lang w:bidi="fa-IR"/>
        </w:rPr>
        <w:t xml:space="preserve"> ساختن بنا و پرده کشیدن و چراغانی کردن قبور کجا</w:t>
      </w:r>
      <w:r w:rsidRPr="00FD5927">
        <w:rPr>
          <w:rStyle w:val="Char4"/>
          <w:vertAlign w:val="superscript"/>
          <w:rtl/>
          <w:lang w:bidi="fa-IR"/>
        </w:rPr>
        <w:footnoteReference w:id="295"/>
      </w:r>
      <w:r w:rsidRPr="00FD5927">
        <w:rPr>
          <w:rStyle w:val="Char4"/>
          <w:rtl/>
          <w:lang w:bidi="fa-IR"/>
        </w:rPr>
        <w:t>, همان طور که عملاً گفته‌اند، این امور، همگی جزو گناهان کبیره هستند. تاجایی که ابن حجر هیتمی و دیگران</w:t>
      </w:r>
      <w:r w:rsidRPr="00FD5927">
        <w:rPr>
          <w:rStyle w:val="Char4"/>
          <w:vertAlign w:val="superscript"/>
          <w:rtl/>
          <w:lang w:bidi="fa-IR"/>
        </w:rPr>
        <w:footnoteReference w:id="296"/>
      </w:r>
      <w:r w:rsidRPr="00FD5927">
        <w:rPr>
          <w:rStyle w:val="Char4"/>
          <w:rtl/>
          <w:lang w:bidi="fa-IR"/>
        </w:rPr>
        <w:t xml:space="preserve"> معتقدند که حد این کار</w:t>
      </w:r>
      <w:r w:rsidRPr="00FD5927">
        <w:rPr>
          <w:rStyle w:val="Char4"/>
          <w:vertAlign w:val="superscript"/>
          <w:rtl/>
          <w:lang w:bidi="fa-IR"/>
        </w:rPr>
        <w:footnoteReference w:id="297"/>
      </w:r>
      <w:r w:rsidRPr="00FD5927">
        <w:rPr>
          <w:rStyle w:val="Char4"/>
          <w:rtl/>
          <w:lang w:bidi="fa-IR"/>
        </w:rPr>
        <w:t xml:space="preserve"> مجازات به وسیلۀ لعنت، غضب یا آتش است. </w:t>
      </w:r>
    </w:p>
    <w:p w:rsidR="00FD5927" w:rsidRPr="00FD5927" w:rsidRDefault="00FD5927" w:rsidP="00FD5927">
      <w:pPr>
        <w:pStyle w:val="StyleComplexBLotus12ptJustifiedFirstline05cm"/>
        <w:spacing w:line="240" w:lineRule="auto"/>
        <w:rPr>
          <w:rStyle w:val="Char4"/>
          <w:rtl/>
          <w:lang w:bidi="fa-IR"/>
        </w:rPr>
      </w:pPr>
      <w:r w:rsidRPr="00FD5927">
        <w:rPr>
          <w:rStyle w:val="Char4"/>
          <w:rtl/>
          <w:lang w:bidi="fa-IR"/>
        </w:rPr>
        <w:t>دربارۀ تحریم ساختن بنا بر روی قبور در صحیحین و کتاب</w:t>
      </w:r>
      <w:r w:rsidR="00293586">
        <w:rPr>
          <w:rStyle w:val="Char4"/>
          <w:rFonts w:hint="cs"/>
          <w:rtl/>
          <w:lang w:bidi="fa-IR"/>
        </w:rPr>
        <w:t>‌</w:t>
      </w:r>
      <w:r w:rsidRPr="00FD5927">
        <w:rPr>
          <w:rStyle w:val="Char4"/>
          <w:rtl/>
          <w:lang w:bidi="fa-IR"/>
        </w:rPr>
        <w:t>های حدیثی دیگر، احادیث صحیح فراوانی وجود دارد. [همچنین علاوه بر ساختن بنا، خواندن نام صاحبان آنها]</w:t>
      </w:r>
      <w:r w:rsidRPr="00FD5927">
        <w:rPr>
          <w:rStyle w:val="Char4"/>
          <w:vertAlign w:val="superscript"/>
          <w:rtl/>
          <w:lang w:bidi="fa-IR"/>
        </w:rPr>
        <w:footnoteReference w:id="298"/>
      </w:r>
      <w:r w:rsidRPr="00FD5927">
        <w:rPr>
          <w:rStyle w:val="Char4"/>
          <w:rtl/>
          <w:lang w:bidi="fa-IR"/>
        </w:rPr>
        <w:t xml:space="preserve"> و امید داشتن و پناه بردن به آنها و نذر کردن برای آنان و نوشتن رقعه‌ برای آنان</w:t>
      </w:r>
      <w:r w:rsidRPr="00FD5927">
        <w:rPr>
          <w:rStyle w:val="Char4"/>
          <w:vertAlign w:val="superscript"/>
          <w:rtl/>
          <w:lang w:bidi="fa-IR"/>
        </w:rPr>
        <w:footnoteReference w:id="299"/>
      </w:r>
      <w:r w:rsidRPr="00FD5927">
        <w:rPr>
          <w:rStyle w:val="Char4"/>
          <w:rtl/>
          <w:lang w:bidi="fa-IR"/>
        </w:rPr>
        <w:t xml:space="preserve"> و خواندن آنها با عبارت</w:t>
      </w:r>
      <w:r w:rsidR="00293586">
        <w:rPr>
          <w:rStyle w:val="Char4"/>
          <w:rFonts w:hint="cs"/>
          <w:rtl/>
          <w:lang w:bidi="fa-IR"/>
        </w:rPr>
        <w:t>‌</w:t>
      </w:r>
      <w:r w:rsidRPr="00FD5927">
        <w:rPr>
          <w:rStyle w:val="Char4"/>
          <w:rtl/>
          <w:lang w:bidi="fa-IR"/>
        </w:rPr>
        <w:t xml:space="preserve">هایی مانند </w:t>
      </w:r>
      <w:r w:rsidR="00293586">
        <w:rPr>
          <w:rStyle w:val="Char4"/>
          <w:rFonts w:hint="cs"/>
          <w:rtl/>
          <w:lang w:bidi="fa-IR"/>
        </w:rPr>
        <w:t>«</w:t>
      </w:r>
      <w:r w:rsidR="00293586">
        <w:rPr>
          <w:rStyle w:val="Char1"/>
          <w:rtl/>
        </w:rPr>
        <w:t xml:space="preserve">یا </w:t>
      </w:r>
      <w:r w:rsidR="00293586" w:rsidRPr="00293586">
        <w:rPr>
          <w:rStyle w:val="Char1"/>
          <w:spacing w:val="-2"/>
          <w:rtl/>
        </w:rPr>
        <w:t>سیدی یا مولای افعل کذا و</w:t>
      </w:r>
      <w:r w:rsidRPr="00293586">
        <w:rPr>
          <w:rStyle w:val="Char1"/>
          <w:spacing w:val="-2"/>
          <w:rtl/>
        </w:rPr>
        <w:t>کذا</w:t>
      </w:r>
      <w:r w:rsidR="00293586" w:rsidRPr="00293586">
        <w:rPr>
          <w:rStyle w:val="Char4"/>
          <w:rFonts w:hint="cs"/>
          <w:spacing w:val="-2"/>
          <w:rtl/>
          <w:lang w:bidi="fa-IR"/>
        </w:rPr>
        <w:t>»</w:t>
      </w:r>
      <w:r w:rsidR="00293586" w:rsidRPr="00293586">
        <w:rPr>
          <w:rStyle w:val="Char4"/>
          <w:spacing w:val="-2"/>
          <w:rtl/>
          <w:lang w:bidi="fa-IR"/>
        </w:rPr>
        <w:t xml:space="preserve">: </w:t>
      </w:r>
      <w:r w:rsidR="00293586" w:rsidRPr="00293586">
        <w:rPr>
          <w:rStyle w:val="Char4"/>
          <w:rFonts w:hint="cs"/>
          <w:spacing w:val="-2"/>
          <w:rtl/>
          <w:lang w:bidi="fa-IR"/>
        </w:rPr>
        <w:t>«</w:t>
      </w:r>
      <w:r w:rsidRPr="00293586">
        <w:rPr>
          <w:rStyle w:val="Char4"/>
          <w:spacing w:val="-2"/>
          <w:rtl/>
          <w:lang w:bidi="fa-IR"/>
        </w:rPr>
        <w:t>ای سرورم! ای مولایم چنین کن و چنان کن!</w:t>
      </w:r>
      <w:r w:rsidRPr="00293586">
        <w:rPr>
          <w:rStyle w:val="Char4"/>
          <w:spacing w:val="-2"/>
          <w:vertAlign w:val="superscript"/>
          <w:rtl/>
          <w:lang w:bidi="fa-IR"/>
        </w:rPr>
        <w:footnoteReference w:id="300"/>
      </w:r>
      <w:r w:rsidR="00293586" w:rsidRPr="00293586">
        <w:rPr>
          <w:rStyle w:val="Char4"/>
          <w:rFonts w:hint="cs"/>
          <w:spacing w:val="-2"/>
          <w:rtl/>
          <w:lang w:bidi="fa-IR"/>
        </w:rPr>
        <w:t xml:space="preserve">» </w:t>
      </w:r>
      <w:r w:rsidRPr="00293586">
        <w:rPr>
          <w:rStyle w:val="Char4"/>
          <w:spacing w:val="-2"/>
          <w:rtl/>
          <w:lang w:bidi="fa-IR"/>
        </w:rPr>
        <w:t>[این کار]</w:t>
      </w:r>
      <w:r w:rsidRPr="00293586">
        <w:rPr>
          <w:rStyle w:val="Char4"/>
          <w:spacing w:val="-2"/>
          <w:vertAlign w:val="superscript"/>
          <w:rtl/>
          <w:lang w:bidi="fa-IR"/>
        </w:rPr>
        <w:footnoteReference w:id="301"/>
      </w:r>
      <w:r w:rsidRPr="00293586">
        <w:rPr>
          <w:rStyle w:val="Char4"/>
          <w:spacing w:val="-2"/>
          <w:rtl/>
          <w:lang w:bidi="fa-IR"/>
        </w:rPr>
        <w:t xml:space="preserve"> همان پرستش لات و </w:t>
      </w:r>
      <w:r w:rsidR="00293586" w:rsidRPr="00293586">
        <w:rPr>
          <w:rStyle w:val="Char4"/>
          <w:spacing w:val="-2"/>
          <w:rtl/>
          <w:lang w:bidi="fa-IR"/>
        </w:rPr>
        <w:t>عزی است. از دیدگاه آنان [مشرکان</w:t>
      </w:r>
      <w:r w:rsidRPr="00293586">
        <w:rPr>
          <w:rStyle w:val="Char4"/>
          <w:spacing w:val="-2"/>
          <w:rtl/>
          <w:lang w:bidi="fa-IR"/>
        </w:rPr>
        <w:t>]</w:t>
      </w:r>
      <w:r w:rsidR="00293586" w:rsidRPr="00293586">
        <w:rPr>
          <w:rStyle w:val="Char4"/>
          <w:rFonts w:hint="cs"/>
          <w:spacing w:val="-2"/>
          <w:rtl/>
          <w:lang w:bidi="fa-IR"/>
        </w:rPr>
        <w:t>.</w:t>
      </w:r>
    </w:p>
    <w:p w:rsidR="00FD5927" w:rsidRPr="00FD5927" w:rsidRDefault="00FD5927" w:rsidP="00FD5927">
      <w:pPr>
        <w:pStyle w:val="StyleComplexBLotus12ptJustifiedFirstline05cm"/>
        <w:spacing w:line="240" w:lineRule="auto"/>
        <w:rPr>
          <w:rStyle w:val="Char4"/>
          <w:rtl/>
          <w:lang w:bidi="fa-IR"/>
        </w:rPr>
      </w:pPr>
      <w:r w:rsidRPr="00FD5927">
        <w:rPr>
          <w:rStyle w:val="Char4"/>
          <w:rtl/>
          <w:lang w:bidi="fa-IR"/>
        </w:rPr>
        <w:t xml:space="preserve">بدبختی و شقاوت از آن کسی است که [بر آنان] خرده گیرد و عملشان را زشت بداند. </w:t>
      </w:r>
    </w:p>
    <w:p w:rsidR="00FD5927" w:rsidRPr="00FD5927" w:rsidRDefault="00FD5927" w:rsidP="00FD5927">
      <w:pPr>
        <w:pStyle w:val="StyleComplexBLotus12ptJustifiedFirstline05cm"/>
        <w:spacing w:line="240" w:lineRule="auto"/>
        <w:rPr>
          <w:rStyle w:val="Char4"/>
          <w:rtl/>
          <w:lang w:bidi="fa-IR"/>
        </w:rPr>
      </w:pPr>
      <w:r w:rsidRPr="00FD5927">
        <w:rPr>
          <w:rStyle w:val="Char4"/>
          <w:rtl/>
          <w:lang w:bidi="fa-IR"/>
        </w:rPr>
        <w:t xml:space="preserve">کسی که سنت رسول خدا – </w:t>
      </w:r>
      <w:r w:rsidRPr="00FD5927">
        <w:rPr>
          <w:rStyle w:val="Char4"/>
          <w:rFonts w:ascii="CTraditional Arabic" w:hAnsi="CTraditional Arabic" w:cs="CTraditional Arabic"/>
          <w:rtl/>
          <w:lang w:bidi="fa-IR"/>
        </w:rPr>
        <w:t>ج</w:t>
      </w:r>
      <w:r w:rsidRPr="00FD5927">
        <w:rPr>
          <w:rStyle w:val="Char4"/>
          <w:rtl/>
          <w:lang w:bidi="fa-IR"/>
        </w:rPr>
        <w:t xml:space="preserve"> </w:t>
      </w:r>
      <w:r w:rsidRPr="00FD5927">
        <w:rPr>
          <w:rFonts w:ascii="Times New Roman" w:hAnsi="Times New Roman" w:cs="Times New Roman"/>
          <w:sz w:val="28"/>
          <w:szCs w:val="28"/>
          <w:rtl/>
          <w:lang w:bidi="fa-IR"/>
        </w:rPr>
        <w:t>–</w:t>
      </w:r>
      <w:r w:rsidRPr="00FD5927">
        <w:rPr>
          <w:rStyle w:val="Char4"/>
          <w:rtl/>
          <w:lang w:bidi="fa-IR"/>
        </w:rPr>
        <w:t xml:space="preserve"> دربارۀ قبور</w:t>
      </w:r>
      <w:r w:rsidRPr="00FD5927">
        <w:rPr>
          <w:rStyle w:val="Char4"/>
          <w:vertAlign w:val="superscript"/>
          <w:rtl/>
          <w:lang w:bidi="fa-IR"/>
        </w:rPr>
        <w:footnoteReference w:id="302"/>
      </w:r>
      <w:r w:rsidRPr="00FD5927">
        <w:rPr>
          <w:rStyle w:val="Char4"/>
          <w:rtl/>
          <w:lang w:bidi="fa-IR"/>
        </w:rPr>
        <w:t xml:space="preserve"> [و آنچه را بدان امر یا از آن نهی کرده است]</w:t>
      </w:r>
      <w:r w:rsidRPr="00FD5927">
        <w:rPr>
          <w:rStyle w:val="Char4"/>
          <w:vertAlign w:val="superscript"/>
          <w:rtl/>
          <w:lang w:bidi="fa-IR"/>
        </w:rPr>
        <w:footnoteReference w:id="303"/>
      </w:r>
      <w:r w:rsidRPr="00FD5927">
        <w:rPr>
          <w:rStyle w:val="Char4"/>
          <w:vertAlign w:val="superscript"/>
          <w:rtl/>
          <w:lang w:bidi="fa-IR"/>
        </w:rPr>
        <w:t xml:space="preserve"> </w:t>
      </w:r>
      <w:r w:rsidRPr="00FD5927">
        <w:rPr>
          <w:rStyle w:val="Char4"/>
          <w:rtl/>
          <w:lang w:bidi="fa-IR"/>
        </w:rPr>
        <w:t xml:space="preserve">و اصحاب پیامبران به آن عمل کرده‌اند [باآنچه بیشتر </w:t>
      </w:r>
      <w:r w:rsidRPr="00293586">
        <w:rPr>
          <w:rStyle w:val="Char4"/>
          <w:spacing w:val="-4"/>
          <w:rtl/>
          <w:lang w:bidi="fa-IR"/>
        </w:rPr>
        <w:t>مردم بدان معتقدند]</w:t>
      </w:r>
      <w:r w:rsidRPr="00293586">
        <w:rPr>
          <w:rStyle w:val="Char4"/>
          <w:spacing w:val="-4"/>
          <w:vertAlign w:val="superscript"/>
          <w:rtl/>
          <w:lang w:bidi="fa-IR"/>
        </w:rPr>
        <w:footnoteReference w:id="304"/>
      </w:r>
      <w:r w:rsidRPr="00293586">
        <w:rPr>
          <w:rStyle w:val="Char4"/>
          <w:spacing w:val="-4"/>
          <w:rtl/>
          <w:lang w:bidi="fa-IR"/>
        </w:rPr>
        <w:t xml:space="preserve"> مقایسه کند،</w:t>
      </w:r>
      <w:r w:rsidRPr="00293586">
        <w:rPr>
          <w:rStyle w:val="Char4"/>
          <w:spacing w:val="-4"/>
          <w:vertAlign w:val="superscript"/>
          <w:rtl/>
          <w:lang w:bidi="fa-IR"/>
        </w:rPr>
        <w:footnoteReference w:id="305"/>
      </w:r>
      <w:r w:rsidRPr="00293586">
        <w:rPr>
          <w:rStyle w:val="Char4"/>
          <w:spacing w:val="-4"/>
          <w:rtl/>
          <w:lang w:bidi="fa-IR"/>
        </w:rPr>
        <w:t xml:space="preserve"> در می‌یابد که [این دو] با یکدیگر تناقض و تضاد دارند</w:t>
      </w:r>
      <w:r w:rsidRPr="00293586">
        <w:rPr>
          <w:rStyle w:val="Char4"/>
          <w:spacing w:val="-4"/>
          <w:vertAlign w:val="superscript"/>
          <w:rtl/>
          <w:lang w:bidi="fa-IR"/>
        </w:rPr>
        <w:footnoteReference w:id="306"/>
      </w:r>
      <w:r w:rsidRPr="00293586">
        <w:rPr>
          <w:rStyle w:val="Char4"/>
          <w:spacing w:val="-4"/>
          <w:rtl/>
          <w:lang w:bidi="fa-IR"/>
        </w:rPr>
        <w:t xml:space="preserve"> شأن نزول این آیه از کلام پروردگار: </w:t>
      </w:r>
      <w:r w:rsidRPr="00293586">
        <w:rPr>
          <w:rFonts w:ascii="Times New Roman" w:hAnsi="Times New Roman" w:cs="Traditional Arabic"/>
          <w:b/>
          <w:spacing w:val="-4"/>
          <w:sz w:val="32"/>
          <w:szCs w:val="28"/>
          <w:rtl/>
          <w:lang w:bidi="fa-IR"/>
        </w:rPr>
        <w:t>﴿</w:t>
      </w:r>
      <w:r w:rsidRPr="00293586">
        <w:rPr>
          <w:rStyle w:val="Chard"/>
          <w:spacing w:val="-4"/>
          <w:rtl/>
          <w:lang w:bidi="fa-IR"/>
        </w:rPr>
        <w:t>فَلَا تَجۡعَلُواْ لِلَّهِ أَندَادٗا وَأَنتُمۡ تَعۡلَمُونَ</w:t>
      </w:r>
      <w:r w:rsidRPr="00293586">
        <w:rPr>
          <w:rFonts w:ascii="Tahoma" w:hAnsi="Tahoma" w:cs="Traditional Arabic"/>
          <w:b/>
          <w:spacing w:val="-4"/>
          <w:sz w:val="32"/>
          <w:szCs w:val="28"/>
          <w:rtl/>
          <w:lang w:bidi="fa-IR"/>
        </w:rPr>
        <w:t>﴾</w:t>
      </w:r>
      <w:r w:rsidRPr="00293586">
        <w:rPr>
          <w:rFonts w:ascii="Tahoma" w:hAnsi="Tahoma" w:cs="IRNazli"/>
          <w:b/>
          <w:spacing w:val="-4"/>
          <w:sz w:val="32"/>
          <w:rtl/>
          <w:lang w:bidi="fa-IR"/>
        </w:rPr>
        <w:t xml:space="preserve"> </w:t>
      </w:r>
      <w:r w:rsidRPr="00293586">
        <w:rPr>
          <w:rStyle w:val="Char6"/>
          <w:spacing w:val="-4"/>
          <w:rtl/>
          <w:lang w:bidi="fa-IR"/>
        </w:rPr>
        <w:t>[البقرة: 22].</w:t>
      </w:r>
      <w:r w:rsidRPr="00293586">
        <w:rPr>
          <w:rStyle w:val="Char4"/>
          <w:spacing w:val="-4"/>
          <w:rtl/>
          <w:lang w:bidi="fa-IR"/>
        </w:rPr>
        <w:t xml:space="preserve"> آمدن یکی از کاهنان یهودی به پیش رسول خدا </w:t>
      </w:r>
      <w:r w:rsidR="00293586" w:rsidRPr="00293586">
        <w:rPr>
          <w:rStyle w:val="Char4"/>
          <w:rFonts w:hint="cs"/>
          <w:spacing w:val="-4"/>
          <w:rtl/>
          <w:lang w:bidi="fa-IR"/>
        </w:rPr>
        <w:t>-</w:t>
      </w:r>
      <w:r w:rsidRPr="00293586">
        <w:rPr>
          <w:rStyle w:val="Char4"/>
          <w:spacing w:val="-4"/>
          <w:rtl/>
          <w:lang w:bidi="fa-IR"/>
        </w:rPr>
        <w:t xml:space="preserve"> </w:t>
      </w:r>
      <w:r w:rsidRPr="00293586">
        <w:rPr>
          <w:rStyle w:val="Char4"/>
          <w:rFonts w:ascii="CTraditional Arabic" w:hAnsi="CTraditional Arabic" w:cs="CTraditional Arabic"/>
          <w:spacing w:val="-4"/>
          <w:rtl/>
          <w:lang w:bidi="fa-IR"/>
        </w:rPr>
        <w:t>ج</w:t>
      </w:r>
      <w:r w:rsidR="00293586" w:rsidRPr="00293586">
        <w:rPr>
          <w:rStyle w:val="Char4"/>
          <w:rFonts w:hint="cs"/>
          <w:spacing w:val="-4"/>
          <w:rtl/>
          <w:lang w:bidi="fa-IR"/>
        </w:rPr>
        <w:t>-</w:t>
      </w:r>
      <w:r w:rsidRPr="00293586">
        <w:rPr>
          <w:rStyle w:val="Char4"/>
          <w:spacing w:val="-4"/>
          <w:rtl/>
          <w:lang w:bidi="fa-IR"/>
        </w:rPr>
        <w:t xml:space="preserve"> و مسلمانان بود. او گفت: «اگر شما برای خدا شریک قرار نمی‌دادید مردمان بسیار خوبی بودید. شما می‌گویید: اگر خد</w:t>
      </w:r>
      <w:r w:rsidR="00293586">
        <w:rPr>
          <w:rStyle w:val="Char4"/>
          <w:spacing w:val="-4"/>
          <w:rtl/>
          <w:lang w:bidi="fa-IR"/>
        </w:rPr>
        <w:t xml:space="preserve">ا و فلان شخص بخواهند». پیامبر </w:t>
      </w:r>
      <w:r w:rsidRPr="00293586">
        <w:rPr>
          <w:rStyle w:val="Char4"/>
          <w:rFonts w:ascii="CTraditional Arabic" w:hAnsi="CTraditional Arabic" w:cs="CTraditional Arabic"/>
          <w:spacing w:val="-4"/>
          <w:rtl/>
          <w:lang w:bidi="fa-IR"/>
        </w:rPr>
        <w:t>ج</w:t>
      </w:r>
      <w:r w:rsidR="00293586">
        <w:rPr>
          <w:rStyle w:val="Char4"/>
          <w:spacing w:val="-4"/>
          <w:rtl/>
          <w:lang w:bidi="fa-IR"/>
        </w:rPr>
        <w:t xml:space="preserve"> </w:t>
      </w:r>
      <w:r w:rsidRPr="00293586">
        <w:rPr>
          <w:rStyle w:val="Char4"/>
          <w:spacing w:val="-4"/>
          <w:rtl/>
          <w:lang w:bidi="fa-IR"/>
        </w:rPr>
        <w:t xml:space="preserve"> </w:t>
      </w:r>
      <w:r w:rsidRPr="00FD5927">
        <w:rPr>
          <w:rStyle w:val="Char4"/>
          <w:rtl/>
          <w:lang w:bidi="fa-IR"/>
        </w:rPr>
        <w:t>فرمود:</w:t>
      </w:r>
      <w:r w:rsidR="00293586">
        <w:rPr>
          <w:rStyle w:val="Char4"/>
          <w:rtl/>
          <w:lang w:bidi="fa-IR"/>
        </w:rPr>
        <w:t xml:space="preserve"> </w:t>
      </w:r>
      <w:r w:rsidR="00293586">
        <w:rPr>
          <w:rStyle w:val="Char4"/>
          <w:rFonts w:hint="cs"/>
          <w:rtl/>
          <w:lang w:bidi="fa-IR"/>
        </w:rPr>
        <w:t>«</w:t>
      </w:r>
      <w:r w:rsidR="00293586">
        <w:rPr>
          <w:rStyle w:val="Char4"/>
          <w:rtl/>
          <w:lang w:bidi="fa-IR"/>
        </w:rPr>
        <w:t>بدانید که او سخن حقی گفته است</w:t>
      </w:r>
      <w:r w:rsidR="00293586">
        <w:rPr>
          <w:rStyle w:val="Char4"/>
          <w:rFonts w:hint="cs"/>
          <w:rtl/>
          <w:lang w:bidi="fa-IR"/>
        </w:rPr>
        <w:t>».</w:t>
      </w:r>
      <w:r w:rsidRPr="00FD5927">
        <w:rPr>
          <w:rStyle w:val="Char4"/>
          <w:rtl/>
          <w:lang w:bidi="fa-IR"/>
        </w:rPr>
        <w:t xml:space="preserve"> [پس از آن] خداوند آیه </w:t>
      </w:r>
      <w:r w:rsidRPr="00FD5927">
        <w:rPr>
          <w:rFonts w:ascii="Times New Roman" w:hAnsi="Times New Roman" w:cs="Traditional Arabic"/>
          <w:b/>
          <w:sz w:val="32"/>
          <w:szCs w:val="28"/>
          <w:rtl/>
          <w:lang w:bidi="fa-IR"/>
        </w:rPr>
        <w:t>﴿</w:t>
      </w:r>
      <w:r w:rsidRPr="00FD5927">
        <w:rPr>
          <w:rStyle w:val="Chard"/>
          <w:rtl/>
          <w:lang w:bidi="fa-IR"/>
        </w:rPr>
        <w:t>فَلَا تَجۡعَلُواْ لِلَّهِ أَندَادٗا وَأَنتُمۡ تَعۡلَمُونَ</w:t>
      </w:r>
      <w:r w:rsidRPr="00FD5927">
        <w:rPr>
          <w:rFonts w:ascii="Tahoma" w:hAnsi="Tahoma" w:cs="Traditional Arabic"/>
          <w:b/>
          <w:sz w:val="32"/>
          <w:szCs w:val="28"/>
          <w:rtl/>
          <w:lang w:bidi="fa-IR"/>
        </w:rPr>
        <w:t>﴾</w:t>
      </w:r>
      <w:r w:rsidRPr="00FD5927">
        <w:rPr>
          <w:rStyle w:val="Char4"/>
          <w:rtl/>
          <w:lang w:bidi="fa-IR"/>
        </w:rPr>
        <w:t xml:space="preserve"> را نازل کرد. یکی از کسانی که این حدیث را تخریج کرده است</w:t>
      </w:r>
      <w:r w:rsidRPr="00FD5927">
        <w:rPr>
          <w:rStyle w:val="Char4"/>
          <w:vertAlign w:val="superscript"/>
          <w:rtl/>
          <w:lang w:bidi="fa-IR"/>
        </w:rPr>
        <w:footnoteReference w:id="307"/>
      </w:r>
      <w:r w:rsidRPr="00FD5927">
        <w:rPr>
          <w:rStyle w:val="Char4"/>
          <w:rtl/>
          <w:lang w:bidi="fa-IR"/>
        </w:rPr>
        <w:t>، جلال‌الدین سیوطی است که در تفسیر</w:t>
      </w:r>
      <w:r w:rsidR="00293586">
        <w:rPr>
          <w:rStyle w:val="Char4"/>
          <w:rtl/>
          <w:lang w:bidi="fa-IR"/>
        </w:rPr>
        <w:t>ش (الدرالمنثور) آن را آورده است</w:t>
      </w:r>
      <w:r w:rsidRPr="00FD5927">
        <w:rPr>
          <w:rStyle w:val="Char4"/>
          <w:vertAlign w:val="superscript"/>
          <w:rtl/>
          <w:lang w:bidi="fa-IR"/>
        </w:rPr>
        <w:footnoteReference w:id="308"/>
      </w:r>
      <w:r w:rsidR="00293586">
        <w:rPr>
          <w:rStyle w:val="Char4"/>
          <w:rFonts w:hint="cs"/>
          <w:rtl/>
          <w:lang w:bidi="fa-IR"/>
        </w:rPr>
        <w:t>.</w:t>
      </w:r>
    </w:p>
    <w:p w:rsidR="00FD5927" w:rsidRPr="00FD5927" w:rsidRDefault="00FD5927" w:rsidP="00FD5927">
      <w:pPr>
        <w:pStyle w:val="StyleComplexBLotus12ptJustifiedFirstline05cm"/>
        <w:spacing w:line="240" w:lineRule="auto"/>
        <w:rPr>
          <w:rStyle w:val="Char4"/>
          <w:rtl/>
          <w:lang w:bidi="fa-IR"/>
        </w:rPr>
      </w:pPr>
      <w:r w:rsidRPr="00FD5927">
        <w:rPr>
          <w:rStyle w:val="Char4"/>
          <w:rtl/>
          <w:lang w:bidi="fa-IR"/>
        </w:rPr>
        <w:t xml:space="preserve">این افراد، کسانی را که به [ولایت] آنها اعتقاد دارند، بیش از خداوند دوست دارند. حتی اگر گمان یا ادعا کنند که چنین نیست. زیرا شواهد خلاف این امر را ثابت می‌کند. پس او در حقیقت قبر را بیش از [کعبه] بیت‌الله بزرگ می‌دارد و تعظیم می‌کند و به دروغ به خداوند </w:t>
      </w:r>
      <w:r w:rsidRPr="00FD5927">
        <w:rPr>
          <w:rFonts w:ascii="Times New Roman" w:hAnsi="Times New Roman" w:cs="Times New Roman"/>
          <w:sz w:val="28"/>
          <w:szCs w:val="28"/>
          <w:rtl/>
          <w:lang w:bidi="fa-IR"/>
        </w:rPr>
        <w:t>–</w:t>
      </w:r>
      <w:r w:rsidRPr="00FD5927">
        <w:rPr>
          <w:rStyle w:val="Char4"/>
          <w:rtl/>
          <w:lang w:bidi="fa-IR"/>
        </w:rPr>
        <w:t xml:space="preserve"> و نه آن کسی که بدان معتقد است </w:t>
      </w:r>
      <w:r w:rsidRPr="00FD5927">
        <w:rPr>
          <w:rFonts w:ascii="Times New Roman" w:hAnsi="Times New Roman" w:cs="Times New Roman"/>
          <w:sz w:val="28"/>
          <w:szCs w:val="28"/>
          <w:rtl/>
          <w:lang w:bidi="fa-IR"/>
        </w:rPr>
        <w:t>–</w:t>
      </w:r>
      <w:r w:rsidRPr="00FD5927">
        <w:rPr>
          <w:rStyle w:val="Char4"/>
          <w:rtl/>
          <w:lang w:bidi="fa-IR"/>
        </w:rPr>
        <w:t xml:space="preserve"> سوگند می‌خورد. میان آنچه علیه ما، بدان استدلال می‌کنند و آنچه آنها را از آن نهی کردیم، هیچ اشتراکی وجود ندارد. </w:t>
      </w:r>
    </w:p>
    <w:p w:rsidR="00FD5927" w:rsidRPr="00FD5927" w:rsidRDefault="00FD5927" w:rsidP="00B56DC0">
      <w:pPr>
        <w:pStyle w:val="StyleComplexBLotus12ptJustifiedFirstline05cm"/>
        <w:spacing w:line="240" w:lineRule="auto"/>
        <w:rPr>
          <w:rStyle w:val="Char4"/>
          <w:rtl/>
          <w:lang w:bidi="fa-IR"/>
        </w:rPr>
      </w:pPr>
      <w:r w:rsidRPr="00FD5927">
        <w:rPr>
          <w:rStyle w:val="Char4"/>
          <w:rtl/>
          <w:lang w:bidi="fa-IR"/>
        </w:rPr>
        <w:t xml:space="preserve">ثانیاً: این حدیث برای ما دلیلی است مبنی بر اینکه غیر خداوند </w:t>
      </w:r>
      <w:r w:rsidRPr="00FD5927">
        <w:rPr>
          <w:rFonts w:ascii="Times New Roman" w:hAnsi="Times New Roman" w:cs="Times New Roman"/>
          <w:sz w:val="28"/>
          <w:szCs w:val="28"/>
          <w:rtl/>
          <w:lang w:bidi="fa-IR"/>
        </w:rPr>
        <w:t>–</w:t>
      </w:r>
      <w:r w:rsidRPr="00FD5927">
        <w:rPr>
          <w:rStyle w:val="Char4"/>
          <w:rtl/>
          <w:lang w:bidi="fa-IR"/>
        </w:rPr>
        <w:t xml:space="preserve"> عزوجلّ </w:t>
      </w:r>
      <w:r w:rsidRPr="00FD5927">
        <w:rPr>
          <w:rFonts w:ascii="Times New Roman" w:hAnsi="Times New Roman" w:cs="Times New Roman"/>
          <w:sz w:val="28"/>
          <w:szCs w:val="28"/>
          <w:rtl/>
          <w:lang w:bidi="fa-IR"/>
        </w:rPr>
        <w:t>–</w:t>
      </w:r>
      <w:r w:rsidRPr="00FD5927">
        <w:rPr>
          <w:rStyle w:val="Char4"/>
          <w:rtl/>
          <w:lang w:bidi="fa-IR"/>
        </w:rPr>
        <w:t xml:space="preserve"> نباید مورد درخواست و دعا قرارگیرد. در ابتدای آن آمده است</w:t>
      </w:r>
      <w:r w:rsidRPr="00FD5927">
        <w:rPr>
          <w:rStyle w:val="Char4"/>
          <w:vertAlign w:val="superscript"/>
          <w:rtl/>
          <w:lang w:bidi="fa-IR"/>
        </w:rPr>
        <w:footnoteReference w:id="309"/>
      </w:r>
      <w:r w:rsidRPr="00FD5927">
        <w:rPr>
          <w:rStyle w:val="Char4"/>
          <w:rtl/>
          <w:lang w:bidi="fa-IR"/>
        </w:rPr>
        <w:t xml:space="preserve">: </w:t>
      </w:r>
      <w:r w:rsidRPr="00FD5927">
        <w:rPr>
          <w:rStyle w:val="Char8"/>
          <w:rtl/>
          <w:lang w:bidi="fa-IR"/>
        </w:rPr>
        <w:t>«</w:t>
      </w:r>
      <w:r w:rsidRPr="00FD5927">
        <w:rPr>
          <w:rStyle w:val="Char3"/>
          <w:rtl/>
          <w:lang w:bidi="fa-IR"/>
        </w:rPr>
        <w:t>اللهم أنی أسألک</w:t>
      </w:r>
      <w:r w:rsidRPr="00FD5927">
        <w:rPr>
          <w:rStyle w:val="Char4"/>
          <w:vertAlign w:val="superscript"/>
          <w:rtl/>
          <w:lang w:bidi="fa-IR"/>
        </w:rPr>
        <w:footnoteReference w:id="310"/>
      </w:r>
      <w:r w:rsidRPr="00FD5927">
        <w:rPr>
          <w:rStyle w:val="Char4"/>
          <w:rtl/>
          <w:lang w:bidi="fa-IR"/>
        </w:rPr>
        <w:t xml:space="preserve"> </w:t>
      </w:r>
      <w:r w:rsidRPr="00FD5927">
        <w:rPr>
          <w:rStyle w:val="Char3"/>
          <w:rtl/>
          <w:lang w:bidi="fa-IR"/>
        </w:rPr>
        <w:t>و أتوجه إلیک</w:t>
      </w:r>
      <w:r w:rsidRPr="00FD5927">
        <w:rPr>
          <w:rStyle w:val="Char8"/>
          <w:rtl/>
          <w:lang w:bidi="fa-IR"/>
        </w:rPr>
        <w:t>»</w:t>
      </w:r>
      <w:r w:rsidRPr="00FD5927">
        <w:rPr>
          <w:rStyle w:val="Char4"/>
          <w:vertAlign w:val="superscript"/>
          <w:rtl/>
          <w:lang w:bidi="fa-IR"/>
        </w:rPr>
        <w:footnoteReference w:id="311"/>
      </w:r>
      <w:r w:rsidRPr="00FD5927">
        <w:rPr>
          <w:rStyle w:val="Char4"/>
          <w:rtl/>
          <w:lang w:bidi="fa-IR"/>
        </w:rPr>
        <w:t xml:space="preserve"> </w:t>
      </w:r>
      <w:r w:rsidRPr="00FD5927">
        <w:rPr>
          <w:rStyle w:val="Char8"/>
          <w:rtl/>
          <w:lang w:bidi="fa-IR"/>
        </w:rPr>
        <w:t>«</w:t>
      </w:r>
      <w:r w:rsidRPr="00FD5927">
        <w:rPr>
          <w:rStyle w:val="Char4"/>
          <w:rtl/>
          <w:lang w:bidi="fa-IR"/>
        </w:rPr>
        <w:t>خدایا از تو می‌خواهم و به سوی تو رو می‌کنم</w:t>
      </w:r>
      <w:r w:rsidRPr="00FD5927">
        <w:rPr>
          <w:rStyle w:val="Char8"/>
          <w:rtl/>
          <w:lang w:bidi="fa-IR"/>
        </w:rPr>
        <w:t>»</w:t>
      </w:r>
      <w:r w:rsidRPr="00FD5927">
        <w:rPr>
          <w:rStyle w:val="Char4"/>
          <w:rtl/>
          <w:lang w:bidi="fa-IR"/>
        </w:rPr>
        <w:t>این درخواست</w:t>
      </w:r>
      <w:r w:rsidRPr="00FD5927">
        <w:rPr>
          <w:rStyle w:val="Char4"/>
          <w:vertAlign w:val="superscript"/>
          <w:rtl/>
          <w:lang w:bidi="fa-IR"/>
        </w:rPr>
        <w:footnoteReference w:id="312"/>
      </w:r>
      <w:r w:rsidRPr="00FD5927">
        <w:rPr>
          <w:rStyle w:val="Char4"/>
          <w:rtl/>
          <w:lang w:bidi="fa-IR"/>
        </w:rPr>
        <w:t xml:space="preserve"> از خداست [تا پیامبر را به عنوان شفیع و واسطه او قرار دهد: (ای محبوب ما ای محمد! ما به وسیلۀ تو به خدایت متوسل می‌شویم، پس برای ما شفاعت کن</w:t>
      </w:r>
      <w:r w:rsidRPr="00FD5927">
        <w:rPr>
          <w:rStyle w:val="Char3"/>
          <w:rtl/>
          <w:lang w:bidi="fa-IR"/>
        </w:rPr>
        <w:t>)</w:t>
      </w:r>
      <w:r w:rsidRPr="00FD5927">
        <w:rPr>
          <w:rStyle w:val="Char4"/>
          <w:rtl/>
          <w:lang w:bidi="fa-IR"/>
        </w:rPr>
        <w:t xml:space="preserve"> این گونه خطاب در [بیشتر اقوال]</w:t>
      </w:r>
      <w:r w:rsidRPr="00FD5927">
        <w:rPr>
          <w:rStyle w:val="Char4"/>
          <w:vertAlign w:val="superscript"/>
          <w:rtl/>
          <w:lang w:bidi="fa-IR"/>
        </w:rPr>
        <w:footnoteReference w:id="313"/>
      </w:r>
      <w:r w:rsidRPr="00FD5927">
        <w:rPr>
          <w:rStyle w:val="Char4"/>
          <w:rtl/>
          <w:lang w:bidi="fa-IR"/>
        </w:rPr>
        <w:t xml:space="preserve"> او وجود دارد. مثلاً ما در نماز می‌‌گوییم: </w:t>
      </w:r>
      <w:r w:rsidRPr="00FD5927">
        <w:rPr>
          <w:rStyle w:val="Char8"/>
          <w:rtl/>
          <w:lang w:bidi="fa-IR"/>
        </w:rPr>
        <w:t>«</w:t>
      </w:r>
      <w:r w:rsidR="00293586">
        <w:rPr>
          <w:rStyle w:val="Char3"/>
          <w:rtl/>
          <w:lang w:bidi="fa-IR"/>
        </w:rPr>
        <w:t>السلام علی</w:t>
      </w:r>
      <w:r w:rsidR="00293586">
        <w:rPr>
          <w:rStyle w:val="Char3"/>
          <w:rFonts w:hint="cs"/>
          <w:rtl/>
        </w:rPr>
        <w:t>ك</w:t>
      </w:r>
      <w:r w:rsidRPr="00FD5927">
        <w:rPr>
          <w:rStyle w:val="Char3"/>
          <w:rtl/>
          <w:lang w:bidi="fa-IR"/>
        </w:rPr>
        <w:t xml:space="preserve"> أیها النبی و</w:t>
      </w:r>
      <w:r w:rsidR="00293586">
        <w:rPr>
          <w:rStyle w:val="Char3"/>
          <w:rFonts w:hint="cs"/>
          <w:rtl/>
          <w:lang w:bidi="fa-IR"/>
        </w:rPr>
        <w:t>رحمة</w:t>
      </w:r>
      <w:r w:rsidR="00293586">
        <w:rPr>
          <w:rStyle w:val="Char3"/>
          <w:rtl/>
          <w:lang w:bidi="fa-IR"/>
        </w:rPr>
        <w:t xml:space="preserve"> و</w:t>
      </w:r>
      <w:r w:rsidRPr="00FD5927">
        <w:rPr>
          <w:rStyle w:val="Char3"/>
          <w:rtl/>
          <w:lang w:bidi="fa-IR"/>
        </w:rPr>
        <w:t>برکاته</w:t>
      </w:r>
      <w:r w:rsidRPr="00FD5927">
        <w:rPr>
          <w:rStyle w:val="Char8"/>
          <w:rtl/>
          <w:lang w:bidi="fa-IR"/>
        </w:rPr>
        <w:t>»</w:t>
      </w:r>
      <w:r w:rsidRPr="00FD5927">
        <w:rPr>
          <w:rStyle w:val="Char4"/>
          <w:vertAlign w:val="superscript"/>
          <w:rtl/>
          <w:lang w:bidi="fa-IR"/>
        </w:rPr>
        <w:footnoteReference w:id="314"/>
      </w:r>
      <w:r w:rsidRPr="00FD5927">
        <w:rPr>
          <w:rStyle w:val="Char4"/>
          <w:rtl/>
          <w:lang w:bidi="fa-IR"/>
        </w:rPr>
        <w:t xml:space="preserve"> یعنی</w:t>
      </w:r>
      <w:r w:rsidR="00293586">
        <w:rPr>
          <w:rStyle w:val="Char4"/>
          <w:rFonts w:hint="cs"/>
          <w:rtl/>
          <w:lang w:bidi="fa-IR"/>
        </w:rPr>
        <w:t>:</w:t>
      </w:r>
      <w:r w:rsidRPr="00FD5927">
        <w:rPr>
          <w:rStyle w:val="Char4"/>
          <w:rtl/>
          <w:lang w:bidi="fa-IR"/>
        </w:rPr>
        <w:t xml:space="preserve"> </w:t>
      </w:r>
      <w:r w:rsidR="00B56DC0">
        <w:rPr>
          <w:rStyle w:val="Char4"/>
          <w:rFonts w:hint="cs"/>
          <w:rtl/>
          <w:lang w:bidi="fa-IR"/>
        </w:rPr>
        <w:t>«</w:t>
      </w:r>
      <w:r w:rsidRPr="00FD5927">
        <w:rPr>
          <w:rStyle w:val="Char4"/>
          <w:rtl/>
          <w:lang w:bidi="fa-IR"/>
        </w:rPr>
        <w:t>ای پیامبر! درود، رحمت و برکات خداوند بر تو باد</w:t>
      </w:r>
      <w:r w:rsidR="00B56DC0">
        <w:rPr>
          <w:rStyle w:val="Char4"/>
          <w:rFonts w:hint="cs"/>
          <w:rtl/>
          <w:lang w:bidi="fa-IR"/>
        </w:rPr>
        <w:t>»</w:t>
      </w:r>
      <w:r w:rsidRPr="00FD5927">
        <w:rPr>
          <w:rStyle w:val="Char4"/>
          <w:rtl/>
          <w:lang w:bidi="fa-IR"/>
        </w:rPr>
        <w:t>! یا اینکه دوست داران یا دشمنان ایشان را به یاد آورده و زبان آنها را آنگونه که او دوست دارد او را مورد خطاب قرار می‌دهد و معنای آن]</w:t>
      </w:r>
      <w:r w:rsidRPr="00FD5927">
        <w:rPr>
          <w:rStyle w:val="Char4"/>
          <w:vertAlign w:val="superscript"/>
          <w:rtl/>
          <w:lang w:bidi="fa-IR"/>
        </w:rPr>
        <w:footnoteReference w:id="315"/>
      </w:r>
      <w:r w:rsidR="00B56DC0">
        <w:rPr>
          <w:rStyle w:val="Char4"/>
          <w:rtl/>
          <w:lang w:bidi="fa-IR"/>
        </w:rPr>
        <w:t xml:space="preserve"> این عبارت است: </w:t>
      </w:r>
      <w:r w:rsidR="00B56DC0">
        <w:rPr>
          <w:rStyle w:val="Char4"/>
          <w:rFonts w:hint="cs"/>
          <w:rtl/>
          <w:lang w:bidi="fa-IR"/>
        </w:rPr>
        <w:t>«</w:t>
      </w:r>
      <w:r w:rsidRPr="00FD5927">
        <w:rPr>
          <w:rStyle w:val="Char4"/>
          <w:rtl/>
          <w:lang w:bidi="fa-IR"/>
        </w:rPr>
        <w:t>[خدایا] من با دعای پیامبرت به سوی تو رو می‌کنم</w:t>
      </w:r>
      <w:r w:rsidR="00B56DC0">
        <w:rPr>
          <w:rStyle w:val="Char4"/>
          <w:rFonts w:hint="cs"/>
          <w:rtl/>
          <w:lang w:bidi="fa-IR"/>
        </w:rPr>
        <w:t>»</w:t>
      </w:r>
      <w:r w:rsidR="00B56DC0">
        <w:rPr>
          <w:rStyle w:val="Char4"/>
          <w:rtl/>
          <w:lang w:bidi="fa-IR"/>
        </w:rPr>
        <w:t>.</w:t>
      </w:r>
      <w:r w:rsidRPr="00FD5927">
        <w:rPr>
          <w:rStyle w:val="Char4"/>
          <w:rtl/>
          <w:lang w:bidi="fa-IR"/>
        </w:rPr>
        <w:t xml:space="preserve"> شفاعت در این دنیا به معنای دعاست. به همین دلیل در پایان حدیث می‌گوید: </w:t>
      </w:r>
      <w:r w:rsidRPr="00FD5927">
        <w:rPr>
          <w:rStyle w:val="Char8"/>
          <w:rtl/>
          <w:lang w:bidi="fa-IR"/>
        </w:rPr>
        <w:t>«</w:t>
      </w:r>
      <w:r w:rsidRPr="00FD5927">
        <w:rPr>
          <w:rStyle w:val="Char3"/>
          <w:rtl/>
          <w:lang w:bidi="fa-IR"/>
        </w:rPr>
        <w:t>اللهم شفِّعه ف</w:t>
      </w:r>
      <w:r w:rsidR="00B56DC0">
        <w:rPr>
          <w:rStyle w:val="Char3"/>
          <w:rFonts w:hint="cs"/>
          <w:rtl/>
        </w:rPr>
        <w:t>ي</w:t>
      </w:r>
      <w:r w:rsidRPr="00FD5927">
        <w:rPr>
          <w:rStyle w:val="Char8"/>
          <w:rtl/>
          <w:lang w:bidi="fa-IR"/>
        </w:rPr>
        <w:t>»</w:t>
      </w:r>
      <w:r w:rsidRPr="00FD5927">
        <w:rPr>
          <w:rStyle w:val="Char4"/>
          <w:rtl/>
          <w:lang w:bidi="fa-IR"/>
        </w:rPr>
        <w:t xml:space="preserve">: </w:t>
      </w:r>
      <w:r w:rsidRPr="00FD5927">
        <w:rPr>
          <w:rStyle w:val="Char8"/>
          <w:rtl/>
          <w:lang w:bidi="fa-IR"/>
        </w:rPr>
        <w:t>«</w:t>
      </w:r>
      <w:r w:rsidRPr="00FD5927">
        <w:rPr>
          <w:rStyle w:val="Chare"/>
          <w:rtl/>
          <w:lang w:bidi="fa-IR"/>
        </w:rPr>
        <w:t>خدایا او را دربارۀ من شفیع بگردان</w:t>
      </w:r>
      <w:r w:rsidRPr="00FD5927">
        <w:rPr>
          <w:rStyle w:val="Char8"/>
          <w:rtl/>
          <w:lang w:bidi="fa-IR"/>
        </w:rPr>
        <w:t>».</w:t>
      </w:r>
      <w:r w:rsidRPr="00FD5927">
        <w:rPr>
          <w:rStyle w:val="Char4"/>
          <w:rtl/>
          <w:lang w:bidi="fa-IR"/>
        </w:rPr>
        <w:t xml:space="preserve"> یعنی دعای او را مستجاب کن. جایز بودن این امر، مورد اتفاق [همگان] است. از انسان زنده همۀ آن چیزی که بر انجام آن تواناست، درخواست می‌شود. اما از فرد غایب یا مرده</w:t>
      </w:r>
      <w:r w:rsidRPr="00FD5927">
        <w:rPr>
          <w:rStyle w:val="Char4"/>
          <w:vertAlign w:val="superscript"/>
          <w:rtl/>
          <w:lang w:bidi="fa-IR"/>
        </w:rPr>
        <w:footnoteReference w:id="316"/>
      </w:r>
      <w:r w:rsidRPr="00FD5927">
        <w:rPr>
          <w:rStyle w:val="Char4"/>
          <w:vertAlign w:val="superscript"/>
          <w:rtl/>
          <w:lang w:bidi="fa-IR"/>
        </w:rPr>
        <w:t>‌</w:t>
      </w:r>
      <w:r w:rsidRPr="00FD5927">
        <w:rPr>
          <w:rStyle w:val="Char4"/>
          <w:rtl/>
          <w:lang w:bidi="fa-IR"/>
        </w:rPr>
        <w:t xml:space="preserve"> کمک یا چیزی که بیش از توان اوست، طلب نمی‌شود. خداوند می‌فرماید: </w:t>
      </w:r>
      <w:r w:rsidRPr="00FD5927">
        <w:rPr>
          <w:rFonts w:ascii="Times New Roman" w:hAnsi="Times New Roman" w:cs="Traditional Arabic"/>
          <w:b/>
          <w:sz w:val="32"/>
          <w:szCs w:val="28"/>
          <w:rtl/>
          <w:lang w:bidi="fa-IR"/>
        </w:rPr>
        <w:t>﴿</w:t>
      </w:r>
      <w:r w:rsidRPr="00FD5927">
        <w:rPr>
          <w:rStyle w:val="Chard"/>
          <w:rtl/>
          <w:lang w:bidi="fa-IR"/>
        </w:rPr>
        <w:t>قُلۡ إِنَّ ٱلۡأَمۡرَ كُلَّهُۥ لِلَّهِ</w:t>
      </w:r>
      <w:r w:rsidRPr="00FD5927">
        <w:rPr>
          <w:rFonts w:ascii="Tahoma" w:hAnsi="Tahoma" w:cs="Traditional Arabic"/>
          <w:b/>
          <w:sz w:val="32"/>
          <w:szCs w:val="28"/>
          <w:rtl/>
          <w:lang w:bidi="fa-IR"/>
        </w:rPr>
        <w:t>﴾</w:t>
      </w:r>
      <w:r w:rsidRPr="00FD5927">
        <w:rPr>
          <w:rFonts w:ascii="Tahoma" w:hAnsi="Tahoma" w:cs="IRNazli"/>
          <w:b/>
          <w:sz w:val="32"/>
          <w:rtl/>
          <w:lang w:bidi="fa-IR"/>
        </w:rPr>
        <w:t xml:space="preserve"> [</w:t>
      </w:r>
      <w:r w:rsidRPr="00FD5927">
        <w:rPr>
          <w:rStyle w:val="Char6"/>
          <w:rtl/>
          <w:lang w:bidi="fa-IR"/>
        </w:rPr>
        <w:t>آل عمران: 154].</w:t>
      </w:r>
      <w:r w:rsidRPr="00FD5927">
        <w:rPr>
          <w:rStyle w:val="Char4"/>
          <w:rtl/>
          <w:lang w:bidi="fa-IR"/>
        </w:rPr>
        <w:t xml:space="preserve"> </w:t>
      </w:r>
      <w:r w:rsidRPr="00FD5927">
        <w:rPr>
          <w:rStyle w:val="Char8"/>
          <w:rtl/>
          <w:lang w:bidi="fa-IR"/>
        </w:rPr>
        <w:t>«</w:t>
      </w:r>
      <w:r w:rsidRPr="00FD5927">
        <w:rPr>
          <w:rStyle w:val="Char7"/>
          <w:rtl/>
          <w:lang w:bidi="fa-IR"/>
        </w:rPr>
        <w:t>بگو: همه کارها [اعم از پیروزی و شکست در دست خداست</w:t>
      </w:r>
      <w:r w:rsidRPr="00FD5927">
        <w:rPr>
          <w:rStyle w:val="Char8"/>
          <w:rtl/>
          <w:lang w:bidi="fa-IR"/>
        </w:rPr>
        <w:t>».</w:t>
      </w:r>
      <w:r w:rsidRPr="00FD5927">
        <w:rPr>
          <w:rStyle w:val="Char4"/>
          <w:rtl/>
          <w:lang w:bidi="fa-IR"/>
        </w:rPr>
        <w:t xml:space="preserve"> حداکثر این امر طلب دعا از فرد زنده و قبول شدن شفاعت او نزد پروردگار </w:t>
      </w:r>
      <w:r w:rsidR="00B56DC0">
        <w:rPr>
          <w:rFonts w:ascii="Times New Roman" w:hAnsi="Times New Roman" w:cs="CTraditional Arabic" w:hint="cs"/>
          <w:sz w:val="28"/>
          <w:szCs w:val="28"/>
          <w:rtl/>
          <w:lang w:bidi="fa-IR"/>
        </w:rPr>
        <w:t>ﻷ</w:t>
      </w:r>
      <w:r w:rsidRPr="00FD5927">
        <w:rPr>
          <w:rStyle w:val="Char4"/>
          <w:rtl/>
          <w:lang w:bidi="fa-IR"/>
        </w:rPr>
        <w:t xml:space="preserve"> است. در حالی که به اقرار نص کتاب و سنت پیامبر – </w:t>
      </w:r>
      <w:r w:rsidRPr="00FD5927">
        <w:rPr>
          <w:rStyle w:val="Char4"/>
          <w:rFonts w:ascii="CTraditional Arabic" w:hAnsi="CTraditional Arabic" w:cs="CTraditional Arabic"/>
          <w:rtl/>
          <w:lang w:bidi="fa-IR"/>
        </w:rPr>
        <w:t>ج</w:t>
      </w:r>
      <w:r w:rsidRPr="00FD5927">
        <w:rPr>
          <w:rStyle w:val="Char4"/>
          <w:rtl/>
          <w:lang w:bidi="fa-IR"/>
        </w:rPr>
        <w:t xml:space="preserve"> – به سرای باقی شتافته است. </w:t>
      </w:r>
    </w:p>
    <w:p w:rsidR="00FD5927" w:rsidRPr="00FD5927" w:rsidRDefault="00FD5927" w:rsidP="00FD5927">
      <w:pPr>
        <w:pStyle w:val="StyleComplexBLotus12ptJustifiedFirstline05cm"/>
        <w:spacing w:line="240" w:lineRule="auto"/>
        <w:rPr>
          <w:rStyle w:val="Char4"/>
          <w:rtl/>
          <w:lang w:bidi="fa-IR"/>
        </w:rPr>
      </w:pPr>
      <w:r w:rsidRPr="00FD5927">
        <w:rPr>
          <w:rStyle w:val="Char4"/>
          <w:rtl/>
          <w:lang w:bidi="fa-IR"/>
        </w:rPr>
        <w:t xml:space="preserve">به همین دلیل اصحاب ایشان در خشکسالی به عموی پیامبر،عباس بن عبدالمطلب </w:t>
      </w:r>
      <w:r w:rsidRPr="00FD5927">
        <w:rPr>
          <w:rFonts w:ascii="Times New Roman" w:hAnsi="Times New Roman" w:cs="Times New Roman"/>
          <w:sz w:val="28"/>
          <w:szCs w:val="28"/>
          <w:rtl/>
          <w:lang w:bidi="fa-IR"/>
        </w:rPr>
        <w:t>–</w:t>
      </w:r>
      <w:r w:rsidRPr="00FD5927">
        <w:rPr>
          <w:rStyle w:val="Char4"/>
          <w:rtl/>
          <w:lang w:bidi="fa-IR"/>
        </w:rPr>
        <w:t xml:space="preserve"> که زنده بود </w:t>
      </w:r>
      <w:r w:rsidRPr="00FD5927">
        <w:rPr>
          <w:rFonts w:ascii="Times New Roman" w:hAnsi="Times New Roman" w:cs="Times New Roman"/>
          <w:sz w:val="28"/>
          <w:szCs w:val="28"/>
          <w:rtl/>
          <w:lang w:bidi="fa-IR"/>
        </w:rPr>
        <w:t>–</w:t>
      </w:r>
      <w:r w:rsidRPr="00FD5927">
        <w:rPr>
          <w:rStyle w:val="Char4"/>
          <w:rtl/>
          <w:lang w:bidi="fa-IR"/>
        </w:rPr>
        <w:t xml:space="preserve"> متوسل شدند و از او خواستند جهت بارش باران، برای آنها دعا کند.</w:t>
      </w:r>
      <w:r w:rsidRPr="00FD5927">
        <w:rPr>
          <w:rStyle w:val="Char4"/>
          <w:vertAlign w:val="superscript"/>
          <w:rtl/>
          <w:lang w:bidi="fa-IR"/>
        </w:rPr>
        <w:footnoteReference w:id="317"/>
      </w:r>
      <w:r w:rsidRPr="00FD5927">
        <w:rPr>
          <w:rStyle w:val="Char4"/>
          <w:rtl/>
          <w:lang w:bidi="fa-IR"/>
        </w:rPr>
        <w:t xml:space="preserve"> بخاری به روایت از انس به مالک </w:t>
      </w:r>
      <w:r w:rsidRPr="00FD5927">
        <w:rPr>
          <w:rFonts w:ascii="Times New Roman" w:hAnsi="Times New Roman" w:cs="Times New Roman"/>
          <w:sz w:val="28"/>
          <w:szCs w:val="28"/>
          <w:rtl/>
          <w:lang w:bidi="fa-IR"/>
        </w:rPr>
        <w:t>–</w:t>
      </w:r>
      <w:r w:rsidRPr="00FD5927">
        <w:rPr>
          <w:rStyle w:val="Char4"/>
          <w:rtl/>
          <w:lang w:bidi="fa-IR"/>
        </w:rPr>
        <w:t xml:space="preserve"> </w:t>
      </w:r>
      <w:r w:rsidRPr="00FD5927">
        <w:rPr>
          <w:rStyle w:val="Char4"/>
          <w:rFonts w:ascii="CTraditional Arabic" w:hAnsi="CTraditional Arabic" w:cs="CTraditional Arabic"/>
          <w:rtl/>
          <w:lang w:bidi="fa-IR"/>
        </w:rPr>
        <w:t>س</w:t>
      </w:r>
      <w:r w:rsidRPr="00FD5927">
        <w:rPr>
          <w:rStyle w:val="Char4"/>
          <w:rtl/>
          <w:lang w:bidi="fa-IR"/>
        </w:rPr>
        <w:t xml:space="preserve"> </w:t>
      </w:r>
      <w:r w:rsidRPr="00FD5927">
        <w:rPr>
          <w:rFonts w:ascii="Times New Roman" w:hAnsi="Times New Roman" w:cs="Times New Roman"/>
          <w:sz w:val="28"/>
          <w:szCs w:val="28"/>
          <w:rtl/>
          <w:lang w:bidi="fa-IR"/>
        </w:rPr>
        <w:t>–</w:t>
      </w:r>
      <w:r w:rsidRPr="00FD5927">
        <w:rPr>
          <w:rStyle w:val="Char4"/>
          <w:rtl/>
          <w:lang w:bidi="fa-IR"/>
        </w:rPr>
        <w:t xml:space="preserve"> آن را آورده است که یاران پیامبر به پیش قبر ایشان نیامدند و در کنار آن نایستادند با وجود اینکه ایشان – </w:t>
      </w:r>
      <w:r w:rsidRPr="00FD5927">
        <w:rPr>
          <w:rStyle w:val="Char4"/>
          <w:rFonts w:ascii="CTraditional Arabic" w:hAnsi="CTraditional Arabic" w:cs="CTraditional Arabic"/>
          <w:rtl/>
          <w:lang w:bidi="fa-IR"/>
        </w:rPr>
        <w:t>ج</w:t>
      </w:r>
      <w:r w:rsidRPr="00FD5927">
        <w:rPr>
          <w:rStyle w:val="Char4"/>
          <w:rtl/>
          <w:lang w:bidi="fa-IR"/>
        </w:rPr>
        <w:t xml:space="preserve"> – در حیات برزخی به سر می‌برند. </w:t>
      </w:r>
    </w:p>
    <w:p w:rsidR="00FD5927" w:rsidRPr="00FD5927" w:rsidRDefault="00FD5927" w:rsidP="00FD5927">
      <w:pPr>
        <w:pStyle w:val="StyleComplexBLotus12ptJustifiedFirstline05cm"/>
        <w:spacing w:line="240" w:lineRule="auto"/>
        <w:rPr>
          <w:rStyle w:val="Char4"/>
          <w:rtl/>
          <w:lang w:bidi="fa-IR"/>
        </w:rPr>
      </w:pPr>
      <w:r w:rsidRPr="00FD5927">
        <w:rPr>
          <w:rStyle w:val="Char4"/>
          <w:rtl/>
          <w:lang w:bidi="fa-IR"/>
        </w:rPr>
        <w:t xml:space="preserve">دعا عبادتی است که اساس آن بر پیروی و اتباع است. اگر این کار جزو عبادات بود. بی‌تردید پیامبر – </w:t>
      </w:r>
      <w:r w:rsidRPr="00FD5927">
        <w:rPr>
          <w:rStyle w:val="Char4"/>
          <w:rFonts w:ascii="CTraditional Arabic" w:hAnsi="CTraditional Arabic" w:cs="CTraditional Arabic"/>
          <w:rtl/>
          <w:lang w:bidi="fa-IR"/>
        </w:rPr>
        <w:t>ج</w:t>
      </w:r>
      <w:r w:rsidRPr="00FD5927">
        <w:rPr>
          <w:rStyle w:val="Char4"/>
          <w:rtl/>
          <w:lang w:bidi="fa-IR"/>
        </w:rPr>
        <w:t xml:space="preserve"> – آن را سنت قرار می‌داد. یارانش [از دیگران] به این امر داناتر بودند و بیش از دیگران از سنت او پیروی می‌کردند. به همین دلیل هیچکدام از اصحاب و تابعین علیرغم نیاز شدید و مشکلات فراوانشان اقدام به این کار [توسل به پیامبر و قبر او] نکردند. در حالی که آنان [از دیگران] به معنای کتاب خدا و سنت رسولش داناتر و از ملت‌های دیگر در پیروی از آن حریص‌تر بودند</w:t>
      </w:r>
      <w:r w:rsidRPr="00FD5927">
        <w:rPr>
          <w:rStyle w:val="Char4"/>
          <w:vertAlign w:val="superscript"/>
          <w:rtl/>
          <w:lang w:bidi="fa-IR"/>
        </w:rPr>
        <w:footnoteReference w:id="318"/>
      </w:r>
      <w:r w:rsidRPr="00FD5927">
        <w:rPr>
          <w:rStyle w:val="Char4"/>
          <w:rtl/>
          <w:lang w:bidi="fa-IR"/>
        </w:rPr>
        <w:t>. آنها نه تنها این کار را نمی‌کردند، بلکه از انجام آن و همچنین ایستادن کنار قبر ایشان برای دعا نهی می‌کردند. در حالی که آنان [جزو]</w:t>
      </w:r>
      <w:r w:rsidRPr="00FD5927">
        <w:rPr>
          <w:rStyle w:val="Char4"/>
          <w:vertAlign w:val="superscript"/>
          <w:rtl/>
          <w:lang w:bidi="fa-IR"/>
        </w:rPr>
        <w:footnoteReference w:id="319"/>
      </w:r>
      <w:r w:rsidRPr="00FD5927">
        <w:rPr>
          <w:rStyle w:val="Char4"/>
          <w:rtl/>
          <w:lang w:bidi="fa-IR"/>
        </w:rPr>
        <w:t xml:space="preserve"> بهترین قرن بودند که پیامبر دربارۀ آنها می‌فرماید: </w:t>
      </w:r>
      <w:r w:rsidRPr="00FD5927">
        <w:rPr>
          <w:rStyle w:val="Char8"/>
          <w:rtl/>
          <w:lang w:bidi="fa-IR"/>
        </w:rPr>
        <w:t>«</w:t>
      </w:r>
      <w:r w:rsidRPr="00FD5927">
        <w:rPr>
          <w:rStyle w:val="Char3"/>
          <w:rtl/>
          <w:lang w:bidi="fa-IR"/>
        </w:rPr>
        <w:t>خیرکم قرنی ثم الذین یلونهم ثم الذین یلونهم</w:t>
      </w:r>
      <w:r w:rsidRPr="00FD5927">
        <w:rPr>
          <w:rStyle w:val="Char8"/>
          <w:rtl/>
          <w:lang w:bidi="fa-IR"/>
        </w:rPr>
        <w:t>»</w:t>
      </w:r>
      <w:r w:rsidRPr="00FD5927">
        <w:rPr>
          <w:rStyle w:val="Char4"/>
          <w:rtl/>
          <w:lang w:bidi="fa-IR"/>
        </w:rPr>
        <w:t xml:space="preserve">: </w:t>
      </w:r>
      <w:r w:rsidRPr="00FD5927">
        <w:rPr>
          <w:rStyle w:val="Char8"/>
          <w:rtl/>
          <w:lang w:bidi="fa-IR"/>
        </w:rPr>
        <w:t>«</w:t>
      </w:r>
      <w:r w:rsidRPr="00FD5927">
        <w:rPr>
          <w:rStyle w:val="Chare"/>
          <w:rtl/>
          <w:lang w:bidi="fa-IR"/>
        </w:rPr>
        <w:t>بهترین شما [امت من] قرن [و مردمان دورۀ] من هستند، سپس کسانی که بعد از آنها می‌آیند, سپس کسانی که بعد از آنها می‌آیند</w:t>
      </w:r>
      <w:r w:rsidRPr="00FD5927">
        <w:rPr>
          <w:rStyle w:val="Char8"/>
          <w:rtl/>
          <w:lang w:bidi="fa-IR"/>
        </w:rPr>
        <w:t>».</w:t>
      </w:r>
      <w:r w:rsidRPr="00FD5927">
        <w:rPr>
          <w:rStyle w:val="Char4"/>
          <w:rtl/>
          <w:lang w:bidi="fa-IR"/>
        </w:rPr>
        <w:t xml:space="preserve"> </w:t>
      </w:r>
    </w:p>
    <w:p w:rsidR="00FD5927" w:rsidRPr="00FD5927" w:rsidRDefault="00FD5927" w:rsidP="00FD5927">
      <w:pPr>
        <w:pStyle w:val="StyleComplexBLotus12ptJustifiedFirstline05cm"/>
        <w:spacing w:line="240" w:lineRule="auto"/>
        <w:rPr>
          <w:rStyle w:val="Char4"/>
          <w:rtl/>
          <w:lang w:bidi="fa-IR"/>
        </w:rPr>
      </w:pPr>
      <w:r w:rsidRPr="00FD5927">
        <w:rPr>
          <w:rStyle w:val="Char4"/>
          <w:rtl/>
          <w:lang w:bidi="fa-IR"/>
        </w:rPr>
        <w:t>عمران بن حصین می‌گوید: نمی‌دانم آیا بعد از روزگار خودش، دو قرن (دوره) یا سه قرن (دوره) را نام برد. بخاری ای</w:t>
      </w:r>
      <w:r w:rsidR="00B56DC0">
        <w:rPr>
          <w:rStyle w:val="Char4"/>
          <w:rtl/>
          <w:lang w:bidi="fa-IR"/>
        </w:rPr>
        <w:t>ن حدیث را در صحیح خود آورده است</w:t>
      </w:r>
      <w:r w:rsidRPr="00FD5927">
        <w:rPr>
          <w:rStyle w:val="Char4"/>
          <w:vertAlign w:val="superscript"/>
          <w:rtl/>
          <w:lang w:bidi="fa-IR"/>
        </w:rPr>
        <w:footnoteReference w:id="320"/>
      </w:r>
      <w:r w:rsidR="00B56DC0">
        <w:rPr>
          <w:rStyle w:val="Char4"/>
          <w:rFonts w:hint="cs"/>
          <w:rtl/>
          <w:lang w:bidi="fa-IR"/>
        </w:rPr>
        <w:t>.</w:t>
      </w:r>
    </w:p>
    <w:p w:rsidR="00FD5927" w:rsidRPr="00FD5927" w:rsidRDefault="00FD5927" w:rsidP="00FD5927">
      <w:pPr>
        <w:pStyle w:val="StyleComplexBLotus12ptJustifiedFirstline05cm"/>
        <w:spacing w:line="240" w:lineRule="auto"/>
        <w:rPr>
          <w:rStyle w:val="Char4"/>
          <w:rtl/>
          <w:lang w:bidi="fa-IR"/>
        </w:rPr>
      </w:pPr>
      <w:r w:rsidRPr="00FD5927">
        <w:rPr>
          <w:rStyle w:val="Char4"/>
          <w:rtl/>
          <w:lang w:bidi="fa-IR"/>
        </w:rPr>
        <w:t xml:space="preserve">ثالثاً: آنها گمان کردند که [این حدیث] دلیلی بر توسل به خدا به وسیلۀ فردی غیر پیامبر – </w:t>
      </w:r>
      <w:r w:rsidRPr="00FD5927">
        <w:rPr>
          <w:rStyle w:val="Char4"/>
          <w:rFonts w:ascii="CTraditional Arabic" w:hAnsi="CTraditional Arabic" w:cs="CTraditional Arabic"/>
          <w:rtl/>
          <w:lang w:bidi="fa-IR"/>
        </w:rPr>
        <w:t>ج</w:t>
      </w:r>
      <w:r w:rsidRPr="00FD5927">
        <w:rPr>
          <w:rStyle w:val="Char4"/>
          <w:rtl/>
          <w:lang w:bidi="fa-IR"/>
        </w:rPr>
        <w:t xml:space="preserve"> – است و از مسأله مورد نزاع به مسألۀ دیگری منتقل شدند که توسل به غیر پیامبر خدا – </w:t>
      </w:r>
      <w:r w:rsidRPr="00FD5927">
        <w:rPr>
          <w:rStyle w:val="Char4"/>
          <w:rFonts w:ascii="CTraditional Arabic" w:hAnsi="CTraditional Arabic" w:cs="CTraditional Arabic"/>
          <w:rtl/>
          <w:lang w:bidi="fa-IR"/>
        </w:rPr>
        <w:t>ج</w:t>
      </w:r>
      <w:r w:rsidRPr="00FD5927">
        <w:rPr>
          <w:rStyle w:val="Char4"/>
          <w:rtl/>
          <w:lang w:bidi="fa-IR"/>
        </w:rPr>
        <w:t xml:space="preserve"> – بود که برای </w:t>
      </w:r>
      <w:r w:rsidRPr="00FD5927">
        <w:rPr>
          <w:rFonts w:ascii="Times New Roman" w:hAnsi="Times New Roman" w:cs="Times New Roman"/>
          <w:sz w:val="28"/>
          <w:szCs w:val="28"/>
          <w:rtl/>
          <w:lang w:bidi="fa-IR"/>
        </w:rPr>
        <w:t>–</w:t>
      </w:r>
      <w:r w:rsidRPr="00FD5927">
        <w:rPr>
          <w:rStyle w:val="Char4"/>
          <w:rtl/>
          <w:lang w:bidi="fa-IR"/>
        </w:rPr>
        <w:t xml:space="preserve"> صحت </w:t>
      </w:r>
      <w:r w:rsidRPr="00FD5927">
        <w:rPr>
          <w:rFonts w:ascii="Times New Roman" w:hAnsi="Times New Roman" w:cs="Times New Roman"/>
          <w:sz w:val="28"/>
          <w:szCs w:val="28"/>
          <w:rtl/>
          <w:lang w:bidi="fa-IR"/>
        </w:rPr>
        <w:t>–</w:t>
      </w:r>
      <w:r w:rsidRPr="00FD5927">
        <w:rPr>
          <w:rStyle w:val="Char4"/>
          <w:rtl/>
          <w:lang w:bidi="fa-IR"/>
        </w:rPr>
        <w:t xml:space="preserve"> آن هیچ دلیلی وجود ندارد، زیرا آنها تصریح کردند</w:t>
      </w:r>
      <w:r w:rsidR="00B56DC0">
        <w:rPr>
          <w:rStyle w:val="Char4"/>
          <w:rtl/>
          <w:lang w:bidi="fa-IR"/>
        </w:rPr>
        <w:t xml:space="preserve"> که نمی‌توان قیاس مع الفارق کرد</w:t>
      </w:r>
      <w:r w:rsidRPr="00FD5927">
        <w:rPr>
          <w:rStyle w:val="Char4"/>
          <w:vertAlign w:val="superscript"/>
          <w:rtl/>
          <w:lang w:bidi="fa-IR"/>
        </w:rPr>
        <w:footnoteReference w:id="321"/>
      </w:r>
      <w:r w:rsidR="00B56DC0">
        <w:rPr>
          <w:rStyle w:val="Char4"/>
          <w:rFonts w:hint="cs"/>
          <w:rtl/>
          <w:lang w:bidi="fa-IR"/>
        </w:rPr>
        <w:t>.</w:t>
      </w:r>
    </w:p>
    <w:p w:rsidR="00FD5927" w:rsidRPr="00FD5927" w:rsidRDefault="00FD5927" w:rsidP="00FD5927">
      <w:pPr>
        <w:pStyle w:val="StyleComplexBLotus12ptJustifiedFirstline05cm"/>
        <w:spacing w:line="240" w:lineRule="auto"/>
        <w:rPr>
          <w:rStyle w:val="Char4"/>
          <w:rtl/>
          <w:lang w:bidi="fa-IR"/>
        </w:rPr>
      </w:pPr>
      <w:r w:rsidRPr="00FD5927">
        <w:rPr>
          <w:rStyle w:val="Char4"/>
          <w:rtl/>
          <w:lang w:bidi="fa-IR"/>
        </w:rPr>
        <w:t xml:space="preserve">پس برای ما جایز نیست که بگوییم: خدایا ما به وسیلۀ پیامبرت نوح از تو مسألت می‌کنیم و به تو رو می‌کنیم ای پیامبر خدا! ای نوح! یا این که بگوییم: [خدایا] ما از تو طلب می‌کنیم و به وسیلۀ پیامبرت، ابراهیم خلیل‌الله یا موسی کلیم الله یا عیسی روح الله به سوی تو روی می‌آوریم. علیرغم اینکه وجه مشترک میان همۀ آنها پیامبری است. علاوه بر آن در حضرت ابراهیم </w:t>
      </w:r>
      <w:r w:rsidRPr="00FD5927">
        <w:rPr>
          <w:rFonts w:ascii="Times New Roman" w:hAnsi="Times New Roman" w:cs="Times New Roman"/>
          <w:sz w:val="28"/>
          <w:szCs w:val="28"/>
          <w:rtl/>
          <w:lang w:bidi="fa-IR"/>
        </w:rPr>
        <w:t>–</w:t>
      </w:r>
      <w:r w:rsidRPr="00FD5927">
        <w:rPr>
          <w:rStyle w:val="Char4"/>
          <w:rtl/>
          <w:lang w:bidi="fa-IR"/>
        </w:rPr>
        <w:t xml:space="preserve"> </w:t>
      </w:r>
      <w:r w:rsidRPr="00FD5927">
        <w:rPr>
          <w:rStyle w:val="Char4"/>
          <w:rFonts w:ascii="CTraditional Arabic" w:hAnsi="CTraditional Arabic" w:cs="CTraditional Arabic"/>
          <w:rtl/>
          <w:lang w:bidi="fa-IR"/>
        </w:rPr>
        <w:t>÷</w:t>
      </w:r>
      <w:r w:rsidRPr="00FD5927">
        <w:rPr>
          <w:rStyle w:val="Char4"/>
          <w:rtl/>
          <w:lang w:bidi="fa-IR"/>
        </w:rPr>
        <w:t xml:space="preserve"> </w:t>
      </w:r>
      <w:r w:rsidRPr="00FD5927">
        <w:rPr>
          <w:rFonts w:ascii="Times New Roman" w:hAnsi="Times New Roman" w:cs="Times New Roman"/>
          <w:sz w:val="28"/>
          <w:szCs w:val="28"/>
          <w:rtl/>
          <w:lang w:bidi="fa-IR"/>
        </w:rPr>
        <w:t>–</w:t>
      </w:r>
      <w:r w:rsidRPr="00FD5927">
        <w:rPr>
          <w:rStyle w:val="Char4"/>
          <w:rtl/>
          <w:lang w:bidi="fa-IR"/>
        </w:rPr>
        <w:t xml:space="preserve"> صفت دوستی، در حضرت موسی </w:t>
      </w:r>
      <w:r w:rsidRPr="00FD5927">
        <w:rPr>
          <w:rFonts w:ascii="Times New Roman" w:hAnsi="Times New Roman" w:cs="Times New Roman"/>
          <w:sz w:val="28"/>
          <w:szCs w:val="28"/>
          <w:rtl/>
          <w:lang w:bidi="fa-IR"/>
        </w:rPr>
        <w:t>–</w:t>
      </w:r>
      <w:r w:rsidRPr="00FD5927">
        <w:rPr>
          <w:rStyle w:val="Char4"/>
          <w:rtl/>
          <w:lang w:bidi="fa-IR"/>
        </w:rPr>
        <w:t xml:space="preserve"> </w:t>
      </w:r>
      <w:r w:rsidRPr="00FD5927">
        <w:rPr>
          <w:rStyle w:val="Char4"/>
          <w:rFonts w:ascii="CTraditional Arabic" w:hAnsi="CTraditional Arabic" w:cs="CTraditional Arabic"/>
          <w:rtl/>
          <w:lang w:bidi="fa-IR"/>
        </w:rPr>
        <w:t>÷</w:t>
      </w:r>
      <w:r w:rsidRPr="00FD5927">
        <w:rPr>
          <w:rStyle w:val="Char4"/>
          <w:rtl/>
          <w:lang w:bidi="fa-IR"/>
        </w:rPr>
        <w:t xml:space="preserve"> </w:t>
      </w:r>
      <w:r w:rsidRPr="00FD5927">
        <w:rPr>
          <w:rFonts w:ascii="Times New Roman" w:hAnsi="Times New Roman" w:cs="Times New Roman"/>
          <w:sz w:val="28"/>
          <w:szCs w:val="28"/>
          <w:rtl/>
          <w:lang w:bidi="fa-IR"/>
        </w:rPr>
        <w:t>–</w:t>
      </w:r>
      <w:r w:rsidRPr="00FD5927">
        <w:rPr>
          <w:rStyle w:val="Char4"/>
          <w:rtl/>
          <w:lang w:bidi="fa-IR"/>
        </w:rPr>
        <w:t xml:space="preserve"> صحبت کردن [با خدا] و در حضرت عیسی </w:t>
      </w:r>
      <w:r w:rsidRPr="00FD5927">
        <w:rPr>
          <w:rFonts w:ascii="Times New Roman" w:hAnsi="Times New Roman" w:cs="Times New Roman"/>
          <w:sz w:val="28"/>
          <w:szCs w:val="28"/>
          <w:rtl/>
          <w:lang w:bidi="fa-IR"/>
        </w:rPr>
        <w:t>–</w:t>
      </w:r>
      <w:r w:rsidRPr="00FD5927">
        <w:rPr>
          <w:rStyle w:val="Char4"/>
          <w:rtl/>
          <w:lang w:bidi="fa-IR"/>
        </w:rPr>
        <w:t xml:space="preserve"> </w:t>
      </w:r>
      <w:r w:rsidRPr="00FD5927">
        <w:rPr>
          <w:rStyle w:val="Char4"/>
          <w:rFonts w:ascii="CTraditional Arabic" w:hAnsi="CTraditional Arabic" w:cs="CTraditional Arabic"/>
          <w:rtl/>
          <w:lang w:bidi="fa-IR"/>
        </w:rPr>
        <w:t>÷</w:t>
      </w:r>
      <w:r w:rsidRPr="00FD5927">
        <w:rPr>
          <w:rStyle w:val="Char4"/>
          <w:rtl/>
          <w:lang w:bidi="fa-IR"/>
        </w:rPr>
        <w:t xml:space="preserve"> </w:t>
      </w:r>
      <w:r w:rsidRPr="00FD5927">
        <w:rPr>
          <w:rFonts w:ascii="Times New Roman" w:hAnsi="Times New Roman" w:cs="Times New Roman"/>
          <w:sz w:val="28"/>
          <w:szCs w:val="28"/>
          <w:rtl/>
          <w:lang w:bidi="fa-IR"/>
        </w:rPr>
        <w:t>–</w:t>
      </w:r>
      <w:r w:rsidRPr="00FD5927">
        <w:rPr>
          <w:rStyle w:val="Char4"/>
          <w:rtl/>
          <w:lang w:bidi="fa-IR"/>
        </w:rPr>
        <w:t xml:space="preserve"> روح خدا و کلمۀ او بودن است. پس ما حق نداریم که چنین بگوییم زیرا این امر [در قرآن و سنت] نیامده است و ما به چیزی که در آنها نیامده باشد، نیازی نداریم. قیاس فقط برای کسی جایز است که در مورد امری که دربارۀ آن نصی وجود ندارد به حکم نیاز دارد</w:t>
      </w:r>
      <w:r w:rsidRPr="00FD5927">
        <w:rPr>
          <w:rStyle w:val="Char4"/>
          <w:vertAlign w:val="superscript"/>
          <w:rtl/>
          <w:lang w:bidi="fa-IR"/>
        </w:rPr>
        <w:footnoteReference w:id="322"/>
      </w:r>
      <w:r w:rsidRPr="00B56DC0">
        <w:rPr>
          <w:rStyle w:val="Char4"/>
          <w:rtl/>
          <w:lang w:bidi="fa-IR"/>
        </w:rPr>
        <w:t>.</w:t>
      </w:r>
      <w:r w:rsidRPr="00FD5927">
        <w:rPr>
          <w:rStyle w:val="Char4"/>
          <w:rtl/>
          <w:lang w:bidi="fa-IR"/>
        </w:rPr>
        <w:t xml:space="preserve"> پس کسی که قیاس می‌کند، هرگاه [نص مورد نظر] را یافت، دیگر قیاس کردن در آن امر برای او حلال نیست و ما به قول ساختگی که به شرک می‌انجامد، نیازی نداریم. به ویژه اینکه دربارۀ آن احادیثی به ما رسیده است و اینکه [شرک] در میان این امت پوشیده‌تر از راه رفتن مورچه است</w:t>
      </w:r>
      <w:r w:rsidRPr="00FD5927">
        <w:rPr>
          <w:rStyle w:val="Char4"/>
          <w:vertAlign w:val="superscript"/>
          <w:rtl/>
          <w:lang w:bidi="fa-IR"/>
        </w:rPr>
        <w:footnoteReference w:id="323"/>
      </w:r>
      <w:r w:rsidRPr="00FD5927">
        <w:rPr>
          <w:rStyle w:val="Char4"/>
          <w:rtl/>
          <w:lang w:bidi="fa-IR"/>
        </w:rPr>
        <w:t xml:space="preserve"> و این امت به هفتاد و سه فرقه تقسیم شده است که جز یکی [از آنها] همگی در آتشند</w:t>
      </w:r>
      <w:r w:rsidRPr="00FD5927">
        <w:rPr>
          <w:rStyle w:val="Char4"/>
          <w:vertAlign w:val="superscript"/>
          <w:rtl/>
          <w:lang w:bidi="fa-IR"/>
        </w:rPr>
        <w:footnoteReference w:id="324"/>
      </w:r>
      <w:r w:rsidRPr="00FD5927">
        <w:rPr>
          <w:rStyle w:val="Char4"/>
          <w:rtl/>
          <w:lang w:bidi="fa-IR"/>
        </w:rPr>
        <w:t xml:space="preserve">. آن فرقه ناحیه کسانی هستند که به آنچه پیامبر – </w:t>
      </w:r>
      <w:r w:rsidRPr="00FD5927">
        <w:rPr>
          <w:rStyle w:val="Char4"/>
          <w:rFonts w:ascii="CTraditional Arabic" w:hAnsi="CTraditional Arabic" w:cs="CTraditional Arabic"/>
          <w:rtl/>
          <w:lang w:bidi="fa-IR"/>
        </w:rPr>
        <w:t>ج</w:t>
      </w:r>
      <w:r w:rsidRPr="00FD5927">
        <w:rPr>
          <w:rStyle w:val="Char4"/>
          <w:rtl/>
          <w:lang w:bidi="fa-IR"/>
        </w:rPr>
        <w:t xml:space="preserve"> – و یارانش بدان معتقد بودند، ای</w:t>
      </w:r>
      <w:r w:rsidR="00B56DC0">
        <w:rPr>
          <w:rStyle w:val="Char4"/>
          <w:rtl/>
          <w:lang w:bidi="fa-IR"/>
        </w:rPr>
        <w:t>مان دارند [و بدان عمل می‌کنند]</w:t>
      </w:r>
      <w:r w:rsidR="00B56DC0">
        <w:rPr>
          <w:rStyle w:val="Char4"/>
          <w:rFonts w:hint="cs"/>
          <w:rtl/>
          <w:lang w:bidi="fa-IR"/>
        </w:rPr>
        <w:t>.</w:t>
      </w:r>
    </w:p>
    <w:p w:rsidR="00FD5927" w:rsidRPr="00FD5927" w:rsidRDefault="00FD5927" w:rsidP="00FD5927">
      <w:pPr>
        <w:pStyle w:val="StyleComplexBLotus12ptJustifiedFirstline05cm"/>
        <w:spacing w:line="240" w:lineRule="auto"/>
        <w:rPr>
          <w:rStyle w:val="Char4"/>
          <w:rtl/>
          <w:lang w:bidi="fa-IR"/>
        </w:rPr>
      </w:pPr>
      <w:r w:rsidRPr="00FD5927">
        <w:rPr>
          <w:rStyle w:val="Char4"/>
          <w:rtl/>
          <w:lang w:bidi="fa-IR"/>
        </w:rPr>
        <w:t xml:space="preserve">رابعاً: وسیله این نیست که بنده، غیر خدا را بخواند و نیاز خود را </w:t>
      </w:r>
      <w:r w:rsidRPr="00FD5927">
        <w:rPr>
          <w:rFonts w:ascii="Times New Roman" w:hAnsi="Times New Roman" w:cs="Times New Roman"/>
          <w:sz w:val="28"/>
          <w:szCs w:val="28"/>
          <w:rtl/>
          <w:lang w:bidi="fa-IR"/>
        </w:rPr>
        <w:t>–</w:t>
      </w:r>
      <w:r w:rsidRPr="00FD5927">
        <w:rPr>
          <w:rStyle w:val="Char4"/>
          <w:rtl/>
          <w:lang w:bidi="fa-IR"/>
        </w:rPr>
        <w:t xml:space="preserve"> که جز خداوند تبارک و تعالی کسی قادر به برآورده کردن آن نیست </w:t>
      </w:r>
      <w:r w:rsidRPr="00FD5927">
        <w:rPr>
          <w:rFonts w:ascii="Times New Roman" w:hAnsi="Times New Roman" w:cs="Times New Roman"/>
          <w:sz w:val="28"/>
          <w:szCs w:val="28"/>
          <w:rtl/>
          <w:lang w:bidi="fa-IR"/>
        </w:rPr>
        <w:t>–</w:t>
      </w:r>
      <w:r w:rsidRPr="00FD5927">
        <w:rPr>
          <w:rStyle w:val="Char4"/>
          <w:rtl/>
          <w:lang w:bidi="fa-IR"/>
        </w:rPr>
        <w:t xml:space="preserve"> از کسی که قادر به وجود آوردن نفع، ضرر، مرگ، حیات و ... نیست</w:t>
      </w:r>
      <w:r w:rsidRPr="00FD5927">
        <w:rPr>
          <w:rStyle w:val="Char4"/>
          <w:vertAlign w:val="superscript"/>
          <w:rtl/>
          <w:lang w:bidi="fa-IR"/>
        </w:rPr>
        <w:footnoteReference w:id="325"/>
      </w:r>
      <w:r w:rsidRPr="00FD5927">
        <w:rPr>
          <w:rStyle w:val="Char4"/>
          <w:rtl/>
          <w:lang w:bidi="fa-IR"/>
        </w:rPr>
        <w:t xml:space="preserve">، طلب کند: </w:t>
      </w:r>
      <w:r w:rsidRPr="00FD5927">
        <w:rPr>
          <w:rFonts w:ascii="Times New Roman" w:hAnsi="Times New Roman" w:cs="Traditional Arabic"/>
          <w:b/>
          <w:sz w:val="32"/>
          <w:szCs w:val="28"/>
          <w:rtl/>
          <w:lang w:bidi="fa-IR"/>
        </w:rPr>
        <w:t>﴿</w:t>
      </w:r>
      <w:r w:rsidRPr="00FD5927">
        <w:rPr>
          <w:rStyle w:val="Chard"/>
          <w:rtl/>
          <w:lang w:bidi="fa-IR"/>
        </w:rPr>
        <w:t>إِن يَسۡلُبۡهُمُ ٱلذُّبَابُ شَيۡ‍ٔٗا لَّا يَسۡتَنقِذُوهُ مِنۡهُ</w:t>
      </w:r>
      <w:r w:rsidRPr="00FD5927">
        <w:rPr>
          <w:rFonts w:ascii="Tahoma" w:hAnsi="Tahoma" w:cs="Traditional Arabic"/>
          <w:b/>
          <w:sz w:val="32"/>
          <w:szCs w:val="28"/>
          <w:rtl/>
          <w:lang w:bidi="fa-IR"/>
        </w:rPr>
        <w:t>﴾</w:t>
      </w:r>
      <w:r w:rsidRPr="00FD5927">
        <w:rPr>
          <w:rFonts w:ascii="Tahoma" w:hAnsi="Tahoma" w:cs="IRNazli"/>
          <w:b/>
          <w:sz w:val="32"/>
          <w:rtl/>
          <w:lang w:bidi="fa-IR"/>
        </w:rPr>
        <w:t xml:space="preserve"> </w:t>
      </w:r>
      <w:r w:rsidRPr="00FD5927">
        <w:rPr>
          <w:rStyle w:val="Char6"/>
          <w:rtl/>
          <w:lang w:bidi="fa-IR"/>
        </w:rPr>
        <w:t>[الحج: 73].</w:t>
      </w:r>
      <w:r w:rsidRPr="00FD5927">
        <w:rPr>
          <w:rStyle w:val="Char4"/>
          <w:rtl/>
          <w:lang w:bidi="fa-IR"/>
        </w:rPr>
        <w:t xml:space="preserve"> </w:t>
      </w:r>
      <w:r w:rsidRPr="00FD5927">
        <w:rPr>
          <w:rStyle w:val="Char8"/>
          <w:rtl/>
          <w:lang w:bidi="fa-IR"/>
        </w:rPr>
        <w:t>«</w:t>
      </w:r>
      <w:r w:rsidRPr="00FD5927">
        <w:rPr>
          <w:rStyle w:val="Char7"/>
          <w:rtl/>
          <w:lang w:bidi="fa-IR"/>
        </w:rPr>
        <w:t>حتی اگر هم مگس چیزی را از آنان بستاند و برگیرد، نمی‌توانند آن را از او باز پس گیرند و برهانند</w:t>
      </w:r>
      <w:r w:rsidRPr="00FD5927">
        <w:rPr>
          <w:rStyle w:val="Char8"/>
          <w:rtl/>
          <w:lang w:bidi="fa-IR"/>
        </w:rPr>
        <w:t>».</w:t>
      </w:r>
    </w:p>
    <w:p w:rsidR="00FD5927" w:rsidRPr="00FD5927" w:rsidRDefault="00FD5927" w:rsidP="00FD5927">
      <w:pPr>
        <w:pStyle w:val="StyleComplexBLotus12ptJustifiedFirstline05cm"/>
        <w:spacing w:line="240" w:lineRule="auto"/>
        <w:rPr>
          <w:rStyle w:val="Char4"/>
          <w:rtl/>
          <w:lang w:bidi="fa-IR"/>
        </w:rPr>
      </w:pPr>
      <w:r w:rsidRPr="00FD5927">
        <w:rPr>
          <w:rStyle w:val="Char4"/>
          <w:rtl/>
          <w:lang w:bidi="fa-IR"/>
        </w:rPr>
        <w:t>[همچنین آنان [مردگان] قادر به دفع دزدی که تابوت یا آنچه بر روی قبر می‌گذارند از قبیل: تخم شت</w:t>
      </w:r>
      <w:r w:rsidR="00B56DC0">
        <w:rPr>
          <w:rStyle w:val="Char4"/>
          <w:rtl/>
          <w:lang w:bidi="fa-IR"/>
        </w:rPr>
        <w:t>ر مرغ و ... را می‌دزدد، نیستند]</w:t>
      </w:r>
      <w:r w:rsidRPr="00FD5927">
        <w:rPr>
          <w:rStyle w:val="Char4"/>
          <w:vertAlign w:val="superscript"/>
          <w:rtl/>
          <w:lang w:bidi="fa-IR"/>
        </w:rPr>
        <w:footnoteReference w:id="326"/>
      </w:r>
      <w:r w:rsidR="00B56DC0">
        <w:rPr>
          <w:rStyle w:val="Char4"/>
          <w:rFonts w:hint="cs"/>
          <w:rtl/>
          <w:lang w:bidi="fa-IR"/>
        </w:rPr>
        <w:t>.</w:t>
      </w:r>
    </w:p>
    <w:p w:rsidR="00FD5927" w:rsidRPr="00FD5927" w:rsidRDefault="00FD5927" w:rsidP="00FD5927">
      <w:pPr>
        <w:pStyle w:val="StyleComplexBLotus12ptJustifiedFirstline05cm"/>
        <w:spacing w:line="240" w:lineRule="auto"/>
        <w:rPr>
          <w:rStyle w:val="Char4"/>
          <w:rtl/>
          <w:lang w:bidi="fa-IR"/>
        </w:rPr>
        <w:sectPr w:rsidR="00FD5927" w:rsidRPr="00FD5927" w:rsidSect="003D644B">
          <w:footnotePr>
            <w:numRestart w:val="eachPage"/>
          </w:footnotePr>
          <w:pgSz w:w="7938" w:h="11907" w:code="9"/>
          <w:pgMar w:top="567" w:right="851" w:bottom="851" w:left="851" w:header="454" w:footer="0" w:gutter="0"/>
          <w:cols w:space="708"/>
          <w:titlePg/>
          <w:bidi/>
          <w:rtlGutter/>
          <w:docGrid w:linePitch="360"/>
        </w:sectPr>
      </w:pPr>
    </w:p>
    <w:p w:rsidR="00FD5927" w:rsidRPr="00FD5927" w:rsidRDefault="00FD5927" w:rsidP="00FD5927">
      <w:pPr>
        <w:pStyle w:val="a1"/>
        <w:rPr>
          <w:rtl/>
        </w:rPr>
      </w:pPr>
      <w:bookmarkStart w:id="48" w:name="_Toc440279687"/>
      <w:bookmarkStart w:id="49" w:name="_Toc440294342"/>
      <w:r w:rsidRPr="00FD5927">
        <w:rPr>
          <w:rtl/>
        </w:rPr>
        <w:t>فصل</w:t>
      </w:r>
      <w:r w:rsidRPr="00FD5927">
        <w:rPr>
          <w:rtl/>
        </w:rPr>
        <w:br/>
        <w:t>احادیث ضعیف</w:t>
      </w:r>
      <w:bookmarkEnd w:id="48"/>
      <w:bookmarkEnd w:id="49"/>
    </w:p>
    <w:p w:rsidR="00FD5927" w:rsidRPr="00FD5927" w:rsidRDefault="00FD5927" w:rsidP="00B56DC0">
      <w:pPr>
        <w:pStyle w:val="StyleComplexBLotus12ptJustifiedFirstline05cm"/>
        <w:spacing w:line="240" w:lineRule="auto"/>
        <w:rPr>
          <w:rStyle w:val="Char4"/>
          <w:rtl/>
          <w:lang w:bidi="fa-IR"/>
        </w:rPr>
      </w:pPr>
      <w:r w:rsidRPr="00FD5927">
        <w:rPr>
          <w:rStyle w:val="Char4"/>
          <w:rtl/>
          <w:lang w:bidi="fa-IR"/>
        </w:rPr>
        <w:t xml:space="preserve">یکی از مطالبی که دربارۀ جایز بودن خواندن غیر خدا در هنگام سختی‌ها علیه ما به آن استناد می‌کنند، این حدیث پیامبر – </w:t>
      </w:r>
      <w:r w:rsidRPr="00FD5927">
        <w:rPr>
          <w:rStyle w:val="Char4"/>
          <w:rFonts w:ascii="CTraditional Arabic" w:hAnsi="CTraditional Arabic" w:cs="CTraditional Arabic"/>
          <w:rtl/>
          <w:lang w:bidi="fa-IR"/>
        </w:rPr>
        <w:t>ج</w:t>
      </w:r>
      <w:r w:rsidRPr="00FD5927">
        <w:rPr>
          <w:rStyle w:val="Char4"/>
          <w:rtl/>
          <w:lang w:bidi="fa-IR"/>
        </w:rPr>
        <w:t xml:space="preserve"> – است که [عبدالله] بن مسعود آن را روایت کرده است: </w:t>
      </w:r>
      <w:r w:rsidRPr="00FD5927">
        <w:rPr>
          <w:rStyle w:val="Char8"/>
          <w:rtl/>
          <w:lang w:bidi="fa-IR"/>
        </w:rPr>
        <w:t>«</w:t>
      </w:r>
      <w:r w:rsidR="00B56DC0">
        <w:rPr>
          <w:rStyle w:val="Char3"/>
          <w:rtl/>
          <w:lang w:bidi="fa-IR"/>
        </w:rPr>
        <w:t>إذا انفلتت دابه أحدکم ف</w:t>
      </w:r>
      <w:r w:rsidR="00B56DC0">
        <w:rPr>
          <w:rStyle w:val="Char3"/>
          <w:rFonts w:hint="cs"/>
          <w:rtl/>
        </w:rPr>
        <w:t>ي</w:t>
      </w:r>
      <w:r w:rsidRPr="00FD5927">
        <w:rPr>
          <w:rStyle w:val="Char3"/>
          <w:rtl/>
          <w:lang w:bidi="fa-IR"/>
        </w:rPr>
        <w:t xml:space="preserve"> الأرض فلاه فلیناد یا عبادالله احبسوا</w:t>
      </w:r>
      <w:r w:rsidRPr="00FD5927">
        <w:rPr>
          <w:rStyle w:val="Char8"/>
          <w:rtl/>
          <w:lang w:bidi="fa-IR"/>
        </w:rPr>
        <w:t>»</w:t>
      </w:r>
      <w:r w:rsidRPr="00FD5927">
        <w:rPr>
          <w:rStyle w:val="Char4"/>
          <w:rtl/>
          <w:lang w:bidi="fa-IR"/>
        </w:rPr>
        <w:t xml:space="preserve">: </w:t>
      </w:r>
      <w:r w:rsidRPr="00FD5927">
        <w:rPr>
          <w:rStyle w:val="Char8"/>
          <w:rtl/>
          <w:lang w:bidi="fa-IR"/>
        </w:rPr>
        <w:t>«</w:t>
      </w:r>
      <w:r w:rsidRPr="00FD5927">
        <w:rPr>
          <w:rStyle w:val="Chare"/>
          <w:rtl/>
          <w:lang w:bidi="fa-IR"/>
        </w:rPr>
        <w:t>هرگاه چهار پای یکی از شما در زمین پا به فرار گذاشت، پس باید فریاد بزند ای بندگان خدا [آن را] بگیرید</w:t>
      </w:r>
      <w:r w:rsidRPr="00FD5927">
        <w:rPr>
          <w:rStyle w:val="Char8"/>
          <w:rtl/>
          <w:lang w:bidi="fa-IR"/>
        </w:rPr>
        <w:t>»</w:t>
      </w:r>
      <w:r w:rsidRPr="00FD5927">
        <w:rPr>
          <w:rStyle w:val="Char4"/>
          <w:vertAlign w:val="superscript"/>
          <w:rtl/>
          <w:lang w:bidi="fa-IR"/>
        </w:rPr>
        <w:footnoteReference w:id="327"/>
      </w:r>
      <w:r w:rsidRPr="00FD5927">
        <w:rPr>
          <w:rStyle w:val="Char8"/>
          <w:rtl/>
          <w:lang w:bidi="fa-IR"/>
        </w:rPr>
        <w:t>.</w:t>
      </w:r>
      <w:r w:rsidRPr="00FD5927">
        <w:rPr>
          <w:rStyle w:val="Char4"/>
          <w:rtl/>
          <w:lang w:bidi="fa-IR"/>
        </w:rPr>
        <w:t xml:space="preserve"> در روایت دیگری آمده است: </w:t>
      </w:r>
      <w:r w:rsidRPr="00FD5927">
        <w:rPr>
          <w:rStyle w:val="Char8"/>
          <w:rtl/>
          <w:lang w:bidi="fa-IR"/>
        </w:rPr>
        <w:t>«</w:t>
      </w:r>
      <w:r w:rsidRPr="00FD5927">
        <w:rPr>
          <w:rStyle w:val="Char3"/>
          <w:rtl/>
          <w:lang w:bidi="fa-IR"/>
        </w:rPr>
        <w:t>إذا أعیت فلیناد یا عباد الله أعینوا</w:t>
      </w:r>
      <w:r w:rsidRPr="00FD5927">
        <w:rPr>
          <w:rStyle w:val="Char8"/>
          <w:rtl/>
          <w:lang w:bidi="fa-IR"/>
        </w:rPr>
        <w:t>»</w:t>
      </w:r>
      <w:r w:rsidRPr="00FD5927">
        <w:rPr>
          <w:rStyle w:val="Char3"/>
          <w:rtl/>
          <w:lang w:bidi="fa-IR"/>
        </w:rPr>
        <w:t xml:space="preserve"> </w:t>
      </w:r>
      <w:r w:rsidRPr="00FD5927">
        <w:rPr>
          <w:rStyle w:val="Char4"/>
          <w:rtl/>
          <w:lang w:bidi="fa-IR"/>
        </w:rPr>
        <w:t xml:space="preserve">: </w:t>
      </w:r>
      <w:r w:rsidRPr="00FD5927">
        <w:rPr>
          <w:rStyle w:val="Char8"/>
          <w:rtl/>
          <w:lang w:bidi="fa-IR"/>
        </w:rPr>
        <w:t>«</w:t>
      </w:r>
      <w:r w:rsidR="00B56DC0">
        <w:rPr>
          <w:rStyle w:val="Chare"/>
          <w:rtl/>
          <w:lang w:bidi="fa-IR"/>
        </w:rPr>
        <w:t>هر</w:t>
      </w:r>
      <w:r w:rsidRPr="00FD5927">
        <w:rPr>
          <w:rStyle w:val="Chare"/>
          <w:rtl/>
          <w:lang w:bidi="fa-IR"/>
        </w:rPr>
        <w:t>گاه [چهارپای یکی از شما] خسته و ناتوان شده پس فریاد بزند: ای بندگان خدا، کمک کنید</w:t>
      </w:r>
      <w:r w:rsidRPr="00FD5927">
        <w:rPr>
          <w:rStyle w:val="Char8"/>
          <w:rtl/>
          <w:lang w:bidi="fa-IR"/>
        </w:rPr>
        <w:t xml:space="preserve">». </w:t>
      </w:r>
      <w:r w:rsidRPr="00FD5927">
        <w:rPr>
          <w:rStyle w:val="Char4"/>
          <w:rtl/>
          <w:lang w:bidi="fa-IR"/>
        </w:rPr>
        <w:t xml:space="preserve"> این امر، [استناد به این دو حدیث برای اثبات عقایدشان] نشانه جهل و گمراهی آنهاست. زیرا آنچه در این دو حدیث آمده هیچ ربطی به توسل و وسیله ندارد. زیرا وسیله به معنای آن اعمالی است که انسان را به خداوند </w:t>
      </w:r>
      <w:r w:rsidR="00B56DC0">
        <w:rPr>
          <w:rStyle w:val="Char4"/>
          <w:rFonts w:cs="CTraditional Arabic" w:hint="cs"/>
          <w:rtl/>
          <w:lang w:bidi="fa-IR"/>
        </w:rPr>
        <w:t>ﻷ</w:t>
      </w:r>
      <w:r w:rsidRPr="00FD5927">
        <w:rPr>
          <w:rStyle w:val="Char4"/>
          <w:rtl/>
          <w:lang w:bidi="fa-IR"/>
        </w:rPr>
        <w:t xml:space="preserve"> نزدیک کند، در حالی که این [امر توصیه شده در حدیث] نزدیکی [به پروردگار] نیست. </w:t>
      </w:r>
    </w:p>
    <w:p w:rsidR="00FD5927" w:rsidRPr="00FD5927" w:rsidRDefault="00FD5927" w:rsidP="00FD5927">
      <w:pPr>
        <w:pStyle w:val="StyleComplexBLotus12ptJustifiedFirstline05cm"/>
        <w:spacing w:line="240" w:lineRule="auto"/>
        <w:rPr>
          <w:rStyle w:val="Char4"/>
          <w:rtl/>
          <w:lang w:bidi="fa-IR"/>
        </w:rPr>
      </w:pPr>
      <w:r w:rsidRPr="00FD5927">
        <w:rPr>
          <w:rStyle w:val="Char4"/>
          <w:rtl/>
          <w:lang w:bidi="fa-IR"/>
        </w:rPr>
        <w:t xml:space="preserve">ثانیاً: این دو حدیث هیچکدام صحیح نیستند. </w:t>
      </w:r>
    </w:p>
    <w:p w:rsidR="00FD5927" w:rsidRPr="00FD5927" w:rsidRDefault="00FD5927" w:rsidP="00FD5927">
      <w:pPr>
        <w:pStyle w:val="StyleComplexBLotus12ptJustifiedFirstline05cm"/>
        <w:spacing w:line="240" w:lineRule="auto"/>
        <w:rPr>
          <w:rStyle w:val="Char4"/>
          <w:rtl/>
          <w:lang w:bidi="fa-IR"/>
        </w:rPr>
      </w:pPr>
      <w:r w:rsidRPr="00FD5927">
        <w:rPr>
          <w:rStyle w:val="Char4"/>
          <w:rtl/>
          <w:lang w:bidi="fa-IR"/>
        </w:rPr>
        <w:t>طبرانی، حدیث اول را در (الکبیر) با سند منقطع از عتبه</w:t>
      </w:r>
      <w:r w:rsidRPr="00FD5927">
        <w:rPr>
          <w:rStyle w:val="Char4"/>
          <w:vertAlign w:val="superscript"/>
          <w:rtl/>
          <w:lang w:bidi="fa-IR"/>
        </w:rPr>
        <w:footnoteReference w:id="328"/>
      </w:r>
      <w:r w:rsidRPr="00FD5927">
        <w:rPr>
          <w:rStyle w:val="Char4"/>
          <w:rtl/>
          <w:lang w:bidi="fa-IR"/>
        </w:rPr>
        <w:t xml:space="preserve"> - </w:t>
      </w:r>
      <w:r w:rsidRPr="00FD5927">
        <w:rPr>
          <w:rStyle w:val="Char4"/>
          <w:rFonts w:ascii="CTraditional Arabic" w:hAnsi="CTraditional Arabic" w:cs="CTraditional Arabic"/>
          <w:rtl/>
          <w:lang w:bidi="fa-IR"/>
        </w:rPr>
        <w:t>س</w:t>
      </w:r>
      <w:r w:rsidRPr="00FD5927">
        <w:rPr>
          <w:rStyle w:val="Char4"/>
          <w:rtl/>
          <w:lang w:bidi="fa-IR"/>
        </w:rPr>
        <w:t xml:space="preserve"> </w:t>
      </w:r>
      <w:r w:rsidRPr="00FD5927">
        <w:rPr>
          <w:rFonts w:ascii="Times New Roman" w:hAnsi="Times New Roman" w:cs="Times New Roman"/>
          <w:sz w:val="28"/>
          <w:szCs w:val="28"/>
          <w:rtl/>
          <w:lang w:bidi="fa-IR"/>
        </w:rPr>
        <w:t>–</w:t>
      </w:r>
      <w:r w:rsidRPr="00FD5927">
        <w:rPr>
          <w:rStyle w:val="Char4"/>
          <w:rtl/>
          <w:lang w:bidi="fa-IR"/>
        </w:rPr>
        <w:t xml:space="preserve"> روایت کرده است</w:t>
      </w:r>
      <w:r w:rsidRPr="00FD5927">
        <w:rPr>
          <w:rStyle w:val="Char4"/>
          <w:vertAlign w:val="superscript"/>
          <w:rtl/>
          <w:lang w:bidi="fa-IR"/>
        </w:rPr>
        <w:footnoteReference w:id="329"/>
      </w:r>
      <w:r w:rsidRPr="00FD5927">
        <w:rPr>
          <w:rStyle w:val="Char4"/>
          <w:rtl/>
          <w:lang w:bidi="fa-IR"/>
        </w:rPr>
        <w:t xml:space="preserve">. نووی </w:t>
      </w:r>
      <w:r w:rsidRPr="00FD5927">
        <w:rPr>
          <w:rFonts w:ascii="Times New Roman" w:hAnsi="Times New Roman" w:cs="Times New Roman"/>
          <w:sz w:val="28"/>
          <w:szCs w:val="28"/>
          <w:rtl/>
          <w:lang w:bidi="fa-IR"/>
        </w:rPr>
        <w:t>–</w:t>
      </w:r>
      <w:r w:rsidRPr="00FD5927">
        <w:rPr>
          <w:rStyle w:val="Char4"/>
          <w:rtl/>
          <w:lang w:bidi="fa-IR"/>
        </w:rPr>
        <w:t xml:space="preserve"> </w:t>
      </w:r>
      <w:r w:rsidRPr="00FD5927">
        <w:rPr>
          <w:rStyle w:val="Char4"/>
          <w:rFonts w:ascii="CTraditional Arabic" w:hAnsi="CTraditional Arabic" w:cs="CTraditional Arabic"/>
          <w:rtl/>
          <w:lang w:bidi="fa-IR"/>
        </w:rPr>
        <w:t>/</w:t>
      </w:r>
      <w:r w:rsidRPr="00FD5927">
        <w:rPr>
          <w:rStyle w:val="Char4"/>
          <w:rtl/>
          <w:lang w:bidi="fa-IR"/>
        </w:rPr>
        <w:t xml:space="preserve"> - حدیث رم کردن چهار پا را به ابن سنی نسبت داده است که در سند آن معروف بن حسان وجود دارد. ابن عدی دربارۀ او می‌گوید: «او منکر الحدیث است»</w:t>
      </w:r>
      <w:r w:rsidRPr="00FD5927">
        <w:rPr>
          <w:rStyle w:val="Char4"/>
          <w:vertAlign w:val="superscript"/>
          <w:rtl/>
          <w:lang w:bidi="fa-IR"/>
        </w:rPr>
        <w:footnoteReference w:id="330"/>
      </w:r>
      <w:r w:rsidRPr="00FD5927">
        <w:rPr>
          <w:rStyle w:val="Char4"/>
          <w:rtl/>
          <w:lang w:bidi="fa-IR"/>
        </w:rPr>
        <w:t xml:space="preserve">. </w:t>
      </w:r>
    </w:p>
    <w:p w:rsidR="00FD5927" w:rsidRPr="00FD5927" w:rsidRDefault="00FD5927" w:rsidP="00FD5927">
      <w:pPr>
        <w:pStyle w:val="StyleComplexBLotus12ptJustifiedFirstline05cm"/>
        <w:spacing w:line="240" w:lineRule="auto"/>
        <w:rPr>
          <w:rStyle w:val="Char4"/>
          <w:rtl/>
          <w:lang w:bidi="fa-IR"/>
        </w:rPr>
      </w:pPr>
      <w:r w:rsidRPr="00FD5927">
        <w:rPr>
          <w:rStyle w:val="Char4"/>
          <w:rtl/>
          <w:lang w:bidi="fa-IR"/>
        </w:rPr>
        <w:t xml:space="preserve">این دو حدیت علیرغم ضعفشان و حدیثی که قبل از آنها ذکر گردید، هیچ دلیلی بر [صحت] خواندن مردگانی، مانند عبدالقادر گیلانی از فاصله دور و حتی [از کنار قبر او] نیست و جز خدا نباید کسی - حتی از انبیا و اولیا - را خواند. نهایت این امر آن است که خداوند </w:t>
      </w:r>
      <w:r w:rsidRPr="00FD5927">
        <w:rPr>
          <w:rFonts w:ascii="Times New Roman" w:hAnsi="Times New Roman" w:cs="Times New Roman"/>
          <w:sz w:val="28"/>
          <w:szCs w:val="28"/>
          <w:rtl/>
          <w:lang w:bidi="fa-IR"/>
        </w:rPr>
        <w:t>–</w:t>
      </w:r>
      <w:r w:rsidRPr="00FD5927">
        <w:rPr>
          <w:rStyle w:val="Char4"/>
          <w:rtl/>
          <w:lang w:bidi="fa-IR"/>
        </w:rPr>
        <w:t xml:space="preserve"> عزوجل </w:t>
      </w:r>
      <w:r w:rsidRPr="00FD5927">
        <w:rPr>
          <w:rFonts w:ascii="Times New Roman" w:hAnsi="Times New Roman" w:cs="Times New Roman"/>
          <w:sz w:val="28"/>
          <w:szCs w:val="28"/>
          <w:rtl/>
          <w:lang w:bidi="fa-IR"/>
        </w:rPr>
        <w:t>–</w:t>
      </w:r>
      <w:r w:rsidRPr="00FD5927">
        <w:rPr>
          <w:rStyle w:val="Char4"/>
          <w:rtl/>
          <w:lang w:bidi="fa-IR"/>
        </w:rPr>
        <w:t xml:space="preserve"> در میان بندگانش کسانی را قرار داده است که جز او </w:t>
      </w:r>
      <w:r w:rsidRPr="00FD5927">
        <w:rPr>
          <w:rFonts w:ascii="Times New Roman" w:hAnsi="Times New Roman" w:cs="Times New Roman"/>
          <w:sz w:val="28"/>
          <w:szCs w:val="28"/>
          <w:rtl/>
          <w:lang w:bidi="fa-IR"/>
        </w:rPr>
        <w:t>–</w:t>
      </w:r>
      <w:r w:rsidRPr="00FD5927">
        <w:rPr>
          <w:rStyle w:val="Char4"/>
          <w:rtl/>
          <w:lang w:bidi="fa-IR"/>
        </w:rPr>
        <w:t xml:space="preserve"> سبحانه - کسی آنها را نمی‌شناسد: </w:t>
      </w:r>
      <w:r w:rsidRPr="00FD5927">
        <w:rPr>
          <w:rFonts w:ascii="Times New Roman" w:hAnsi="Times New Roman" w:cs="Traditional Arabic"/>
          <w:b/>
          <w:sz w:val="32"/>
          <w:szCs w:val="28"/>
          <w:rtl/>
          <w:lang w:bidi="fa-IR"/>
        </w:rPr>
        <w:t>﴿</w:t>
      </w:r>
      <w:r w:rsidRPr="00FD5927">
        <w:rPr>
          <w:rStyle w:val="Chard"/>
          <w:rtl/>
          <w:lang w:bidi="fa-IR"/>
        </w:rPr>
        <w:t>وَمَا يَعۡلَمُ جُنُودَ رَبِّكَ إِلَّا هُوَ</w:t>
      </w:r>
      <w:r w:rsidRPr="00FD5927">
        <w:rPr>
          <w:rFonts w:ascii="Tahoma" w:hAnsi="Tahoma" w:cs="Traditional Arabic"/>
          <w:b/>
          <w:sz w:val="32"/>
          <w:szCs w:val="28"/>
          <w:rtl/>
          <w:lang w:bidi="fa-IR"/>
        </w:rPr>
        <w:t>﴾</w:t>
      </w:r>
      <w:r w:rsidRPr="00FD5927">
        <w:rPr>
          <w:rFonts w:ascii="Tahoma" w:hAnsi="Tahoma" w:cs="IRNazli"/>
          <w:b/>
          <w:sz w:val="32"/>
          <w:rtl/>
          <w:lang w:bidi="fa-IR"/>
        </w:rPr>
        <w:t xml:space="preserve"> </w:t>
      </w:r>
      <w:r w:rsidRPr="00FD5927">
        <w:rPr>
          <w:rStyle w:val="Char6"/>
          <w:rtl/>
          <w:lang w:bidi="fa-IR"/>
        </w:rPr>
        <w:t>[المدثر: 31].</w:t>
      </w:r>
      <w:r w:rsidRPr="00FD5927">
        <w:rPr>
          <w:rStyle w:val="Char4"/>
          <w:rtl/>
          <w:lang w:bidi="fa-IR"/>
        </w:rPr>
        <w:t xml:space="preserve"> </w:t>
      </w:r>
      <w:r w:rsidRPr="00FD5927">
        <w:rPr>
          <w:rStyle w:val="Char8"/>
          <w:rtl/>
          <w:lang w:bidi="fa-IR"/>
        </w:rPr>
        <w:t>«</w:t>
      </w:r>
      <w:r w:rsidRPr="00FD5927">
        <w:rPr>
          <w:rStyle w:val="Char7"/>
          <w:rtl/>
          <w:lang w:bidi="fa-IR"/>
        </w:rPr>
        <w:t>لشکرهای پروردگارت را جز او نمی‌داند</w:t>
      </w:r>
      <w:r w:rsidRPr="00FD5927">
        <w:rPr>
          <w:rStyle w:val="Char8"/>
          <w:rtl/>
          <w:lang w:bidi="fa-IR"/>
        </w:rPr>
        <w:t>».</w:t>
      </w:r>
      <w:r w:rsidR="00D336FF">
        <w:rPr>
          <w:rStyle w:val="Char4"/>
          <w:rtl/>
          <w:lang w:bidi="fa-IR"/>
        </w:rPr>
        <w:t xml:space="preserve"> هر</w:t>
      </w:r>
      <w:r w:rsidRPr="00FD5927">
        <w:rPr>
          <w:rStyle w:val="Char4"/>
          <w:rtl/>
          <w:lang w:bidi="fa-IR"/>
        </w:rPr>
        <w:t xml:space="preserve">گاه کسی برای کمک خواستن، فرد مشخصی را با نام صدا بخواند، پس در حقیقت بر رسول خدا – </w:t>
      </w:r>
      <w:r w:rsidRPr="00FD5927">
        <w:rPr>
          <w:rStyle w:val="Char4"/>
          <w:rFonts w:ascii="CTraditional Arabic" w:hAnsi="CTraditional Arabic" w:cs="CTraditional Arabic"/>
          <w:rtl/>
          <w:lang w:bidi="fa-IR"/>
        </w:rPr>
        <w:t>ج</w:t>
      </w:r>
      <w:r w:rsidRPr="00FD5927">
        <w:rPr>
          <w:rStyle w:val="Char4"/>
          <w:rtl/>
          <w:lang w:bidi="fa-IR"/>
        </w:rPr>
        <w:t xml:space="preserve"> – دروغ بسته است و کسی را خوانده است که به خواندن او امر نمی‌شود. معنای حدیث، [خواندن غیر خدا] در همۀ حرکات، سکون، نشست و برخاست نیست. بلکه با فرض صحت این حدیث، این امر زمانی برای فرد، مباح است که در حمل کالایش یا رم کردن چهارپایش</w:t>
      </w:r>
      <w:r w:rsidRPr="00FD5927">
        <w:rPr>
          <w:rStyle w:val="Char4"/>
          <w:vertAlign w:val="superscript"/>
          <w:rtl/>
          <w:lang w:bidi="fa-IR"/>
        </w:rPr>
        <w:footnoteReference w:id="331"/>
      </w:r>
      <w:r w:rsidRPr="00FD5927">
        <w:rPr>
          <w:rStyle w:val="Char4"/>
          <w:rtl/>
          <w:lang w:bidi="fa-IR"/>
        </w:rPr>
        <w:t xml:space="preserve"> به کمک نیاز داشته باشد. </w:t>
      </w:r>
    </w:p>
    <w:p w:rsidR="00FD5927" w:rsidRPr="00FD5927" w:rsidRDefault="00FD5927" w:rsidP="00FD5927">
      <w:pPr>
        <w:pStyle w:val="StyleComplexBLotus12ptJustifiedFirstline05cm"/>
        <w:spacing w:line="240" w:lineRule="auto"/>
        <w:rPr>
          <w:rStyle w:val="Char4"/>
          <w:rtl/>
          <w:lang w:bidi="fa-IR"/>
        </w:rPr>
      </w:pPr>
      <w:r w:rsidRPr="00FD5927">
        <w:rPr>
          <w:rStyle w:val="Char4"/>
          <w:rtl/>
          <w:lang w:bidi="fa-IR"/>
        </w:rPr>
        <w:t xml:space="preserve">ثالثاً: خداوند </w:t>
      </w:r>
      <w:r w:rsidRPr="00FD5927">
        <w:rPr>
          <w:rFonts w:ascii="Times New Roman" w:hAnsi="Times New Roman" w:cs="Times New Roman"/>
          <w:sz w:val="28"/>
          <w:szCs w:val="28"/>
          <w:rtl/>
          <w:lang w:bidi="fa-IR"/>
        </w:rPr>
        <w:t>–</w:t>
      </w:r>
      <w:r w:rsidRPr="00FD5927">
        <w:rPr>
          <w:rStyle w:val="Char4"/>
          <w:rtl/>
          <w:lang w:bidi="fa-IR"/>
        </w:rPr>
        <w:t xml:space="preserve"> تعالی </w:t>
      </w:r>
      <w:r w:rsidRPr="00FD5927">
        <w:rPr>
          <w:rFonts w:ascii="Times New Roman" w:hAnsi="Times New Roman" w:cs="Times New Roman"/>
          <w:sz w:val="28"/>
          <w:szCs w:val="28"/>
          <w:rtl/>
          <w:lang w:bidi="fa-IR"/>
        </w:rPr>
        <w:t>–</w:t>
      </w:r>
      <w:r w:rsidRPr="00FD5927">
        <w:rPr>
          <w:rStyle w:val="Char4"/>
          <w:rtl/>
          <w:lang w:bidi="fa-IR"/>
        </w:rPr>
        <w:t xml:space="preserve"> می‌فرماید </w:t>
      </w:r>
      <w:r w:rsidRPr="00FD5927">
        <w:rPr>
          <w:rFonts w:ascii="Times New Roman" w:hAnsi="Times New Roman" w:cs="Traditional Arabic"/>
          <w:sz w:val="32"/>
          <w:szCs w:val="28"/>
          <w:rtl/>
          <w:lang w:bidi="fa-IR"/>
        </w:rPr>
        <w:t>﴿</w:t>
      </w:r>
      <w:r w:rsidRPr="00FD5927">
        <w:rPr>
          <w:rStyle w:val="Chard"/>
          <w:rtl/>
          <w:lang w:bidi="fa-IR"/>
        </w:rPr>
        <w:t>ٱلۡيَوۡمَ أَكۡمَلۡتُ لَكُمۡ دِينَكُمۡ وَأَتۡمَمۡتُ عَلَيۡكُمۡ نِعۡمَتِي وَرَضِيتُ لَكُمُ ٱلۡإِسۡلَٰمَ دِينٗا</w:t>
      </w:r>
      <w:r w:rsidRPr="00FD5927">
        <w:rPr>
          <w:rFonts w:ascii="Tahoma" w:hAnsi="Tahoma" w:cs="Traditional Arabic"/>
          <w:sz w:val="32"/>
          <w:szCs w:val="28"/>
          <w:rtl/>
          <w:lang w:bidi="fa-IR"/>
        </w:rPr>
        <w:t>﴾</w:t>
      </w:r>
      <w:r w:rsidRPr="00FD5927">
        <w:rPr>
          <w:rFonts w:ascii="Tahoma" w:hAnsi="Tahoma" w:cs="IRNazli"/>
          <w:sz w:val="32"/>
          <w:rtl/>
          <w:lang w:bidi="fa-IR"/>
        </w:rPr>
        <w:t xml:space="preserve"> </w:t>
      </w:r>
      <w:r w:rsidRPr="00FD5927">
        <w:rPr>
          <w:rStyle w:val="Char6"/>
          <w:rtl/>
          <w:lang w:bidi="fa-IR"/>
        </w:rPr>
        <w:t>[المائدة: 3]</w:t>
      </w:r>
      <w:r w:rsidRPr="00FD5927">
        <w:rPr>
          <w:rStyle w:val="Char4"/>
          <w:rtl/>
          <w:lang w:bidi="fa-IR"/>
        </w:rPr>
        <w:t xml:space="preserve"> </w:t>
      </w:r>
      <w:r w:rsidRPr="00FD5927">
        <w:rPr>
          <w:rStyle w:val="Char8"/>
          <w:rtl/>
          <w:lang w:bidi="fa-IR"/>
        </w:rPr>
        <w:t>«</w:t>
      </w:r>
      <w:r w:rsidRPr="00FD5927">
        <w:rPr>
          <w:rStyle w:val="Char7"/>
          <w:rtl/>
          <w:lang w:bidi="fa-IR"/>
        </w:rPr>
        <w:t>امروز [احکام] دین شما را برایتان کامل کردم  [با عزت بخشیدن به شما و استوار داشتن گامهایتان] نعمت خود را بر شما تکمیل نمودم و اسلام را [به عنوان آئین خدا پسند] برای شما برگزیدم</w:t>
      </w:r>
      <w:r w:rsidRPr="00FD5927">
        <w:rPr>
          <w:rStyle w:val="Char8"/>
          <w:rtl/>
          <w:lang w:bidi="fa-IR"/>
        </w:rPr>
        <w:t>»</w:t>
      </w:r>
      <w:r w:rsidRPr="00FD5927">
        <w:rPr>
          <w:rStyle w:val="Char4"/>
          <w:rtl/>
          <w:lang w:bidi="fa-IR"/>
        </w:rPr>
        <w:t xml:space="preserve">. </w:t>
      </w:r>
    </w:p>
    <w:p w:rsidR="00FD5927" w:rsidRPr="00FD5927" w:rsidRDefault="00FD5927" w:rsidP="00FD5927">
      <w:pPr>
        <w:pStyle w:val="StyleComplexBLotus12ptJustifiedFirstline05cm"/>
        <w:spacing w:line="240" w:lineRule="auto"/>
        <w:rPr>
          <w:rStyle w:val="Char4"/>
          <w:rtl/>
          <w:lang w:bidi="fa-IR"/>
        </w:rPr>
      </w:pPr>
      <w:r w:rsidRPr="00FD5927">
        <w:rPr>
          <w:rStyle w:val="Char4"/>
          <w:rtl/>
          <w:lang w:bidi="fa-IR"/>
        </w:rPr>
        <w:t>پس بعد از آنکه [خداوند] با فضل و رحمتش آن را کامل نمود، جایز نیست امری را که جزو آن نیست، در آن وارد کنیم و اموری را با آن مقایسه کنیم که امکان ق</w:t>
      </w:r>
      <w:r w:rsidR="00D336FF">
        <w:rPr>
          <w:rStyle w:val="Char4"/>
          <w:rtl/>
          <w:lang w:bidi="fa-IR"/>
        </w:rPr>
        <w:t>یاس آنها وجود ندارد</w:t>
      </w:r>
      <w:r w:rsidRPr="00FD5927">
        <w:rPr>
          <w:rStyle w:val="Char4"/>
          <w:vertAlign w:val="superscript"/>
          <w:rtl/>
          <w:lang w:bidi="fa-IR"/>
        </w:rPr>
        <w:footnoteReference w:id="332"/>
      </w:r>
      <w:r w:rsidR="00D336FF">
        <w:rPr>
          <w:rStyle w:val="Char4"/>
          <w:rFonts w:hint="cs"/>
          <w:rtl/>
          <w:lang w:bidi="fa-IR"/>
        </w:rPr>
        <w:t>.</w:t>
      </w:r>
    </w:p>
    <w:p w:rsidR="00FD5927" w:rsidRPr="00D336FF" w:rsidRDefault="00FD5927" w:rsidP="00FD5927">
      <w:pPr>
        <w:pStyle w:val="StyleComplexBLotus12ptJustifiedFirstline05cm"/>
        <w:spacing w:line="240" w:lineRule="auto"/>
        <w:rPr>
          <w:rStyle w:val="Char4"/>
          <w:spacing w:val="-4"/>
          <w:rtl/>
          <w:lang w:bidi="fa-IR"/>
        </w:rPr>
      </w:pPr>
      <w:r w:rsidRPr="00D336FF">
        <w:rPr>
          <w:rStyle w:val="Char4"/>
          <w:spacing w:val="-4"/>
          <w:rtl/>
          <w:lang w:bidi="fa-IR"/>
        </w:rPr>
        <w:t xml:space="preserve">رابعاً: اگر حدیث صحیح با اصول شریعت تناقض داشته باشد، به آن عمل نمی‌شود. </w:t>
      </w:r>
    </w:p>
    <w:p w:rsidR="00FD5927" w:rsidRPr="00FD5927" w:rsidRDefault="00FD5927" w:rsidP="00D336FF">
      <w:pPr>
        <w:pStyle w:val="StyleComplexBLotus12ptJustifiedFirstline05cm"/>
        <w:widowControl w:val="0"/>
        <w:spacing w:line="240" w:lineRule="auto"/>
        <w:rPr>
          <w:rStyle w:val="Char4"/>
          <w:rtl/>
          <w:lang w:bidi="fa-IR"/>
        </w:rPr>
      </w:pPr>
      <w:r w:rsidRPr="00FD5927">
        <w:rPr>
          <w:rStyle w:val="Char4"/>
          <w:rtl/>
          <w:lang w:bidi="fa-IR"/>
        </w:rPr>
        <w:t>[علما] می‌گویند:حدیث صحیحی که به آن عمل می‌شود عبارت است از حدیثی که فرد عادل و دارای قوت حافظه و ثبت [حافظه] از فردی مانند خودش آن را روایت کرده باشد و دارای شذوذ و ضعف نباشد. پس چگونه می‌توان به حدیثی که در آن امری آمده است که هیچ دلیل مطابق، تضمینی و التزامی در آن نیامده است، عمل کرد</w:t>
      </w:r>
      <w:r w:rsidRPr="00FD5927">
        <w:rPr>
          <w:rStyle w:val="Char4"/>
          <w:vertAlign w:val="superscript"/>
          <w:rtl/>
          <w:lang w:bidi="fa-IR"/>
        </w:rPr>
        <w:footnoteReference w:id="333"/>
      </w:r>
      <w:r w:rsidRPr="00FD5927">
        <w:rPr>
          <w:rStyle w:val="Char4"/>
          <w:rtl/>
          <w:lang w:bidi="fa-IR"/>
        </w:rPr>
        <w:t xml:space="preserve">. پس این همان بهتان است. </w:t>
      </w:r>
    </w:p>
    <w:p w:rsidR="00FD5927" w:rsidRPr="00FD5927" w:rsidRDefault="00FD5927" w:rsidP="00FD5927">
      <w:pPr>
        <w:pStyle w:val="StyleComplexBLotus12ptJustifiedFirstline05cm"/>
        <w:spacing w:line="240" w:lineRule="auto"/>
        <w:rPr>
          <w:rStyle w:val="Char4"/>
          <w:rtl/>
          <w:lang w:bidi="fa-IR"/>
        </w:rPr>
      </w:pPr>
      <w:r w:rsidRPr="00FD5927">
        <w:rPr>
          <w:rStyle w:val="Char4"/>
          <w:rtl/>
          <w:lang w:bidi="fa-IR"/>
        </w:rPr>
        <w:t>خامساً: آنها دیدگاه</w:t>
      </w:r>
      <w:r w:rsidR="00D336FF">
        <w:rPr>
          <w:rStyle w:val="Char4"/>
          <w:rFonts w:hint="eastAsia"/>
          <w:rtl/>
          <w:lang w:bidi="fa-IR"/>
        </w:rPr>
        <w:t>‌</w:t>
      </w:r>
      <w:r w:rsidRPr="00FD5927">
        <w:rPr>
          <w:rStyle w:val="Char4"/>
          <w:rtl/>
          <w:lang w:bidi="fa-IR"/>
        </w:rPr>
        <w:t>های</w:t>
      </w:r>
      <w:r w:rsidRPr="00FD5927">
        <w:rPr>
          <w:rStyle w:val="Char4"/>
          <w:vertAlign w:val="superscript"/>
          <w:rtl/>
          <w:lang w:bidi="fa-IR"/>
        </w:rPr>
        <w:footnoteReference w:id="334"/>
      </w:r>
      <w:r w:rsidRPr="00FD5927">
        <w:rPr>
          <w:rStyle w:val="Char4"/>
          <w:rtl/>
          <w:lang w:bidi="fa-IR"/>
        </w:rPr>
        <w:t xml:space="preserve"> خود را با ذکر [آرای] کسانی که به آنها معتقدند مستدل می‌کنند و این اعمال را به آنها نسبت می‌دهند و هر کدام از آنها تعریف می‌کنند که از فلان شخص [مرده] طلب یاری کرده‌اند و آن [مرده] به آنها کمک کرده و مشکلشان را حل کرده است. </w:t>
      </w:r>
    </w:p>
    <w:p w:rsidR="00FD5927" w:rsidRPr="00FD5927" w:rsidRDefault="00FD5927" w:rsidP="00FD5927">
      <w:pPr>
        <w:pStyle w:val="StyleComplexBLotus12ptJustifiedFirstline05cm"/>
        <w:spacing w:line="240" w:lineRule="auto"/>
        <w:rPr>
          <w:rFonts w:ascii="Times New Roman" w:hAnsi="Times New Roman" w:cs="Times New Roman"/>
          <w:sz w:val="28"/>
          <w:szCs w:val="28"/>
          <w:rtl/>
          <w:lang w:bidi="fa-IR"/>
        </w:rPr>
      </w:pPr>
      <w:r w:rsidRPr="00FD5927">
        <w:rPr>
          <w:rStyle w:val="Char4"/>
          <w:rtl/>
          <w:lang w:bidi="fa-IR"/>
        </w:rPr>
        <w:t xml:space="preserve">پس اگر شخصی بگوید: «خدایی که ملکوت همه جهان در دست اوست، [از این شرک] منزه است، خدایا تو پاک و منزهی! این بهتان و افترای بزرگی است». بر او شورش نموده و او را اخراج و به بدعت گذاری متهم می‌کنند و می‌گویند اینکه اولیای خدا، نه ترسی بر آنان خواهد بود و نه غمگین می‌شوند، معلوم است. اگر چنین بگویند، [ما جواب می‌دهیم] بله اما هیچ کدام از آنها به اندازۀ یک دانه خردل، قدرت و حکومت ندارد. خداوند می‌فرماید: </w:t>
      </w:r>
      <w:r w:rsidRPr="00FD5927">
        <w:rPr>
          <w:rFonts w:ascii="Times New Roman" w:hAnsi="Times New Roman" w:cs="Traditional Arabic"/>
          <w:sz w:val="32"/>
          <w:szCs w:val="28"/>
          <w:rtl/>
          <w:lang w:bidi="fa-IR"/>
        </w:rPr>
        <w:t>﴿</w:t>
      </w:r>
      <w:r w:rsidRPr="00FD5927">
        <w:rPr>
          <w:rStyle w:val="Chard"/>
          <w:rtl/>
          <w:lang w:bidi="fa-IR"/>
        </w:rPr>
        <w:t>ذَٰلِكُمُ ٱللَّهُ رَبُّكُمۡ لَهُ ٱلۡمُلۡكُۚ وَٱلَّذِينَ تَدۡعُونَ مِن دُونِهِۦ مَا يَمۡلِكُونَ مِن قِطۡمِيرٍ١٣ إِن تَدۡعُوهُمۡ لَا يَسۡمَعُواْ دُعَآءَكُمۡ وَلَوۡ سَمِعُواْ مَا ٱسۡتَجَابُواْ لَكُمۡۖ وَيَوۡمَ ٱلۡقِيَٰمَةِ يَكۡفُرُونَ بِشِرۡكِكُمۡ</w:t>
      </w:r>
      <w:r w:rsidRPr="00FD5927">
        <w:rPr>
          <w:rFonts w:ascii="Tahoma" w:hAnsi="Tahoma" w:cs="Traditional Arabic"/>
          <w:sz w:val="32"/>
          <w:szCs w:val="28"/>
          <w:rtl/>
          <w:lang w:bidi="fa-IR"/>
        </w:rPr>
        <w:t>﴾</w:t>
      </w:r>
      <w:r w:rsidRPr="00FD5927">
        <w:rPr>
          <w:rFonts w:ascii="Tahoma" w:hAnsi="Tahoma" w:cs="IRNazli"/>
          <w:sz w:val="32"/>
          <w:rtl/>
          <w:lang w:bidi="fa-IR"/>
        </w:rPr>
        <w:t xml:space="preserve"> </w:t>
      </w:r>
      <w:r w:rsidRPr="00FD5927">
        <w:rPr>
          <w:rStyle w:val="Char6"/>
          <w:rtl/>
          <w:lang w:bidi="fa-IR"/>
        </w:rPr>
        <w:t>[فاطر: 13-14]</w:t>
      </w:r>
      <w:r w:rsidRPr="00FD5927">
        <w:rPr>
          <w:rStyle w:val="Char4"/>
          <w:rtl/>
          <w:lang w:bidi="fa-IR"/>
        </w:rPr>
        <w:t xml:space="preserve"> </w:t>
      </w:r>
      <w:r w:rsidRPr="00FD5927">
        <w:rPr>
          <w:rStyle w:val="Char8"/>
          <w:rtl/>
          <w:lang w:bidi="fa-IR"/>
        </w:rPr>
        <w:t>«</w:t>
      </w:r>
      <w:r w:rsidRPr="00FD5927">
        <w:rPr>
          <w:rStyle w:val="Char7"/>
          <w:rtl/>
          <w:lang w:bidi="fa-IR"/>
        </w:rPr>
        <w:t>آن کسی که [درازی و کوتاهی شبها و روزها، نظام نور و ظلمت و حرکات دقیق ماه و خورشید را سروسامان داده است.] الله است که خداوندگار شماست و مالکیت [جهان هستی] از آن اوست و به جز او کسانی که به فریاد می‌خوانید [و پرستش می‌نمایید] حتی مالکیت و حاکمیت پوستۀ نازک خرمائی را ندارند. اگر آنها را [برای حل مشکلات و رفع گرفتاری‌های خود] به فریاد بخوانید، صدای شما را نمی‌شنوند. و [به فرض] اگر هم بشنوند، توانایی پاسخگویی به شما را ندارند و [علاوه بر این] در روز قیامت شرک ورزی شما را ردّ می‌کنند</w:t>
      </w:r>
      <w:r w:rsidRPr="00FD5927">
        <w:rPr>
          <w:rStyle w:val="Char8"/>
          <w:rtl/>
          <w:lang w:bidi="fa-IR"/>
        </w:rPr>
        <w:t>»</w:t>
      </w:r>
      <w:r w:rsidRPr="00FD5927">
        <w:rPr>
          <w:rStyle w:val="Char4"/>
          <w:rtl/>
          <w:lang w:bidi="fa-IR"/>
        </w:rPr>
        <w:t xml:space="preserve">. </w:t>
      </w:r>
    </w:p>
    <w:p w:rsidR="00FD5927" w:rsidRPr="00FD5927" w:rsidRDefault="00FD5927" w:rsidP="00FD5927">
      <w:pPr>
        <w:pStyle w:val="StyleComplexBLotus12ptJustifiedFirstline05cm"/>
        <w:spacing w:line="240" w:lineRule="auto"/>
        <w:rPr>
          <w:rStyle w:val="Char4"/>
          <w:rtl/>
          <w:lang w:bidi="fa-IR"/>
        </w:rPr>
      </w:pPr>
      <w:r w:rsidRPr="00FD5927">
        <w:rPr>
          <w:rStyle w:val="Char4"/>
          <w:rtl/>
          <w:lang w:bidi="fa-IR"/>
        </w:rPr>
        <w:t>[از میان آنها]</w:t>
      </w:r>
      <w:r w:rsidRPr="00FD5927">
        <w:rPr>
          <w:rStyle w:val="Char4"/>
          <w:vertAlign w:val="superscript"/>
          <w:rtl/>
          <w:lang w:bidi="fa-IR"/>
        </w:rPr>
        <w:footnoteReference w:id="335"/>
      </w:r>
      <w:r w:rsidRPr="00FD5927">
        <w:rPr>
          <w:rStyle w:val="Char4"/>
          <w:rtl/>
          <w:lang w:bidi="fa-IR"/>
        </w:rPr>
        <w:t xml:space="preserve"> کسانی که ادعای علم و انصاف</w:t>
      </w:r>
      <w:r w:rsidRPr="00FD5927">
        <w:rPr>
          <w:rStyle w:val="Char4"/>
          <w:vertAlign w:val="superscript"/>
          <w:rtl/>
          <w:lang w:bidi="fa-IR"/>
        </w:rPr>
        <w:footnoteReference w:id="336"/>
      </w:r>
      <w:r w:rsidRPr="00FD5927">
        <w:rPr>
          <w:rStyle w:val="Char4"/>
          <w:rtl/>
          <w:lang w:bidi="fa-IR"/>
        </w:rPr>
        <w:t xml:space="preserve"> و [سعه صدر]</w:t>
      </w:r>
      <w:r w:rsidRPr="00FD5927">
        <w:rPr>
          <w:rStyle w:val="Char4"/>
          <w:vertAlign w:val="superscript"/>
          <w:rtl/>
          <w:lang w:bidi="fa-IR"/>
        </w:rPr>
        <w:footnoteReference w:id="337"/>
      </w:r>
      <w:r w:rsidRPr="00FD5927">
        <w:rPr>
          <w:rStyle w:val="Char4"/>
          <w:rtl/>
          <w:lang w:bidi="fa-IR"/>
        </w:rPr>
        <w:t xml:space="preserve"> دارند، می‌گویند این آیات دربارۀ بت پرستان</w:t>
      </w:r>
      <w:r w:rsidRPr="00FD5927">
        <w:rPr>
          <w:rStyle w:val="Char4"/>
          <w:vertAlign w:val="superscript"/>
          <w:rtl/>
          <w:lang w:bidi="fa-IR"/>
        </w:rPr>
        <w:footnoteReference w:id="338"/>
      </w:r>
      <w:r w:rsidRPr="00FD5927">
        <w:rPr>
          <w:rStyle w:val="Char4"/>
          <w:rtl/>
          <w:lang w:bidi="fa-IR"/>
        </w:rPr>
        <w:t xml:space="preserve"> نازل شده است. [اگر به او گفته شود، ود، سواع، یغوث و یعوق نام مردان پرهیزگار بوده است و این آویزان کردن پارچه‌های روی قبرها و خواندن مردگان همان عمل بت‌پرستان است، و دانشمندان معتقدند که عام فقط سبب نیست. برای مثال اینکه [چاره‌ای بیندیشیم تا امانت را بر نگردانیم]</w:t>
      </w:r>
      <w:r w:rsidRPr="00FD5927">
        <w:rPr>
          <w:rStyle w:val="Char4"/>
          <w:vertAlign w:val="superscript"/>
          <w:rtl/>
          <w:lang w:bidi="fa-IR"/>
        </w:rPr>
        <w:t xml:space="preserve"> </w:t>
      </w:r>
      <w:r w:rsidRPr="00FD5927">
        <w:rPr>
          <w:rStyle w:val="Char4"/>
          <w:vertAlign w:val="superscript"/>
          <w:rtl/>
          <w:lang w:bidi="fa-IR"/>
        </w:rPr>
        <w:footnoteReference w:id="339"/>
      </w:r>
      <w:r w:rsidRPr="00FD5927">
        <w:rPr>
          <w:rStyle w:val="Char4"/>
          <w:rtl/>
          <w:lang w:bidi="fa-IR"/>
        </w:rPr>
        <w:t>. و اگر کسی به ما گفت: [که]</w:t>
      </w:r>
      <w:r w:rsidRPr="00FD5927">
        <w:rPr>
          <w:rStyle w:val="Char4"/>
          <w:vertAlign w:val="superscript"/>
          <w:rtl/>
          <w:lang w:bidi="fa-IR"/>
        </w:rPr>
        <w:footnoteReference w:id="340"/>
      </w:r>
      <w:r w:rsidRPr="00FD5927">
        <w:rPr>
          <w:rStyle w:val="Char4"/>
          <w:rtl/>
          <w:lang w:bidi="fa-IR"/>
        </w:rPr>
        <w:t xml:space="preserve"> امانت را بر گردانید که خداوند می‌فرماید: </w:t>
      </w:r>
      <w:r w:rsidRPr="00FD5927">
        <w:rPr>
          <w:rFonts w:ascii="Times New Roman" w:hAnsi="Times New Roman" w:cs="Traditional Arabic"/>
          <w:sz w:val="32"/>
          <w:szCs w:val="28"/>
          <w:rtl/>
          <w:lang w:bidi="fa-IR"/>
        </w:rPr>
        <w:t>﴿</w:t>
      </w:r>
      <w:r w:rsidRPr="00FD5927">
        <w:rPr>
          <w:rStyle w:val="Chard"/>
          <w:rtl/>
          <w:lang w:bidi="fa-IR"/>
        </w:rPr>
        <w:t>إِنَّ ٱللَّهَ يَأۡمُرُكُمۡ أَن تُؤَدُّواْ ٱلۡأَمَٰنَٰتِ إِلَىٰٓ أَهۡلِهَا</w:t>
      </w:r>
      <w:r w:rsidRPr="00FD5927">
        <w:rPr>
          <w:rFonts w:ascii="Tahoma" w:hAnsi="Tahoma" w:cs="Traditional Arabic"/>
          <w:sz w:val="32"/>
          <w:szCs w:val="28"/>
          <w:rtl/>
          <w:lang w:bidi="fa-IR"/>
        </w:rPr>
        <w:t>﴾</w:t>
      </w:r>
      <w:r w:rsidRPr="00FD5927">
        <w:rPr>
          <w:rFonts w:ascii="Tahoma" w:hAnsi="Tahoma" w:cs="IRNazli"/>
          <w:sz w:val="32"/>
          <w:rtl/>
          <w:lang w:bidi="fa-IR"/>
        </w:rPr>
        <w:t xml:space="preserve"> </w:t>
      </w:r>
      <w:r w:rsidRPr="00FD5927">
        <w:rPr>
          <w:rStyle w:val="Char6"/>
          <w:rtl/>
          <w:lang w:bidi="fa-IR"/>
        </w:rPr>
        <w:t>[النساء: 58].</w:t>
      </w:r>
      <w:r w:rsidRPr="00FD5927">
        <w:rPr>
          <w:rStyle w:val="Char4"/>
          <w:rtl/>
          <w:lang w:bidi="fa-IR"/>
        </w:rPr>
        <w:t xml:space="preserve"> </w:t>
      </w:r>
      <w:r w:rsidRPr="00FD5927">
        <w:rPr>
          <w:rStyle w:val="Char8"/>
          <w:rtl/>
          <w:lang w:bidi="fa-IR"/>
        </w:rPr>
        <w:t>«</w:t>
      </w:r>
      <w:r w:rsidRPr="00FD5927">
        <w:rPr>
          <w:rStyle w:val="Char7"/>
          <w:rtl/>
          <w:lang w:bidi="fa-IR"/>
        </w:rPr>
        <w:t>بی‌گمان خداوند به شما [مؤمنان] دستور می‌دهد که امانتها را [اعم از آنچه خدا شما را در آن امین شمرده، و چه چیزهایی که مردم آنها را به دست شما سپرده و شما را در آنها امین دانسته‌اند] به صاحبان امانت برسانید</w:t>
      </w:r>
      <w:r w:rsidRPr="00FD5927">
        <w:rPr>
          <w:rStyle w:val="Char8"/>
          <w:rtl/>
          <w:lang w:bidi="fa-IR"/>
        </w:rPr>
        <w:t>».</w:t>
      </w:r>
      <w:r w:rsidRPr="00FD5927">
        <w:rPr>
          <w:rStyle w:val="Char4"/>
          <w:rtl/>
          <w:lang w:bidi="fa-IR"/>
        </w:rPr>
        <w:t xml:space="preserve"> نمی‌توان گفت این آیه [فقط] دربارۀ کلید کعبه نازل شده است و نمی‌توان به طور عموم به آن استدلال کرد. همچنین نمی‌توان گفت این آیه دربارۀ بت‌پرستان نازل شده است. در حالی که خود شما عمل آنها را مرتکب می‌شوید و می‌گویید که ما مشرک نیستیم. در احادیث قدسی از پیامبر – </w:t>
      </w:r>
      <w:r w:rsidRPr="00FD5927">
        <w:rPr>
          <w:rStyle w:val="Char4"/>
          <w:rFonts w:ascii="CTraditional Arabic" w:hAnsi="CTraditional Arabic" w:cs="CTraditional Arabic"/>
          <w:rtl/>
          <w:lang w:bidi="fa-IR"/>
        </w:rPr>
        <w:t>ج</w:t>
      </w:r>
      <w:r w:rsidRPr="00FD5927">
        <w:rPr>
          <w:rStyle w:val="Char4"/>
          <w:rtl/>
          <w:lang w:bidi="fa-IR"/>
        </w:rPr>
        <w:t xml:space="preserve"> – روایت شده است که ایشان فرمودند: خداوند می‌فرماید: </w:t>
      </w:r>
      <w:r w:rsidRPr="00FD5927">
        <w:rPr>
          <w:rStyle w:val="Char8"/>
          <w:rtl/>
          <w:lang w:bidi="fa-IR"/>
        </w:rPr>
        <w:t>«</w:t>
      </w:r>
      <w:r w:rsidR="00D336FF">
        <w:rPr>
          <w:rStyle w:val="Char3"/>
          <w:rtl/>
          <w:lang w:bidi="fa-IR"/>
        </w:rPr>
        <w:t>أنا والجن والإنس ف</w:t>
      </w:r>
      <w:r w:rsidR="00D336FF">
        <w:rPr>
          <w:rStyle w:val="Char3"/>
          <w:rFonts w:hint="cs"/>
          <w:rtl/>
        </w:rPr>
        <w:t>ي</w:t>
      </w:r>
      <w:r w:rsidR="00D336FF">
        <w:rPr>
          <w:rStyle w:val="Char3"/>
          <w:rtl/>
          <w:lang w:bidi="fa-IR"/>
        </w:rPr>
        <w:t xml:space="preserve"> نبأ عظیم أخلق ویعبد غیری وأرزق و</w:t>
      </w:r>
      <w:r w:rsidRPr="00FD5927">
        <w:rPr>
          <w:rStyle w:val="Char3"/>
          <w:rtl/>
          <w:lang w:bidi="fa-IR"/>
        </w:rPr>
        <w:t>یشکر غیری</w:t>
      </w:r>
      <w:r w:rsidRPr="00FD5927">
        <w:rPr>
          <w:rStyle w:val="Char8"/>
          <w:rtl/>
          <w:lang w:bidi="fa-IR"/>
        </w:rPr>
        <w:t>»</w:t>
      </w:r>
      <w:r w:rsidRPr="00FD5927">
        <w:rPr>
          <w:rStyle w:val="Char4"/>
          <w:rtl/>
          <w:lang w:bidi="fa-IR"/>
        </w:rPr>
        <w:t xml:space="preserve">: </w:t>
      </w:r>
      <w:r w:rsidRPr="00FD5927">
        <w:rPr>
          <w:rStyle w:val="Char8"/>
          <w:rtl/>
          <w:lang w:bidi="fa-IR"/>
        </w:rPr>
        <w:t>«</w:t>
      </w:r>
      <w:r w:rsidRPr="00FD5927">
        <w:rPr>
          <w:rStyle w:val="Char7"/>
          <w:rtl/>
          <w:lang w:bidi="fa-IR"/>
        </w:rPr>
        <w:t>من و جن و انسان‌ها در نباء عظیم [خبر بزرگ] هستیم. من خلق می‌کنم و دیگران [غیرمرا] می‌پرستند. من روزی می‌بخشم و دیگران [غیرمرا] شکر می‌کنند</w:t>
      </w:r>
      <w:r w:rsidRPr="00FD5927">
        <w:rPr>
          <w:rStyle w:val="Char8"/>
          <w:rtl/>
          <w:lang w:bidi="fa-IR"/>
        </w:rPr>
        <w:t>»</w:t>
      </w:r>
      <w:r w:rsidRPr="00FD5927">
        <w:rPr>
          <w:rStyle w:val="Char4"/>
          <w:vertAlign w:val="superscript"/>
          <w:rtl/>
          <w:lang w:bidi="fa-IR"/>
        </w:rPr>
        <w:footnoteReference w:id="341"/>
      </w:r>
      <w:r w:rsidRPr="00FD5927">
        <w:rPr>
          <w:rStyle w:val="Char4"/>
          <w:rtl/>
          <w:lang w:bidi="fa-IR"/>
        </w:rPr>
        <w:t xml:space="preserve">. حاکم، ترمذی و بیهقی در (شعب الإیمان) آن را از أبی الدرداء </w:t>
      </w:r>
      <w:r w:rsidRPr="00FD5927">
        <w:rPr>
          <w:rFonts w:ascii="Times New Roman" w:hAnsi="Times New Roman" w:cs="Times New Roman"/>
          <w:sz w:val="28"/>
          <w:szCs w:val="28"/>
          <w:rtl/>
          <w:lang w:bidi="fa-IR"/>
        </w:rPr>
        <w:t>–</w:t>
      </w:r>
      <w:r w:rsidRPr="00FD5927">
        <w:rPr>
          <w:rStyle w:val="Char4"/>
          <w:rtl/>
          <w:lang w:bidi="fa-IR"/>
        </w:rPr>
        <w:t xml:space="preserve"> </w:t>
      </w:r>
      <w:r w:rsidRPr="00FD5927">
        <w:rPr>
          <w:rStyle w:val="Char4"/>
          <w:rFonts w:ascii="CTraditional Arabic" w:hAnsi="CTraditional Arabic" w:cs="CTraditional Arabic"/>
          <w:rtl/>
          <w:lang w:bidi="fa-IR"/>
        </w:rPr>
        <w:t>س</w:t>
      </w:r>
      <w:r w:rsidRPr="00FD5927">
        <w:rPr>
          <w:rStyle w:val="Char4"/>
          <w:rtl/>
          <w:lang w:bidi="fa-IR"/>
        </w:rPr>
        <w:t xml:space="preserve"> </w:t>
      </w:r>
      <w:r w:rsidRPr="00FD5927">
        <w:rPr>
          <w:rFonts w:ascii="Times New Roman" w:hAnsi="Times New Roman" w:cs="Times New Roman"/>
          <w:sz w:val="28"/>
          <w:szCs w:val="28"/>
          <w:rtl/>
          <w:lang w:bidi="fa-IR"/>
        </w:rPr>
        <w:t>–</w:t>
      </w:r>
      <w:r w:rsidRPr="00FD5927">
        <w:rPr>
          <w:rStyle w:val="Char4"/>
          <w:rtl/>
          <w:lang w:bidi="fa-IR"/>
        </w:rPr>
        <w:t xml:space="preserve"> روایت کرده‌اند. وی در جواب این استدلال</w:t>
      </w:r>
      <w:r w:rsidR="00D336FF">
        <w:rPr>
          <w:rStyle w:val="Char4"/>
          <w:rFonts w:hint="cs"/>
          <w:rtl/>
          <w:lang w:bidi="fa-IR"/>
        </w:rPr>
        <w:t>‌</w:t>
      </w:r>
      <w:r w:rsidRPr="00FD5927">
        <w:rPr>
          <w:rStyle w:val="Char4"/>
          <w:rtl/>
          <w:lang w:bidi="fa-IR"/>
        </w:rPr>
        <w:t>ها می‌گوید که امت اسلامی این کار [توسل] را می‌کنند و همۀ امت بر گمراهی اتفاق پیدا نمی‌کنند و نتیجه [قبول] آن [استدلال</w:t>
      </w:r>
      <w:r w:rsidR="00D336FF">
        <w:rPr>
          <w:rStyle w:val="Char4"/>
          <w:rFonts w:hint="eastAsia"/>
          <w:rtl/>
          <w:lang w:bidi="fa-IR"/>
        </w:rPr>
        <w:t>‌</w:t>
      </w:r>
      <w:r w:rsidRPr="00FD5927">
        <w:rPr>
          <w:rStyle w:val="Char4"/>
          <w:rtl/>
          <w:lang w:bidi="fa-IR"/>
        </w:rPr>
        <w:t>ها] گمراه و نادان دانستن پیشینیان است]</w:t>
      </w:r>
      <w:r w:rsidRPr="00FD5927">
        <w:rPr>
          <w:rStyle w:val="Char4"/>
          <w:vertAlign w:val="superscript"/>
          <w:rtl/>
          <w:lang w:bidi="fa-IR"/>
        </w:rPr>
        <w:footnoteReference w:id="342"/>
      </w:r>
      <w:r w:rsidRPr="00FD5927">
        <w:rPr>
          <w:rStyle w:val="Char4"/>
          <w:rtl/>
          <w:lang w:bidi="fa-IR"/>
        </w:rPr>
        <w:t xml:space="preserve">. </w:t>
      </w:r>
    </w:p>
    <w:p w:rsidR="00FD5927" w:rsidRPr="00FD5927" w:rsidRDefault="00FD5927" w:rsidP="00D336FF">
      <w:pPr>
        <w:pStyle w:val="StyleComplexBLotus12ptJustifiedFirstline05cm"/>
        <w:spacing w:line="240" w:lineRule="auto"/>
        <w:rPr>
          <w:rFonts w:ascii="Times New Roman" w:hAnsi="Times New Roman" w:cs="Times New Roman"/>
          <w:sz w:val="28"/>
          <w:szCs w:val="28"/>
          <w:rtl/>
          <w:lang w:bidi="fa-IR"/>
        </w:rPr>
      </w:pPr>
      <w:r w:rsidRPr="00FD5927">
        <w:rPr>
          <w:rStyle w:val="Char4"/>
          <w:rtl/>
          <w:lang w:bidi="fa-IR"/>
        </w:rPr>
        <w:t>ما در جواب [این شبهه] می‌گوییم: اما اینکه امت اسلامی این کار را می‌کرده است ، دروغی است که به آن نسبت داده می‌شود</w:t>
      </w:r>
      <w:r w:rsidRPr="00FD5927">
        <w:rPr>
          <w:rStyle w:val="Char4"/>
          <w:vertAlign w:val="superscript"/>
          <w:rtl/>
          <w:lang w:bidi="fa-IR"/>
        </w:rPr>
        <w:footnoteReference w:id="343"/>
      </w:r>
      <w:r w:rsidRPr="00FD5927">
        <w:rPr>
          <w:rStyle w:val="Char4"/>
          <w:rtl/>
          <w:lang w:bidi="fa-IR"/>
        </w:rPr>
        <w:t xml:space="preserve">. کتب حدیث و تفسیر در دسترس [همگان] هستند. در [هیچکدام از] آنها نیامده است که خواندن غیر خدا </w:t>
      </w:r>
      <w:r w:rsidR="00D336FF">
        <w:rPr>
          <w:rFonts w:ascii="Times New Roman" w:hAnsi="Times New Roman" w:cs="CTraditional Arabic" w:hint="cs"/>
          <w:sz w:val="28"/>
          <w:szCs w:val="28"/>
          <w:rtl/>
          <w:lang w:bidi="fa-IR"/>
        </w:rPr>
        <w:t>ﻷ</w:t>
      </w:r>
      <w:r w:rsidRPr="00FD5927">
        <w:rPr>
          <w:rStyle w:val="Char4"/>
          <w:rtl/>
          <w:lang w:bidi="fa-IR"/>
        </w:rPr>
        <w:t xml:space="preserve"> در اموری که جز او کسی بر انجام آنها توانا نیست، جایز و مباح است</w:t>
      </w:r>
      <w:r w:rsidRPr="00FD5927">
        <w:rPr>
          <w:rStyle w:val="Char4"/>
          <w:vertAlign w:val="superscript"/>
          <w:rtl/>
          <w:lang w:bidi="fa-IR"/>
        </w:rPr>
        <w:footnoteReference w:id="344"/>
      </w:r>
      <w:r w:rsidRPr="00FD5927">
        <w:rPr>
          <w:rStyle w:val="Char4"/>
          <w:rtl/>
          <w:lang w:bidi="fa-IR"/>
        </w:rPr>
        <w:t xml:space="preserve">. بلکه آیات روشن قرآن، احادیث پیامبر و اقوال علما بر این امر دلالت دارند که بی‌تردید این امر شرک است. خداوند </w:t>
      </w:r>
      <w:r w:rsidRPr="00FD5927">
        <w:rPr>
          <w:rFonts w:ascii="Times New Roman" w:hAnsi="Times New Roman" w:cs="Times New Roman"/>
          <w:sz w:val="28"/>
          <w:szCs w:val="28"/>
          <w:rtl/>
          <w:lang w:bidi="fa-IR"/>
        </w:rPr>
        <w:t>–</w:t>
      </w:r>
      <w:r w:rsidRPr="00FD5927">
        <w:rPr>
          <w:rStyle w:val="Char4"/>
          <w:rtl/>
          <w:lang w:bidi="fa-IR"/>
        </w:rPr>
        <w:t xml:space="preserve"> تعالی </w:t>
      </w:r>
      <w:r w:rsidRPr="00FD5927">
        <w:rPr>
          <w:rFonts w:ascii="Times New Roman" w:hAnsi="Times New Roman" w:cs="Times New Roman"/>
          <w:sz w:val="28"/>
          <w:szCs w:val="28"/>
          <w:rtl/>
          <w:lang w:bidi="fa-IR"/>
        </w:rPr>
        <w:t>–</w:t>
      </w:r>
      <w:r w:rsidRPr="00FD5927">
        <w:rPr>
          <w:rStyle w:val="Char4"/>
          <w:rtl/>
          <w:lang w:bidi="fa-IR"/>
        </w:rPr>
        <w:t xml:space="preserve"> به پیامبرش می‌فرماید: </w:t>
      </w:r>
      <w:r w:rsidRPr="00FD5927">
        <w:rPr>
          <w:rFonts w:ascii="Times New Roman" w:hAnsi="Times New Roman" w:cs="Traditional Arabic"/>
          <w:sz w:val="32"/>
          <w:szCs w:val="28"/>
          <w:rtl/>
          <w:lang w:bidi="fa-IR"/>
        </w:rPr>
        <w:t>﴿</w:t>
      </w:r>
      <w:r w:rsidRPr="00FD5927">
        <w:rPr>
          <w:rStyle w:val="Chard"/>
          <w:rtl/>
          <w:lang w:bidi="fa-IR"/>
        </w:rPr>
        <w:t>قُلۡ تَعَالَوۡاْ أَتۡلُ مَا حَرَّمَ رَبُّكُمۡ عَلَيۡكُمۡۖ أَلَّا تُشۡرِكُواْ بِهِۦ شَيۡ‍ٔٗا</w:t>
      </w:r>
      <w:r w:rsidRPr="00FD5927">
        <w:rPr>
          <w:rFonts w:ascii="Tahoma" w:hAnsi="Tahoma" w:cs="Traditional Arabic"/>
          <w:sz w:val="32"/>
          <w:szCs w:val="28"/>
          <w:rtl/>
          <w:lang w:bidi="fa-IR"/>
        </w:rPr>
        <w:t>﴾</w:t>
      </w:r>
      <w:r w:rsidRPr="00FD5927">
        <w:rPr>
          <w:rStyle w:val="Char6"/>
          <w:rtl/>
          <w:lang w:bidi="fa-IR"/>
        </w:rPr>
        <w:t xml:space="preserve"> [الأنعام: 151].</w:t>
      </w:r>
      <w:r w:rsidRPr="00FD5927">
        <w:rPr>
          <w:rStyle w:val="Char4"/>
          <w:rtl/>
          <w:lang w:bidi="fa-IR"/>
        </w:rPr>
        <w:t xml:space="preserve"> </w:t>
      </w:r>
      <w:r w:rsidRPr="00FD5927">
        <w:rPr>
          <w:rStyle w:val="Char8"/>
          <w:rtl/>
          <w:lang w:bidi="fa-IR"/>
        </w:rPr>
        <w:t>«</w:t>
      </w:r>
      <w:r w:rsidRPr="00FD5927">
        <w:rPr>
          <w:rStyle w:val="Char7"/>
          <w:rtl/>
          <w:lang w:bidi="fa-IR"/>
        </w:rPr>
        <w:t>بگو بیایید چیزهایی را برایتان بیان می‌کنم که پروردگارتان بر شما حرام کرده است، اینکه هیچ چیزی را شریک خدا قرار ندهید</w:t>
      </w:r>
      <w:r w:rsidRPr="00FD5927">
        <w:rPr>
          <w:rStyle w:val="Char8"/>
          <w:rtl/>
          <w:lang w:bidi="fa-IR"/>
        </w:rPr>
        <w:t>»</w:t>
      </w:r>
      <w:r w:rsidRPr="00FD5927">
        <w:rPr>
          <w:rStyle w:val="Char4"/>
          <w:rtl/>
          <w:lang w:bidi="fa-IR"/>
        </w:rPr>
        <w:t xml:space="preserve">. همچنین می‌فرماید: </w:t>
      </w:r>
      <w:r w:rsidRPr="00FD5927">
        <w:rPr>
          <w:rFonts w:ascii="Times New Roman" w:hAnsi="Times New Roman" w:cs="Traditional Arabic"/>
          <w:sz w:val="32"/>
          <w:szCs w:val="28"/>
          <w:rtl/>
          <w:lang w:bidi="fa-IR"/>
        </w:rPr>
        <w:t>﴿</w:t>
      </w:r>
      <w:r w:rsidRPr="00FD5927">
        <w:rPr>
          <w:rStyle w:val="Chard"/>
          <w:rtl/>
          <w:lang w:bidi="fa-IR"/>
        </w:rPr>
        <w:t>وَقَضَىٰ رَبُّكَ أَلَّا تَعۡبُدُوٓاْ إِلَّآ إِيَّاهُ</w:t>
      </w:r>
      <w:r w:rsidRPr="00FD5927">
        <w:rPr>
          <w:rFonts w:ascii="Tahoma" w:hAnsi="Tahoma" w:cs="Traditional Arabic"/>
          <w:sz w:val="32"/>
          <w:szCs w:val="28"/>
          <w:rtl/>
          <w:lang w:bidi="fa-IR"/>
        </w:rPr>
        <w:t>﴾</w:t>
      </w:r>
      <w:r w:rsidRPr="00FD5927">
        <w:rPr>
          <w:rFonts w:ascii="Tahoma" w:hAnsi="Tahoma" w:cs="IRNazli"/>
          <w:sz w:val="32"/>
          <w:rtl/>
          <w:lang w:bidi="fa-IR"/>
        </w:rPr>
        <w:t xml:space="preserve"> </w:t>
      </w:r>
      <w:r w:rsidRPr="00FD5927">
        <w:rPr>
          <w:rStyle w:val="Char6"/>
          <w:rtl/>
          <w:lang w:bidi="fa-IR"/>
        </w:rPr>
        <w:t>[الإسراء: 23].</w:t>
      </w:r>
      <w:r w:rsidRPr="00FD5927">
        <w:rPr>
          <w:rStyle w:val="Char4"/>
          <w:rtl/>
          <w:lang w:bidi="fa-IR"/>
        </w:rPr>
        <w:t xml:space="preserve"> </w:t>
      </w:r>
      <w:r w:rsidRPr="00FD5927">
        <w:rPr>
          <w:rStyle w:val="Char8"/>
          <w:rtl/>
          <w:lang w:bidi="fa-IR"/>
        </w:rPr>
        <w:t>«</w:t>
      </w:r>
      <w:r w:rsidRPr="00FD5927">
        <w:rPr>
          <w:rStyle w:val="Char7"/>
          <w:rtl/>
          <w:lang w:bidi="fa-IR"/>
        </w:rPr>
        <w:t>[ای انسان] پروردگارت فرمان داده است که جز او را نپرستید</w:t>
      </w:r>
      <w:r w:rsidRPr="00FD5927">
        <w:rPr>
          <w:rStyle w:val="Char8"/>
          <w:rtl/>
          <w:lang w:bidi="fa-IR"/>
        </w:rPr>
        <w:t>»</w:t>
      </w:r>
      <w:r w:rsidRPr="00FD5927">
        <w:rPr>
          <w:rStyle w:val="Char4"/>
          <w:rtl/>
          <w:lang w:bidi="fa-IR"/>
        </w:rPr>
        <w:t xml:space="preserve"> </w:t>
      </w:r>
      <w:r w:rsidRPr="00FD5927">
        <w:rPr>
          <w:rFonts w:ascii="Times New Roman" w:hAnsi="Times New Roman" w:cs="Times New Roman"/>
          <w:sz w:val="28"/>
          <w:szCs w:val="28"/>
          <w:rtl/>
          <w:lang w:bidi="fa-IR"/>
        </w:rPr>
        <w:t>.</w:t>
      </w:r>
    </w:p>
    <w:p w:rsidR="00FD5927" w:rsidRPr="00FD5927" w:rsidRDefault="00FD5927" w:rsidP="00D336FF">
      <w:pPr>
        <w:pStyle w:val="StyleComplexBLotus12ptJustifiedFirstline05cm"/>
        <w:widowControl w:val="0"/>
        <w:spacing w:line="240" w:lineRule="auto"/>
        <w:rPr>
          <w:rStyle w:val="Char4"/>
          <w:rtl/>
          <w:lang w:bidi="fa-IR"/>
        </w:rPr>
      </w:pPr>
      <w:r w:rsidRPr="00FD5927">
        <w:rPr>
          <w:rStyle w:val="Char4"/>
          <w:rtl/>
          <w:lang w:bidi="fa-IR"/>
        </w:rPr>
        <w:t xml:space="preserve">و احادیث و نوشته‌های علما با کتاب خدا تضاد و تناقضی ندارند. </w:t>
      </w:r>
    </w:p>
    <w:p w:rsidR="00FD5927" w:rsidRPr="00FD5927" w:rsidRDefault="00FD5927" w:rsidP="00D336FF">
      <w:pPr>
        <w:pStyle w:val="StyleComplexBLotus12ptJustifiedFirstline05cm"/>
        <w:widowControl w:val="0"/>
        <w:spacing w:line="240" w:lineRule="auto"/>
        <w:rPr>
          <w:rStyle w:val="Char4"/>
          <w:rtl/>
          <w:lang w:bidi="fa-IR"/>
        </w:rPr>
      </w:pPr>
      <w:r w:rsidRPr="00FD5927">
        <w:rPr>
          <w:rStyle w:val="Char4"/>
          <w:rtl/>
          <w:lang w:bidi="fa-IR"/>
        </w:rPr>
        <w:t>سادساً: در اینکه</w:t>
      </w:r>
      <w:r w:rsidRPr="00FD5927">
        <w:rPr>
          <w:rStyle w:val="Char4"/>
          <w:vertAlign w:val="superscript"/>
          <w:rtl/>
          <w:lang w:bidi="fa-IR"/>
        </w:rPr>
        <w:footnoteReference w:id="345"/>
      </w:r>
      <w:r w:rsidRPr="00FD5927">
        <w:rPr>
          <w:rStyle w:val="Char4"/>
          <w:rtl/>
          <w:lang w:bidi="fa-IR"/>
        </w:rPr>
        <w:t xml:space="preserve"> آیا توسل به یکی از مخلوقات خداوند </w:t>
      </w:r>
      <w:r w:rsidRPr="00FD5927">
        <w:rPr>
          <w:rFonts w:ascii="Times New Roman" w:hAnsi="Times New Roman" w:cs="Times New Roman"/>
          <w:sz w:val="28"/>
          <w:szCs w:val="28"/>
          <w:rtl/>
          <w:lang w:bidi="fa-IR"/>
        </w:rPr>
        <w:t>–</w:t>
      </w:r>
      <w:r w:rsidRPr="00FD5927">
        <w:rPr>
          <w:rStyle w:val="Char4"/>
          <w:rtl/>
          <w:lang w:bidi="fa-IR"/>
        </w:rPr>
        <w:t xml:space="preserve"> تعالی و تقدس </w:t>
      </w:r>
      <w:r w:rsidRPr="00FD5927">
        <w:rPr>
          <w:rFonts w:ascii="Times New Roman" w:hAnsi="Times New Roman" w:cs="Times New Roman"/>
          <w:sz w:val="28"/>
          <w:szCs w:val="28"/>
          <w:rtl/>
          <w:lang w:bidi="fa-IR"/>
        </w:rPr>
        <w:t>–</w:t>
      </w:r>
      <w:r w:rsidRPr="00FD5927">
        <w:rPr>
          <w:rStyle w:val="Char4"/>
          <w:rtl/>
          <w:lang w:bidi="fa-IR"/>
        </w:rPr>
        <w:t xml:space="preserve"> مکروه یا حرام است، اختلاف وجود دارد. قول مشهورتر آن است که [این کار] حرام است. همچنان که ابومحمد</w:t>
      </w:r>
      <w:r w:rsidRPr="00FD5927">
        <w:rPr>
          <w:rStyle w:val="Char4"/>
          <w:vertAlign w:val="superscript"/>
          <w:rtl/>
          <w:lang w:bidi="fa-IR"/>
        </w:rPr>
        <w:footnoteReference w:id="346"/>
      </w:r>
      <w:r w:rsidRPr="00FD5927">
        <w:rPr>
          <w:rStyle w:val="Char4"/>
          <w:rtl/>
          <w:lang w:bidi="fa-IR"/>
        </w:rPr>
        <w:t xml:space="preserve"> عز بن عبدالسلام در (فتاوی) می‌گوید: «در حقیقت، توسل به مخلوقات خداوند، پیامبران و دیگران جایز نیست». در اینکه آیا توسل به پیامبر – </w:t>
      </w:r>
      <w:r w:rsidRPr="00FD5927">
        <w:rPr>
          <w:rStyle w:val="Char4"/>
          <w:rFonts w:ascii="CTraditional Arabic" w:hAnsi="CTraditional Arabic" w:cs="CTraditional Arabic"/>
          <w:rtl/>
          <w:lang w:bidi="fa-IR"/>
        </w:rPr>
        <w:t>ج</w:t>
      </w:r>
      <w:r w:rsidRPr="00FD5927">
        <w:rPr>
          <w:rStyle w:val="Char4"/>
          <w:rtl/>
          <w:lang w:bidi="fa-IR"/>
        </w:rPr>
        <w:t xml:space="preserve"> </w:t>
      </w:r>
      <w:r w:rsidRPr="00FD5927">
        <w:rPr>
          <w:rFonts w:ascii="Times New Roman" w:hAnsi="Times New Roman" w:cs="Times New Roman"/>
          <w:sz w:val="28"/>
          <w:szCs w:val="28"/>
          <w:rtl/>
          <w:lang w:bidi="fa-IR"/>
        </w:rPr>
        <w:t>–</w:t>
      </w:r>
      <w:r w:rsidRPr="00FD5927">
        <w:rPr>
          <w:rStyle w:val="Char4"/>
          <w:rtl/>
          <w:lang w:bidi="fa-IR"/>
        </w:rPr>
        <w:t xml:space="preserve"> حرام یا مکروه است، علما با هم اختلاف دارند</w:t>
      </w:r>
      <w:r w:rsidRPr="00FD5927">
        <w:rPr>
          <w:rStyle w:val="Char4"/>
          <w:vertAlign w:val="superscript"/>
          <w:rtl/>
          <w:lang w:bidi="fa-IR"/>
        </w:rPr>
        <w:footnoteReference w:id="347"/>
      </w:r>
      <w:r w:rsidRPr="00FD5927">
        <w:rPr>
          <w:rStyle w:val="Char4"/>
          <w:rtl/>
          <w:lang w:bidi="fa-IR"/>
        </w:rPr>
        <w:t xml:space="preserve"> اما قول ابو حنیفه و یارانش </w:t>
      </w:r>
      <w:r w:rsidRPr="00FD5927">
        <w:rPr>
          <w:rFonts w:ascii="Times New Roman" w:hAnsi="Times New Roman" w:cs="Times New Roman"/>
          <w:sz w:val="28"/>
          <w:szCs w:val="28"/>
          <w:rtl/>
          <w:lang w:bidi="fa-IR"/>
        </w:rPr>
        <w:t>–</w:t>
      </w:r>
      <w:r w:rsidRPr="00FD5927">
        <w:rPr>
          <w:rStyle w:val="Char4"/>
          <w:rtl/>
          <w:lang w:bidi="fa-IR"/>
        </w:rPr>
        <w:t xml:space="preserve"> رحمهم الله </w:t>
      </w:r>
      <w:r w:rsidRPr="00FD5927">
        <w:rPr>
          <w:rFonts w:ascii="Times New Roman" w:hAnsi="Times New Roman" w:cs="Times New Roman"/>
          <w:sz w:val="28"/>
          <w:szCs w:val="28"/>
          <w:rtl/>
          <w:lang w:bidi="fa-IR"/>
        </w:rPr>
        <w:t>–</w:t>
      </w:r>
      <w:r w:rsidRPr="00FD5927">
        <w:rPr>
          <w:rStyle w:val="Char4"/>
          <w:rtl/>
          <w:lang w:bidi="fa-IR"/>
        </w:rPr>
        <w:t xml:space="preserve"> [مبنی بر حرمت این امر] مقدم و ا</w:t>
      </w:r>
      <w:r w:rsidR="00D336FF">
        <w:rPr>
          <w:rStyle w:val="Char4"/>
          <w:rtl/>
          <w:lang w:bidi="fa-IR"/>
        </w:rPr>
        <w:t>رجح است</w:t>
      </w:r>
      <w:r w:rsidRPr="00FD5927">
        <w:rPr>
          <w:rStyle w:val="Char4"/>
          <w:vertAlign w:val="superscript"/>
          <w:rtl/>
          <w:lang w:bidi="fa-IR"/>
        </w:rPr>
        <w:footnoteReference w:id="348"/>
      </w:r>
      <w:r w:rsidR="00D336FF">
        <w:rPr>
          <w:rStyle w:val="Char4"/>
          <w:rFonts w:hint="cs"/>
          <w:rtl/>
          <w:lang w:bidi="fa-IR"/>
        </w:rPr>
        <w:t>.</w:t>
      </w:r>
    </w:p>
    <w:p w:rsidR="00FD5927" w:rsidRPr="00FD5927" w:rsidRDefault="00FD5927" w:rsidP="00FD5927">
      <w:pPr>
        <w:pStyle w:val="StyleComplexBLotus12ptJustifiedFirstline05cm"/>
        <w:spacing w:line="240" w:lineRule="auto"/>
        <w:rPr>
          <w:rStyle w:val="Char4"/>
          <w:rtl/>
          <w:lang w:bidi="fa-IR"/>
        </w:rPr>
      </w:pPr>
      <w:r w:rsidRPr="00FD5927">
        <w:rPr>
          <w:rStyle w:val="Char4"/>
          <w:rtl/>
          <w:lang w:bidi="fa-IR"/>
        </w:rPr>
        <w:t>سابعاً: از کسانی که [به آنها معتقدند، می‌خواهند به آنها فرزندی بدهد و برای آنها زاویه‌هایی تعیین و بنا کرده‌اند که در آن طبل، بیرق، دف و چکش‌های آهنی برای خودزنی می‌گذارند</w:t>
      </w:r>
      <w:r w:rsidRPr="00FD5927">
        <w:rPr>
          <w:rStyle w:val="Char4"/>
          <w:vertAlign w:val="superscript"/>
          <w:rtl/>
          <w:lang w:bidi="fa-IR"/>
        </w:rPr>
        <w:footnoteReference w:id="349"/>
      </w:r>
      <w:r w:rsidRPr="00FD5927">
        <w:rPr>
          <w:rStyle w:val="Char4"/>
          <w:rtl/>
          <w:lang w:bidi="fa-IR"/>
        </w:rPr>
        <w:t xml:space="preserve">. همچنین در آن افرادی هستند که خود را به آن شخص منسوب می‌کنند. مانند علوانیه، قادریه، و رفاعیه و نامهایی که هیچ حجتی از </w:t>
      </w:r>
      <w:r w:rsidR="00D336FF">
        <w:rPr>
          <w:rStyle w:val="Char4"/>
          <w:rtl/>
          <w:lang w:bidi="fa-IR"/>
        </w:rPr>
        <w:t>جانب خدا دربارۀ آنها وجود ندارد</w:t>
      </w:r>
      <w:r w:rsidRPr="00FD5927">
        <w:rPr>
          <w:rStyle w:val="Char4"/>
          <w:rtl/>
          <w:lang w:bidi="fa-IR"/>
        </w:rPr>
        <w:t>]</w:t>
      </w:r>
      <w:r w:rsidRPr="00FD5927">
        <w:rPr>
          <w:rStyle w:val="Char4"/>
          <w:vertAlign w:val="superscript"/>
          <w:rtl/>
          <w:lang w:bidi="fa-IR"/>
        </w:rPr>
        <w:footnoteReference w:id="350"/>
      </w:r>
      <w:r w:rsidRPr="00FD5927">
        <w:rPr>
          <w:rStyle w:val="Char4"/>
          <w:rtl/>
          <w:lang w:bidi="fa-IR"/>
        </w:rPr>
        <w:t xml:space="preserve"> [و خودشان را به بندگی آنها نسبت می‌دهند مانند: بندۀ فلان و فلان]</w:t>
      </w:r>
      <w:r w:rsidRPr="00FD5927">
        <w:rPr>
          <w:rStyle w:val="Char4"/>
          <w:vertAlign w:val="superscript"/>
          <w:rtl/>
          <w:lang w:bidi="fa-IR"/>
        </w:rPr>
        <w:footnoteReference w:id="351"/>
      </w:r>
      <w:r w:rsidRPr="00FD5927">
        <w:rPr>
          <w:rStyle w:val="Char4"/>
          <w:rtl/>
          <w:lang w:bidi="fa-IR"/>
        </w:rPr>
        <w:t xml:space="preserve"> در حالیکه خداوند ما را مسلمان نامیده است. خداوند </w:t>
      </w:r>
      <w:r w:rsidRPr="00FD5927">
        <w:rPr>
          <w:rFonts w:ascii="Times New Roman" w:hAnsi="Times New Roman" w:cs="Times New Roman"/>
          <w:sz w:val="28"/>
          <w:szCs w:val="28"/>
          <w:rtl/>
          <w:lang w:bidi="fa-IR"/>
        </w:rPr>
        <w:t>–</w:t>
      </w:r>
      <w:r w:rsidRPr="00FD5927">
        <w:rPr>
          <w:rStyle w:val="Char4"/>
          <w:rtl/>
          <w:lang w:bidi="fa-IR"/>
        </w:rPr>
        <w:t xml:space="preserve"> تعالی می‌فرماید: </w:t>
      </w:r>
      <w:r w:rsidRPr="00FD5927">
        <w:rPr>
          <w:rFonts w:ascii="Times New Roman" w:hAnsi="Times New Roman" w:cs="Traditional Arabic"/>
          <w:sz w:val="32"/>
          <w:szCs w:val="28"/>
          <w:rtl/>
          <w:lang w:bidi="fa-IR"/>
        </w:rPr>
        <w:t>﴿</w:t>
      </w:r>
      <w:r w:rsidRPr="00FD5927">
        <w:rPr>
          <w:rStyle w:val="Chard"/>
          <w:rtl/>
          <w:lang w:bidi="fa-IR"/>
        </w:rPr>
        <w:t>هُوَ سَمَّىٰكُمُ ٱلۡمُسۡلِمِينَ مِن قَبۡلُ وَفِي هَٰذَا</w:t>
      </w:r>
      <w:r w:rsidRPr="00FD5927">
        <w:rPr>
          <w:rFonts w:ascii="Tahoma" w:hAnsi="Tahoma" w:cs="Traditional Arabic"/>
          <w:sz w:val="32"/>
          <w:szCs w:val="28"/>
          <w:rtl/>
          <w:lang w:bidi="fa-IR"/>
        </w:rPr>
        <w:t>﴾</w:t>
      </w:r>
      <w:r w:rsidRPr="00FD5927">
        <w:rPr>
          <w:rFonts w:ascii="Tahoma" w:hAnsi="Tahoma" w:cs="IRNazli"/>
          <w:sz w:val="32"/>
          <w:rtl/>
          <w:lang w:bidi="fa-IR"/>
        </w:rPr>
        <w:t xml:space="preserve"> </w:t>
      </w:r>
      <w:r w:rsidRPr="00FD5927">
        <w:rPr>
          <w:rStyle w:val="Char6"/>
          <w:rtl/>
          <w:lang w:bidi="fa-IR"/>
        </w:rPr>
        <w:t>[الحج: 78].</w:t>
      </w:r>
      <w:r w:rsidRPr="00FD5927">
        <w:rPr>
          <w:rStyle w:val="Char4"/>
          <w:rtl/>
          <w:lang w:bidi="fa-IR"/>
        </w:rPr>
        <w:t xml:space="preserve"> </w:t>
      </w:r>
      <w:r w:rsidRPr="00FD5927">
        <w:rPr>
          <w:rStyle w:val="Char8"/>
          <w:rtl/>
          <w:lang w:bidi="fa-IR"/>
        </w:rPr>
        <w:t>«</w:t>
      </w:r>
      <w:r w:rsidRPr="00FD5927">
        <w:rPr>
          <w:rStyle w:val="Char7"/>
          <w:rtl/>
          <w:lang w:bidi="fa-IR"/>
        </w:rPr>
        <w:t>او [خدا] شما را قبلاً [در کتابهای پیشین] و در این [واپسین کتاب] مسلمین نامیده است</w:t>
      </w:r>
      <w:r w:rsidRPr="00FD5927">
        <w:rPr>
          <w:rStyle w:val="Char8"/>
          <w:rtl/>
          <w:lang w:bidi="fa-IR"/>
        </w:rPr>
        <w:t>»</w:t>
      </w:r>
      <w:r w:rsidRPr="00FD5927">
        <w:rPr>
          <w:rStyle w:val="Char4"/>
          <w:rtl/>
          <w:lang w:bidi="fa-IR"/>
        </w:rPr>
        <w:t>. [خداوند در کتابهای نازل شده مانند تورات، انجیل و در این قرآن آنها را مسلمان نامیده است.] پس آنچه را که بهتر بود به آنچه که پست‌تر بود، تبدیل کردند. اگر فرد معتقد به این شخص بیمار شد، خانوادۀ او برایش نذر می‌کنند و پیوسته از آن شخص شفای</w:t>
      </w:r>
      <w:r w:rsidRPr="00FD5927">
        <w:rPr>
          <w:rStyle w:val="Char4"/>
          <w:vertAlign w:val="superscript"/>
          <w:rtl/>
          <w:lang w:bidi="fa-IR"/>
        </w:rPr>
        <w:footnoteReference w:id="352"/>
      </w:r>
      <w:r w:rsidRPr="00FD5927">
        <w:rPr>
          <w:rStyle w:val="Char4"/>
          <w:rtl/>
          <w:lang w:bidi="fa-IR"/>
        </w:rPr>
        <w:t xml:space="preserve"> او از بیماری و دفع مصیبت را می‌خواهند. این اعتقادات در میان علما و مردم [مکه بیشتر]</w:t>
      </w:r>
      <w:r w:rsidRPr="00FD5927">
        <w:rPr>
          <w:rStyle w:val="Char4"/>
          <w:vertAlign w:val="superscript"/>
          <w:rtl/>
          <w:lang w:bidi="fa-IR"/>
        </w:rPr>
        <w:footnoteReference w:id="353"/>
      </w:r>
      <w:r w:rsidRPr="00FD5927">
        <w:rPr>
          <w:rStyle w:val="Char4"/>
          <w:rtl/>
          <w:lang w:bidi="fa-IR"/>
        </w:rPr>
        <w:t xml:space="preserve"> رواج پیدا کرده است. در حقیقت عادت‌ها بر آنان غلبه پیدا کرده و عقل</w:t>
      </w:r>
      <w:r w:rsidR="00D336FF">
        <w:rPr>
          <w:rStyle w:val="Char4"/>
          <w:rFonts w:hint="cs"/>
          <w:rtl/>
          <w:lang w:bidi="fa-IR"/>
        </w:rPr>
        <w:t>‌</w:t>
      </w:r>
      <w:r w:rsidRPr="00FD5927">
        <w:rPr>
          <w:rStyle w:val="Char4"/>
          <w:rtl/>
          <w:lang w:bidi="fa-IR"/>
        </w:rPr>
        <w:t>های آنان را از درک مقصود و هدف کتاب خدا [قرآن]، سنت و کلام علمای</w:t>
      </w:r>
      <w:r w:rsidRPr="00FD5927">
        <w:rPr>
          <w:rStyle w:val="Char4"/>
          <w:vertAlign w:val="superscript"/>
          <w:rtl/>
          <w:lang w:bidi="fa-IR"/>
        </w:rPr>
        <w:footnoteReference w:id="354"/>
      </w:r>
      <w:r w:rsidRPr="00FD5927">
        <w:rPr>
          <w:rStyle w:val="Char4"/>
          <w:rtl/>
          <w:lang w:bidi="fa-IR"/>
        </w:rPr>
        <w:t xml:space="preserve"> دین باز داشته است. [این امر را در هیچکدام از کتاب</w:t>
      </w:r>
      <w:r w:rsidR="00D336FF">
        <w:rPr>
          <w:rStyle w:val="Char4"/>
          <w:rFonts w:hint="cs"/>
          <w:rtl/>
          <w:lang w:bidi="fa-IR"/>
        </w:rPr>
        <w:t>‌</w:t>
      </w:r>
      <w:r w:rsidRPr="00FD5927">
        <w:rPr>
          <w:rStyle w:val="Char4"/>
          <w:rtl/>
          <w:lang w:bidi="fa-IR"/>
        </w:rPr>
        <w:t>های اصول و فروع نیافته‌اند. خداوند آنها را از این لکه ننگ حفظ کند، آنچه در صفحات پیشین بدان استدلال کردند، دلیلی بر توسل به مردگان معلوم الحال نیست. زیرا آنان در بالاترین قسمت‌های بهشت هستند. پس چگونه [سخن] افرادی غیر از آنان [علما] که وضعیت خود در آخرت و عاقبت را نمی‌دانند که کجا یا چگونه</w:t>
      </w:r>
      <w:r w:rsidRPr="00FD5927">
        <w:rPr>
          <w:rStyle w:val="Char4"/>
          <w:vertAlign w:val="superscript"/>
          <w:rtl/>
          <w:lang w:bidi="fa-IR"/>
        </w:rPr>
        <w:footnoteReference w:id="355"/>
      </w:r>
      <w:r w:rsidRPr="00FD5927">
        <w:rPr>
          <w:rStyle w:val="Char4"/>
          <w:rtl/>
          <w:lang w:bidi="fa-IR"/>
        </w:rPr>
        <w:t xml:space="preserve"> خواهد بود، می‌توانند دلیلی بر خواندن غیر خدا در سختی‌ها و نامیدن آنها به وسیله و استدلال به آنان باشد. خداوند پاک و منزه است. این بهتان، افترایی بزر</w:t>
      </w:r>
      <w:r w:rsidR="00D336FF">
        <w:rPr>
          <w:rStyle w:val="Char4"/>
          <w:rtl/>
          <w:lang w:bidi="fa-IR"/>
        </w:rPr>
        <w:t>گ و تحریف کلام از جایگاه آن است</w:t>
      </w:r>
      <w:r w:rsidRPr="00FD5927">
        <w:rPr>
          <w:rStyle w:val="Char4"/>
          <w:rtl/>
          <w:lang w:bidi="fa-IR"/>
        </w:rPr>
        <w:t>]</w:t>
      </w:r>
      <w:r w:rsidRPr="00FD5927">
        <w:rPr>
          <w:rStyle w:val="Char4"/>
          <w:vertAlign w:val="superscript"/>
          <w:rtl/>
          <w:lang w:bidi="fa-IR"/>
        </w:rPr>
        <w:footnoteReference w:id="356"/>
      </w:r>
      <w:r w:rsidR="00D336FF">
        <w:rPr>
          <w:rStyle w:val="Char4"/>
          <w:rFonts w:hint="cs"/>
          <w:rtl/>
          <w:lang w:bidi="fa-IR"/>
        </w:rPr>
        <w:t>.</w:t>
      </w:r>
      <w:r w:rsidRPr="00FD5927">
        <w:rPr>
          <w:rStyle w:val="Char4"/>
          <w:rtl/>
          <w:lang w:bidi="fa-IR"/>
        </w:rPr>
        <w:t xml:space="preserve"> </w:t>
      </w:r>
    </w:p>
    <w:p w:rsidR="00FD5927" w:rsidRPr="00FD5927" w:rsidRDefault="00FD5927" w:rsidP="00FD5927">
      <w:pPr>
        <w:pStyle w:val="a1"/>
        <w:rPr>
          <w:rtl/>
        </w:rPr>
        <w:sectPr w:rsidR="00FD5927" w:rsidRPr="00FD5927" w:rsidSect="003D644B">
          <w:footnotePr>
            <w:numRestart w:val="eachPage"/>
          </w:footnotePr>
          <w:pgSz w:w="7938" w:h="11907" w:code="9"/>
          <w:pgMar w:top="567" w:right="851" w:bottom="851" w:left="851" w:header="454" w:footer="0" w:gutter="0"/>
          <w:cols w:space="708"/>
          <w:titlePg/>
          <w:bidi/>
          <w:rtlGutter/>
          <w:docGrid w:linePitch="360"/>
        </w:sectPr>
      </w:pPr>
    </w:p>
    <w:p w:rsidR="00FD5927" w:rsidRPr="00FD5927" w:rsidRDefault="00FD5927" w:rsidP="0081362A">
      <w:pPr>
        <w:pStyle w:val="a1"/>
        <w:spacing w:line="216" w:lineRule="auto"/>
        <w:rPr>
          <w:rtl/>
        </w:rPr>
      </w:pPr>
      <w:bookmarkStart w:id="50" w:name="_Toc440279688"/>
      <w:bookmarkStart w:id="51" w:name="_Toc440294343"/>
      <w:r w:rsidRPr="00FD5927">
        <w:rPr>
          <w:rtl/>
        </w:rPr>
        <w:t>فصل</w:t>
      </w:r>
      <w:r w:rsidRPr="00FD5927">
        <w:rPr>
          <w:rtl/>
        </w:rPr>
        <w:br/>
        <w:t>حیله‌های شیطان برای کسانی که قبور را تقدیس می‌کنند</w:t>
      </w:r>
      <w:bookmarkEnd w:id="50"/>
      <w:bookmarkEnd w:id="51"/>
    </w:p>
    <w:p w:rsidR="00FD5927" w:rsidRPr="00FD5927" w:rsidRDefault="00FD5927" w:rsidP="00FD5927">
      <w:pPr>
        <w:pStyle w:val="StyleComplexBLotus12ptJustifiedFirstline05cm"/>
        <w:spacing w:line="240" w:lineRule="auto"/>
        <w:rPr>
          <w:rStyle w:val="Char4"/>
          <w:rtl/>
          <w:lang w:bidi="fa-IR"/>
        </w:rPr>
      </w:pPr>
      <w:r w:rsidRPr="0081362A">
        <w:rPr>
          <w:rStyle w:val="Char4"/>
          <w:spacing w:val="-4"/>
          <w:rtl/>
          <w:lang w:bidi="fa-IR"/>
        </w:rPr>
        <w:t>به این ترتیب روشن می‌شود که شیطان ملعون، برای مشرکان قبرهایی را قرار داده است</w:t>
      </w:r>
      <w:r w:rsidRPr="0081362A">
        <w:rPr>
          <w:rStyle w:val="Char4"/>
          <w:spacing w:val="-4"/>
          <w:vertAlign w:val="superscript"/>
          <w:rtl/>
          <w:lang w:bidi="fa-IR"/>
        </w:rPr>
        <w:footnoteReference w:id="357"/>
      </w:r>
      <w:r w:rsidRPr="0081362A">
        <w:rPr>
          <w:rStyle w:val="Char4"/>
          <w:spacing w:val="-4"/>
          <w:rtl/>
          <w:lang w:bidi="fa-IR"/>
        </w:rPr>
        <w:t xml:space="preserve"> که آنها را به عنوان بت</w:t>
      </w:r>
      <w:r w:rsidRPr="0081362A">
        <w:rPr>
          <w:rStyle w:val="Char4"/>
          <w:spacing w:val="-4"/>
          <w:vertAlign w:val="superscript"/>
          <w:rtl/>
          <w:lang w:bidi="fa-IR"/>
        </w:rPr>
        <w:footnoteReference w:id="358"/>
      </w:r>
      <w:r w:rsidRPr="0081362A">
        <w:rPr>
          <w:rStyle w:val="Char4"/>
          <w:spacing w:val="-4"/>
          <w:rtl/>
          <w:lang w:bidi="fa-IR"/>
        </w:rPr>
        <w:t xml:space="preserve"> در مقابل خداوند تعظیم و پرستش می‌کنند، پس [شیطان] به اولیای خود وحی می‌کند که هر کس عبادت و تبدیل آنها (قبرها) به عید و [بتکده]</w:t>
      </w:r>
      <w:r w:rsidRPr="0081362A">
        <w:rPr>
          <w:rStyle w:val="Char4"/>
          <w:spacing w:val="-4"/>
          <w:vertAlign w:val="superscript"/>
          <w:rtl/>
          <w:lang w:bidi="fa-IR"/>
        </w:rPr>
        <w:footnoteReference w:id="359"/>
      </w:r>
      <w:r w:rsidRPr="0081362A">
        <w:rPr>
          <w:rStyle w:val="Char4"/>
          <w:spacing w:val="-4"/>
          <w:rtl/>
          <w:lang w:bidi="fa-IR"/>
        </w:rPr>
        <w:t xml:space="preserve"> را نهی کند، در حقیقت آنها را کم ارزش جلوه داده و حق آنها را ادا ننموده است</w:t>
      </w:r>
      <w:r w:rsidRPr="0081362A">
        <w:rPr>
          <w:rStyle w:val="Char4"/>
          <w:spacing w:val="-4"/>
          <w:vertAlign w:val="superscript"/>
          <w:rtl/>
          <w:lang w:bidi="fa-IR"/>
        </w:rPr>
        <w:footnoteReference w:id="360"/>
      </w:r>
      <w:r w:rsidRPr="0081362A">
        <w:rPr>
          <w:rStyle w:val="Char4"/>
          <w:spacing w:val="-4"/>
          <w:rtl/>
          <w:lang w:bidi="fa-IR"/>
        </w:rPr>
        <w:t>. پس جاهلان مشرک به جنگ و مجازات آنان می‌پردازند. آنان در نظر این افراد جز دعوت به اخلاص در توحید</w:t>
      </w:r>
      <w:r w:rsidRPr="0081362A">
        <w:rPr>
          <w:rStyle w:val="Char4"/>
          <w:spacing w:val="-4"/>
          <w:vertAlign w:val="superscript"/>
          <w:rtl/>
          <w:lang w:bidi="fa-IR"/>
        </w:rPr>
        <w:footnoteReference w:id="361"/>
      </w:r>
      <w:r w:rsidRPr="00FD5927">
        <w:rPr>
          <w:rStyle w:val="Char4"/>
          <w:rtl/>
          <w:lang w:bidi="fa-IR"/>
        </w:rPr>
        <w:t xml:space="preserve"> و نهی از همه انواع شرک و اثبات هیچ گناهی ندارند. در این حالت مشرکان خشمگین شده و قلب‌هایشان هراسان می‌شود [و آنان ایمان نمی‌آورند]</w:t>
      </w:r>
      <w:r w:rsidRPr="00FD5927">
        <w:rPr>
          <w:rStyle w:val="Char4"/>
          <w:vertAlign w:val="superscript"/>
          <w:rtl/>
          <w:lang w:bidi="fa-IR"/>
        </w:rPr>
        <w:footnoteReference w:id="362"/>
      </w:r>
      <w:r w:rsidRPr="00FD5927">
        <w:rPr>
          <w:rStyle w:val="Char4"/>
          <w:rtl/>
          <w:lang w:bidi="fa-IR"/>
        </w:rPr>
        <w:t xml:space="preserve"> و می‌گویند که [موحدان] صاحبان مقام و منزلت‌ را خوار کردند, به همین دلیل سزاوار عذاب و سرزنش هستند. آنان گمان می‌کنند که [نزد ما]</w:t>
      </w:r>
      <w:r w:rsidRPr="00FD5927">
        <w:rPr>
          <w:rStyle w:val="Char4"/>
          <w:vertAlign w:val="superscript"/>
          <w:rtl/>
          <w:lang w:bidi="fa-IR"/>
        </w:rPr>
        <w:footnoteReference w:id="363"/>
      </w:r>
      <w:r w:rsidRPr="00FD5927">
        <w:rPr>
          <w:rStyle w:val="Char4"/>
          <w:rtl/>
          <w:lang w:bidi="fa-IR"/>
        </w:rPr>
        <w:t xml:space="preserve"> هیچ حرمت و ارزشی ندارند، تا جایی که این امر در نفوس جاهلان و انسانهایی پست و بسیاری از کسانی که به اهل دین و علم نسبت داده می‌شوند [و کسانی که اولیا پیروان و پیامبران را دوست می‌دارند]</w:t>
      </w:r>
      <w:r w:rsidRPr="00FD5927">
        <w:rPr>
          <w:rStyle w:val="Char4"/>
          <w:vertAlign w:val="superscript"/>
          <w:rtl/>
          <w:lang w:bidi="fa-IR"/>
        </w:rPr>
        <w:footnoteReference w:id="364"/>
      </w:r>
      <w:r w:rsidRPr="00FD5927">
        <w:rPr>
          <w:rStyle w:val="Char4"/>
          <w:rtl/>
          <w:lang w:bidi="fa-IR"/>
        </w:rPr>
        <w:t xml:space="preserve"> رخنه کرده است</w:t>
      </w:r>
      <w:r w:rsidRPr="00FD5927">
        <w:rPr>
          <w:rStyle w:val="Char4"/>
          <w:vertAlign w:val="superscript"/>
          <w:rtl/>
          <w:lang w:bidi="fa-IR"/>
        </w:rPr>
        <w:footnoteReference w:id="365"/>
      </w:r>
      <w:r w:rsidRPr="00FD5927">
        <w:rPr>
          <w:rStyle w:val="Char4"/>
          <w:rtl/>
          <w:lang w:bidi="fa-IR"/>
        </w:rPr>
        <w:t xml:space="preserve">. به همین دلیل با ما دشمنی و ما را به گناهان کبیره متهم می‌کنند و همه زشتی‌ها را به ما نسبت می‌دهند. مردم را از ما و دعوتمان دور می‌کنند و اهل شرک را به عنوان دوست و سرپرست می‌گیرند و با آنها علیه ما همکاری می‌کنند. آنان گمان می‌کنند که اولیای خدا و یاوران دین، پیامبر و کتاب او هستند. در حالی که خداوند این امر را ناپسند می‌داند. </w:t>
      </w:r>
    </w:p>
    <w:p w:rsidR="00FD5927" w:rsidRPr="00FD5927" w:rsidRDefault="00FD5927" w:rsidP="00FD5927">
      <w:pPr>
        <w:pStyle w:val="StyleComplexBLotus12ptJustifiedFirstline05cm"/>
        <w:spacing w:line="240" w:lineRule="auto"/>
        <w:rPr>
          <w:rStyle w:val="Char4"/>
          <w:rtl/>
          <w:lang w:bidi="fa-IR"/>
        </w:rPr>
      </w:pPr>
      <w:r w:rsidRPr="00FD5927">
        <w:rPr>
          <w:rStyle w:val="Char4"/>
          <w:rtl/>
          <w:lang w:bidi="fa-IR"/>
        </w:rPr>
        <w:t>آنها اولیای خدا نیستند. اولیای خدا فقط افراد پرهیزکار موافق با او هستند که او و آنچه [کتابی] را که فرستاده است، می‌‌شناسند. [به آن کتاب] عمل [و دیگران را] به سوی آن دعوت می‌کنند. نه اینکه با اموال دیگران سیر شده و لباس ریا و تزویر بپوشند, و نه کسانی که مردم را از دین، هدایت و سنت پیامبرشان باز می‌دارند و می‌خواهند آن را کج و نادرست نشان دهند. در حالی که آنها گمان می‌کنند [به وسیله پیروی از آن، احترام و عمل کردن به آن]</w:t>
      </w:r>
      <w:r w:rsidRPr="00FD5927">
        <w:rPr>
          <w:rStyle w:val="Char4"/>
          <w:vertAlign w:val="superscript"/>
          <w:rtl/>
          <w:lang w:bidi="fa-IR"/>
        </w:rPr>
        <w:footnoteReference w:id="366"/>
      </w:r>
      <w:r w:rsidR="0081362A">
        <w:rPr>
          <w:rStyle w:val="Char4"/>
          <w:rtl/>
          <w:lang w:bidi="fa-IR"/>
        </w:rPr>
        <w:t>، کار نیکی می‌کنند</w:t>
      </w:r>
      <w:r w:rsidRPr="00FD5927">
        <w:rPr>
          <w:rStyle w:val="Char4"/>
          <w:vertAlign w:val="superscript"/>
          <w:rtl/>
          <w:lang w:bidi="fa-IR"/>
        </w:rPr>
        <w:footnoteReference w:id="367"/>
      </w:r>
      <w:r w:rsidR="0081362A">
        <w:rPr>
          <w:rStyle w:val="Char4"/>
          <w:rFonts w:hint="cs"/>
          <w:rtl/>
          <w:lang w:bidi="fa-IR"/>
        </w:rPr>
        <w:t>.</w:t>
      </w:r>
    </w:p>
    <w:p w:rsidR="00FD5927" w:rsidRPr="0020487C" w:rsidRDefault="00FD5927" w:rsidP="00FD5927">
      <w:pPr>
        <w:pStyle w:val="StyleComplexBLotus12ptJustifiedFirstline05cm"/>
        <w:spacing w:line="240" w:lineRule="auto"/>
        <w:rPr>
          <w:rStyle w:val="Char4"/>
          <w:spacing w:val="-2"/>
          <w:rtl/>
          <w:lang w:bidi="fa-IR"/>
        </w:rPr>
      </w:pPr>
      <w:r w:rsidRPr="0020487C">
        <w:rPr>
          <w:rStyle w:val="Char4"/>
          <w:spacing w:val="-2"/>
          <w:rtl/>
          <w:lang w:bidi="fa-IR"/>
        </w:rPr>
        <w:t>تعظیم و بزرگداشت پیامبران و اولیا و احترام به آنها به معنای پیروی از آنها در اموری است که آن را دوست می‌دارند و اجتناب از اموری که آن را زشت می‌پندارند</w:t>
      </w:r>
      <w:r w:rsidRPr="0020487C">
        <w:rPr>
          <w:rStyle w:val="Char4"/>
          <w:spacing w:val="-2"/>
          <w:vertAlign w:val="superscript"/>
          <w:rtl/>
          <w:lang w:bidi="fa-IR"/>
        </w:rPr>
        <w:footnoteReference w:id="368"/>
      </w:r>
      <w:r w:rsidRPr="0020487C">
        <w:rPr>
          <w:rStyle w:val="Char4"/>
          <w:spacing w:val="-2"/>
          <w:rtl/>
          <w:lang w:bidi="fa-IR"/>
        </w:rPr>
        <w:t xml:space="preserve">. آنان [مشرکان] بیش از همه مردم نسبت به پیامبران، هدایت آنها و پیروی از آنها نافرمانی می‌کنند. مانند مسیحیان با حضرت عیسی </w:t>
      </w:r>
      <w:r w:rsidRPr="0020487C">
        <w:rPr>
          <w:rFonts w:ascii="Times New Roman" w:hAnsi="Times New Roman" w:cs="Times New Roman"/>
          <w:spacing w:val="-2"/>
          <w:sz w:val="28"/>
          <w:szCs w:val="28"/>
          <w:rtl/>
          <w:lang w:bidi="fa-IR"/>
        </w:rPr>
        <w:t>–</w:t>
      </w:r>
      <w:r w:rsidRPr="0020487C">
        <w:rPr>
          <w:rStyle w:val="Char4"/>
          <w:spacing w:val="-2"/>
          <w:rtl/>
          <w:lang w:bidi="fa-IR"/>
        </w:rPr>
        <w:t xml:space="preserve"> </w:t>
      </w:r>
      <w:r w:rsidRPr="0020487C">
        <w:rPr>
          <w:rStyle w:val="Char4"/>
          <w:rFonts w:ascii="CTraditional Arabic" w:hAnsi="CTraditional Arabic" w:cs="CTraditional Arabic"/>
          <w:spacing w:val="-2"/>
          <w:rtl/>
          <w:lang w:bidi="fa-IR"/>
        </w:rPr>
        <w:t>÷</w:t>
      </w:r>
      <w:r w:rsidRPr="0020487C">
        <w:rPr>
          <w:rStyle w:val="Char4"/>
          <w:spacing w:val="-2"/>
          <w:rtl/>
          <w:lang w:bidi="fa-IR"/>
        </w:rPr>
        <w:t xml:space="preserve"> </w:t>
      </w:r>
      <w:r w:rsidRPr="0020487C">
        <w:rPr>
          <w:rFonts w:ascii="Times New Roman" w:hAnsi="Times New Roman" w:cs="Times New Roman"/>
          <w:spacing w:val="-2"/>
          <w:sz w:val="28"/>
          <w:szCs w:val="28"/>
          <w:rtl/>
          <w:lang w:bidi="fa-IR"/>
        </w:rPr>
        <w:t>–</w:t>
      </w:r>
      <w:r w:rsidR="0081362A" w:rsidRPr="0020487C">
        <w:rPr>
          <w:rStyle w:val="Char4"/>
          <w:rFonts w:hint="cs"/>
          <w:spacing w:val="-2"/>
          <w:rtl/>
          <w:lang w:bidi="fa-IR"/>
        </w:rPr>
        <w:t>،</w:t>
      </w:r>
      <w:r w:rsidRPr="0020487C">
        <w:rPr>
          <w:rStyle w:val="Char4"/>
          <w:spacing w:val="-2"/>
          <w:rtl/>
          <w:lang w:bidi="fa-IR"/>
        </w:rPr>
        <w:t xml:space="preserve"> یهودیان با حضرت موسی </w:t>
      </w:r>
      <w:r w:rsidRPr="0020487C">
        <w:rPr>
          <w:rFonts w:ascii="Times New Roman" w:hAnsi="Times New Roman" w:cs="Times New Roman"/>
          <w:spacing w:val="-2"/>
          <w:sz w:val="28"/>
          <w:szCs w:val="28"/>
          <w:rtl/>
          <w:lang w:bidi="fa-IR"/>
        </w:rPr>
        <w:t>–</w:t>
      </w:r>
      <w:r w:rsidRPr="0020487C">
        <w:rPr>
          <w:rStyle w:val="Char4"/>
          <w:spacing w:val="-2"/>
          <w:rtl/>
          <w:lang w:bidi="fa-IR"/>
        </w:rPr>
        <w:t xml:space="preserve"> </w:t>
      </w:r>
      <w:r w:rsidRPr="0020487C">
        <w:rPr>
          <w:rStyle w:val="Char4"/>
          <w:rFonts w:ascii="CTraditional Arabic" w:hAnsi="CTraditional Arabic" w:cs="CTraditional Arabic"/>
          <w:spacing w:val="-2"/>
          <w:rtl/>
          <w:lang w:bidi="fa-IR"/>
        </w:rPr>
        <w:t>÷</w:t>
      </w:r>
      <w:r w:rsidRPr="0020487C">
        <w:rPr>
          <w:rStyle w:val="Char4"/>
          <w:spacing w:val="-2"/>
          <w:rtl/>
          <w:lang w:bidi="fa-IR"/>
        </w:rPr>
        <w:t xml:space="preserve"> </w:t>
      </w:r>
      <w:r w:rsidRPr="0020487C">
        <w:rPr>
          <w:rFonts w:ascii="Times New Roman" w:hAnsi="Times New Roman" w:cs="Times New Roman"/>
          <w:spacing w:val="-2"/>
          <w:sz w:val="28"/>
          <w:szCs w:val="28"/>
          <w:rtl/>
          <w:lang w:bidi="fa-IR"/>
        </w:rPr>
        <w:t>–</w:t>
      </w:r>
      <w:r w:rsidRPr="0020487C">
        <w:rPr>
          <w:rStyle w:val="Char4"/>
          <w:spacing w:val="-2"/>
          <w:rtl/>
          <w:lang w:bidi="fa-IR"/>
        </w:rPr>
        <w:t xml:space="preserve"> و رافضی‌ها با علی</w:t>
      </w:r>
      <w:r w:rsidR="0081362A" w:rsidRPr="0020487C">
        <w:rPr>
          <w:rStyle w:val="Char4"/>
          <w:rFonts w:hint="cs"/>
          <w:spacing w:val="-2"/>
          <w:rtl/>
          <w:lang w:bidi="fa-IR"/>
        </w:rPr>
        <w:t xml:space="preserve"> </w:t>
      </w:r>
      <w:r w:rsidRPr="0020487C">
        <w:rPr>
          <w:rStyle w:val="Char4"/>
          <w:rFonts w:ascii="CTraditional Arabic" w:hAnsi="CTraditional Arabic" w:cs="CTraditional Arabic"/>
          <w:spacing w:val="-2"/>
          <w:rtl/>
          <w:lang w:bidi="fa-IR"/>
        </w:rPr>
        <w:t>س</w:t>
      </w:r>
      <w:r w:rsidRPr="0020487C">
        <w:rPr>
          <w:rStyle w:val="Char4"/>
          <w:spacing w:val="-2"/>
          <w:rtl/>
          <w:lang w:bidi="fa-IR"/>
        </w:rPr>
        <w:t>. اهل توحید در هر جا که باشند، بر آنان، دوست داشتن آنها، کمک به راه، سنت، هدایت و روش</w:t>
      </w:r>
      <w:r w:rsidR="0081362A" w:rsidRPr="0020487C">
        <w:rPr>
          <w:rStyle w:val="Char4"/>
          <w:rFonts w:hint="cs"/>
          <w:spacing w:val="-2"/>
          <w:rtl/>
          <w:lang w:bidi="fa-IR"/>
        </w:rPr>
        <w:t>‌</w:t>
      </w:r>
      <w:r w:rsidRPr="0020487C">
        <w:rPr>
          <w:rStyle w:val="Char4"/>
          <w:spacing w:val="-2"/>
          <w:rtl/>
          <w:lang w:bidi="fa-IR"/>
        </w:rPr>
        <w:t>های آنها مقدم هستند. قو</w:t>
      </w:r>
      <w:r w:rsidR="0081362A" w:rsidRPr="0020487C">
        <w:rPr>
          <w:rStyle w:val="Char4"/>
          <w:spacing w:val="-2"/>
          <w:rtl/>
          <w:lang w:bidi="fa-IR"/>
        </w:rPr>
        <w:t>ل و عمل آنها به حق نزدیک‌تر است</w:t>
      </w:r>
      <w:r w:rsidRPr="0020487C">
        <w:rPr>
          <w:rStyle w:val="Char4"/>
          <w:spacing w:val="-2"/>
          <w:rtl/>
          <w:lang w:bidi="fa-IR"/>
        </w:rPr>
        <w:t>]</w:t>
      </w:r>
      <w:r w:rsidRPr="0020487C">
        <w:rPr>
          <w:rStyle w:val="Char4"/>
          <w:spacing w:val="-2"/>
          <w:vertAlign w:val="superscript"/>
          <w:rtl/>
          <w:lang w:bidi="fa-IR"/>
        </w:rPr>
        <w:footnoteReference w:id="369"/>
      </w:r>
      <w:r w:rsidRPr="0020487C">
        <w:rPr>
          <w:rStyle w:val="Char4"/>
          <w:spacing w:val="-2"/>
          <w:vertAlign w:val="superscript"/>
          <w:rtl/>
          <w:lang w:bidi="fa-IR"/>
        </w:rPr>
        <w:t>‌</w:t>
      </w:r>
      <w:r w:rsidR="0081362A" w:rsidRPr="0020487C">
        <w:rPr>
          <w:rStyle w:val="Char4"/>
          <w:rFonts w:hint="cs"/>
          <w:spacing w:val="-2"/>
          <w:rtl/>
          <w:lang w:bidi="fa-IR"/>
        </w:rPr>
        <w:t>.</w:t>
      </w:r>
      <w:r w:rsidRPr="0020487C">
        <w:rPr>
          <w:rStyle w:val="Char4"/>
          <w:spacing w:val="-2"/>
          <w:rtl/>
          <w:lang w:bidi="fa-IR"/>
        </w:rPr>
        <w:t xml:space="preserve"> [پس مردان و زنان مؤمن، بعضی از آنان، دوست گروه دیگرند. گروهی از زنان و مردان منافق و مشرک نیز دوست گروه دیگرند.]</w:t>
      </w:r>
      <w:r w:rsidRPr="0020487C">
        <w:rPr>
          <w:rStyle w:val="Char4"/>
          <w:spacing w:val="-2"/>
          <w:vertAlign w:val="superscript"/>
          <w:rtl/>
          <w:lang w:bidi="fa-IR"/>
        </w:rPr>
        <w:footnoteReference w:id="370"/>
      </w:r>
      <w:r w:rsidRPr="0020487C">
        <w:rPr>
          <w:rStyle w:val="Char4"/>
          <w:spacing w:val="-2"/>
          <w:rtl/>
          <w:lang w:bidi="fa-IR"/>
        </w:rPr>
        <w:t xml:space="preserve"> کسی که از صمیم قلب، با تدبر و فهم به کلام خداوند گوش فرا دهد، خداوند او را از پیروی شیطان و شرکشان </w:t>
      </w:r>
      <w:r w:rsidRPr="0020487C">
        <w:rPr>
          <w:rFonts w:ascii="Times New Roman" w:hAnsi="Times New Roman" w:cs="Times New Roman"/>
          <w:spacing w:val="-2"/>
          <w:sz w:val="28"/>
          <w:szCs w:val="28"/>
          <w:rtl/>
          <w:lang w:bidi="fa-IR"/>
        </w:rPr>
        <w:t>–</w:t>
      </w:r>
      <w:r w:rsidRPr="0020487C">
        <w:rPr>
          <w:rStyle w:val="Char4"/>
          <w:spacing w:val="-2"/>
          <w:rtl/>
          <w:lang w:bidi="fa-IR"/>
        </w:rPr>
        <w:t xml:space="preserve"> که [انسان] را از یاد خدا</w:t>
      </w:r>
      <w:r w:rsidRPr="0020487C">
        <w:rPr>
          <w:rStyle w:val="Char4"/>
          <w:spacing w:val="-2"/>
          <w:vertAlign w:val="superscript"/>
          <w:rtl/>
          <w:lang w:bidi="fa-IR"/>
        </w:rPr>
        <w:footnoteReference w:id="371"/>
      </w:r>
      <w:r w:rsidRPr="0020487C">
        <w:rPr>
          <w:rStyle w:val="Char4"/>
          <w:spacing w:val="-2"/>
          <w:rtl/>
          <w:lang w:bidi="fa-IR"/>
        </w:rPr>
        <w:t xml:space="preserve"> و نماز باز می‌دارد و نفاق را در قلب می‌کارد - بی‌نیاز می‌سازد. [همچنین کسی که به خداوند و همۀ سخنان پیامبر گوش فرا دهد و آنها را بفهمد و به پرتوهای هدایت و علم او و نه دیگران </w:t>
      </w:r>
      <w:r w:rsidRPr="0020487C">
        <w:rPr>
          <w:rFonts w:ascii="Times New Roman" w:hAnsi="Times New Roman" w:cs="Times New Roman"/>
          <w:spacing w:val="-2"/>
          <w:sz w:val="28"/>
          <w:szCs w:val="28"/>
          <w:rtl/>
          <w:lang w:bidi="fa-IR"/>
        </w:rPr>
        <w:t>–</w:t>
      </w:r>
      <w:r w:rsidRPr="0020487C">
        <w:rPr>
          <w:rStyle w:val="Char4"/>
          <w:spacing w:val="-2"/>
          <w:rtl/>
          <w:lang w:bidi="fa-IR"/>
        </w:rPr>
        <w:t xml:space="preserve"> عمل کند، خداوند او را از بدعت‌ها، شرک، افترا</w:t>
      </w:r>
      <w:r w:rsidRPr="0020487C">
        <w:rPr>
          <w:rStyle w:val="Char4"/>
          <w:spacing w:val="-2"/>
          <w:vertAlign w:val="superscript"/>
          <w:rtl/>
          <w:lang w:bidi="fa-IR"/>
        </w:rPr>
        <w:footnoteReference w:id="372"/>
      </w:r>
      <w:r w:rsidRPr="0020487C">
        <w:rPr>
          <w:rStyle w:val="Char4"/>
          <w:spacing w:val="-2"/>
          <w:rtl/>
          <w:lang w:bidi="fa-IR"/>
        </w:rPr>
        <w:t>، سرگردانی و اوهامی‌ که همان وسوسه‌های شیطان و نفس و تخیلات هوی و بدبختی</w:t>
      </w:r>
      <w:r w:rsidRPr="0020487C">
        <w:rPr>
          <w:rStyle w:val="Char4"/>
          <w:spacing w:val="-2"/>
          <w:vertAlign w:val="superscript"/>
          <w:rtl/>
          <w:lang w:bidi="fa-IR"/>
        </w:rPr>
        <w:footnoteReference w:id="373"/>
      </w:r>
      <w:r w:rsidRPr="0020487C">
        <w:rPr>
          <w:rStyle w:val="Char4"/>
          <w:spacing w:val="-2"/>
          <w:rtl/>
          <w:lang w:bidi="fa-IR"/>
        </w:rPr>
        <w:t xml:space="preserve"> هستند، حفظ می‌کند. کسی که از او (خداوند) دوری کند، باید به جای خداوند، چیزی را که نه تنها به او سودی نمی‌رساند بلکه برایش زیانبار نیز است، قرار دهد. همچنان که]</w:t>
      </w:r>
      <w:r w:rsidRPr="0020487C">
        <w:rPr>
          <w:rStyle w:val="Char4"/>
          <w:spacing w:val="-2"/>
          <w:vertAlign w:val="superscript"/>
          <w:rtl/>
          <w:lang w:bidi="fa-IR"/>
        </w:rPr>
        <w:footnoteReference w:id="374"/>
      </w:r>
      <w:r w:rsidRPr="0020487C">
        <w:rPr>
          <w:rStyle w:val="Char4"/>
          <w:spacing w:val="-2"/>
          <w:rtl/>
          <w:lang w:bidi="fa-IR"/>
        </w:rPr>
        <w:t xml:space="preserve"> هر کس قلبش را با محبت خدا و خوف و توکل بر ایشان آباد کند، خداوند نیز او را از عشق به بتها بی‌نیاز می‌کند و اگر [قلبش]</w:t>
      </w:r>
      <w:r w:rsidRPr="0020487C">
        <w:rPr>
          <w:rStyle w:val="Char4"/>
          <w:spacing w:val="-2"/>
          <w:vertAlign w:val="superscript"/>
          <w:rtl/>
          <w:lang w:bidi="fa-IR"/>
        </w:rPr>
        <w:footnoteReference w:id="375"/>
      </w:r>
      <w:r w:rsidRPr="0020487C">
        <w:rPr>
          <w:rStyle w:val="Char4"/>
          <w:spacing w:val="-2"/>
          <w:rtl/>
          <w:lang w:bidi="fa-IR"/>
        </w:rPr>
        <w:t xml:space="preserve"> از آن [محبت الهی] خالی باشند، بندۀ هوای نفس خواهد بود و هر آنچه را که بپسندد، حاکم او خواهد بود و آن فرد را به بندگی خود در خواهد آورد. پس کسی که از توحید، روی گردانی می‌کند، خواسته یا ناخواسته بندۀ شیطان و مشرک است. همچنان که در صحیح مسلم به روایت از أبوهیاج أسدی </w:t>
      </w:r>
      <w:r w:rsidRPr="0020487C">
        <w:rPr>
          <w:rFonts w:ascii="Times New Roman" w:hAnsi="Times New Roman" w:cs="Times New Roman"/>
          <w:spacing w:val="-2"/>
          <w:sz w:val="28"/>
          <w:szCs w:val="28"/>
          <w:rtl/>
          <w:lang w:bidi="fa-IR"/>
        </w:rPr>
        <w:t>–</w:t>
      </w:r>
      <w:r w:rsidRPr="0020487C">
        <w:rPr>
          <w:rStyle w:val="Char4"/>
          <w:spacing w:val="-2"/>
          <w:rtl/>
          <w:lang w:bidi="fa-IR"/>
        </w:rPr>
        <w:t xml:space="preserve"> که نامش حیان بن حصین است </w:t>
      </w:r>
      <w:r w:rsidRPr="0020487C">
        <w:rPr>
          <w:rFonts w:ascii="Times New Roman" w:hAnsi="Times New Roman" w:cs="Times New Roman"/>
          <w:spacing w:val="-2"/>
          <w:sz w:val="28"/>
          <w:szCs w:val="28"/>
          <w:rtl/>
          <w:lang w:bidi="fa-IR"/>
        </w:rPr>
        <w:t>–</w:t>
      </w:r>
      <w:r w:rsidRPr="0020487C">
        <w:rPr>
          <w:rStyle w:val="Char4"/>
          <w:spacing w:val="-2"/>
          <w:rtl/>
          <w:lang w:bidi="fa-IR"/>
        </w:rPr>
        <w:t xml:space="preserve"> آمده است که گفت: (علی بن ابیطالب </w:t>
      </w:r>
      <w:r w:rsidRPr="0020487C">
        <w:rPr>
          <w:rFonts w:ascii="Times New Roman" w:hAnsi="Times New Roman" w:cs="Times New Roman"/>
          <w:spacing w:val="-2"/>
          <w:sz w:val="28"/>
          <w:szCs w:val="28"/>
          <w:rtl/>
          <w:lang w:bidi="fa-IR"/>
        </w:rPr>
        <w:t>–</w:t>
      </w:r>
      <w:r w:rsidRPr="0020487C">
        <w:rPr>
          <w:rStyle w:val="Char4"/>
          <w:spacing w:val="-2"/>
          <w:rtl/>
          <w:lang w:bidi="fa-IR"/>
        </w:rPr>
        <w:t xml:space="preserve"> </w:t>
      </w:r>
      <w:r w:rsidRPr="0020487C">
        <w:rPr>
          <w:rStyle w:val="Char4"/>
          <w:rFonts w:ascii="CTraditional Arabic" w:hAnsi="CTraditional Arabic" w:cs="CTraditional Arabic"/>
          <w:spacing w:val="-2"/>
          <w:rtl/>
          <w:lang w:bidi="fa-IR"/>
        </w:rPr>
        <w:t>س</w:t>
      </w:r>
      <w:r w:rsidRPr="0020487C">
        <w:rPr>
          <w:rStyle w:val="Char4"/>
          <w:spacing w:val="-2"/>
          <w:rtl/>
          <w:lang w:bidi="fa-IR"/>
        </w:rPr>
        <w:t xml:space="preserve"> </w:t>
      </w:r>
      <w:r w:rsidRPr="0020487C">
        <w:rPr>
          <w:rFonts w:ascii="Times New Roman" w:hAnsi="Times New Roman" w:cs="Times New Roman"/>
          <w:spacing w:val="-2"/>
          <w:sz w:val="28"/>
          <w:szCs w:val="28"/>
          <w:rtl/>
          <w:lang w:bidi="fa-IR"/>
        </w:rPr>
        <w:t>–</w:t>
      </w:r>
      <w:r w:rsidRPr="0020487C">
        <w:rPr>
          <w:rStyle w:val="Char4"/>
          <w:spacing w:val="-2"/>
          <w:rtl/>
          <w:lang w:bidi="fa-IR"/>
        </w:rPr>
        <w:t xml:space="preserve"> به من گفت: «هان بدان که تو را برای امری می‌فرستم که رسول خدا – </w:t>
      </w:r>
      <w:r w:rsidRPr="0020487C">
        <w:rPr>
          <w:rStyle w:val="Char4"/>
          <w:rFonts w:ascii="CTraditional Arabic" w:hAnsi="CTraditional Arabic" w:cs="CTraditional Arabic"/>
          <w:spacing w:val="-2"/>
          <w:rtl/>
          <w:lang w:bidi="fa-IR"/>
        </w:rPr>
        <w:t>ج</w:t>
      </w:r>
      <w:r w:rsidRPr="0020487C">
        <w:rPr>
          <w:rStyle w:val="Char4"/>
          <w:spacing w:val="-2"/>
          <w:rtl/>
          <w:lang w:bidi="fa-IR"/>
        </w:rPr>
        <w:t xml:space="preserve"> – مرا برای این کار فرستاد تا همه بت‌ها را بشکنم و قبرهای مرتفع و برآمده را با خاک یکسان کنم»</w:t>
      </w:r>
      <w:r w:rsidRPr="0020487C">
        <w:rPr>
          <w:rStyle w:val="Char4"/>
          <w:spacing w:val="-2"/>
          <w:vertAlign w:val="superscript"/>
          <w:rtl/>
          <w:lang w:bidi="fa-IR"/>
        </w:rPr>
        <w:footnoteReference w:id="376"/>
      </w:r>
      <w:r w:rsidRPr="0020487C">
        <w:rPr>
          <w:rStyle w:val="Char4"/>
          <w:spacing w:val="-2"/>
          <w:rtl/>
          <w:lang w:bidi="fa-IR"/>
        </w:rPr>
        <w:t>.</w:t>
      </w:r>
    </w:p>
    <w:p w:rsidR="00FD5927" w:rsidRPr="00FD5927" w:rsidRDefault="00FD5927" w:rsidP="00FD5927">
      <w:pPr>
        <w:pStyle w:val="StyleComplexBLotus12ptJustifiedFirstline05cm"/>
        <w:spacing w:line="240" w:lineRule="auto"/>
        <w:rPr>
          <w:rStyle w:val="Char4"/>
          <w:rtl/>
          <w:lang w:bidi="fa-IR"/>
        </w:rPr>
      </w:pPr>
      <w:r w:rsidRPr="00FD5927">
        <w:rPr>
          <w:rStyle w:val="Char4"/>
          <w:rtl/>
          <w:lang w:bidi="fa-IR"/>
        </w:rPr>
        <w:t xml:space="preserve">همچنین در حدیث صحیحی از ثمامه بن شفی الهمدانی روایت شده است که گفت: «با فضاله بن عبید در سرزمین روم بودیم که یکی از همراهان ما فوت کرد. فضاله دستور داد او را به خاک بسپاریم. [پس از خاک‌سپاری] قبر را با زمین هم سطح کرد. سپس گفت: «از پیامبر خدا – </w:t>
      </w:r>
      <w:r w:rsidRPr="00FD5927">
        <w:rPr>
          <w:rStyle w:val="Char4"/>
          <w:rFonts w:ascii="CTraditional Arabic" w:hAnsi="CTraditional Arabic" w:cs="CTraditional Arabic"/>
          <w:rtl/>
          <w:lang w:bidi="fa-IR"/>
        </w:rPr>
        <w:t>ج</w:t>
      </w:r>
      <w:r w:rsidRPr="00FD5927">
        <w:rPr>
          <w:rStyle w:val="Char4"/>
          <w:rtl/>
          <w:lang w:bidi="fa-IR"/>
        </w:rPr>
        <w:t xml:space="preserve"> – شنیدم که دستور می‌دادند قبرها را با خاک یکسان و همسطح کنند». ایشان – </w:t>
      </w:r>
      <w:r w:rsidRPr="00FD5927">
        <w:rPr>
          <w:rStyle w:val="Char4"/>
          <w:rFonts w:ascii="CTraditional Arabic" w:hAnsi="CTraditional Arabic" w:cs="CTraditional Arabic"/>
          <w:rtl/>
          <w:lang w:bidi="fa-IR"/>
        </w:rPr>
        <w:t>ج</w:t>
      </w:r>
      <w:r w:rsidRPr="00FD5927">
        <w:rPr>
          <w:rStyle w:val="Char4"/>
          <w:rtl/>
          <w:lang w:bidi="fa-IR"/>
        </w:rPr>
        <w:t xml:space="preserve"> – دربارۀ این کار سفارش می‌نمودند و صحابه و تابعین و امامان مجتهد نیز همین گونه عمل می‌نمودند. شافعی در الأم می‌نویسد: «در مکه امامانی [علمایی] را دیدم که دستور می‌دادند، آنچه بر روی قبرها بنا می‌شود، تخریب کنند»</w:t>
      </w:r>
      <w:r w:rsidRPr="00FD5927">
        <w:rPr>
          <w:rStyle w:val="Char4"/>
          <w:vertAlign w:val="superscript"/>
          <w:rtl/>
          <w:lang w:bidi="fa-IR"/>
        </w:rPr>
        <w:footnoteReference w:id="377"/>
      </w:r>
      <w:r w:rsidRPr="00FD5927">
        <w:rPr>
          <w:rStyle w:val="Char4"/>
          <w:rtl/>
          <w:lang w:bidi="fa-IR"/>
        </w:rPr>
        <w:t xml:space="preserve">. گفته او [علی بن ابیطالب </w:t>
      </w:r>
      <w:r w:rsidR="0020487C">
        <w:rPr>
          <w:rStyle w:val="Char4"/>
          <w:rFonts w:hint="cs"/>
          <w:rtl/>
          <w:lang w:bidi="fa-IR"/>
        </w:rPr>
        <w:t>-</w:t>
      </w:r>
      <w:r w:rsidRPr="00FD5927">
        <w:rPr>
          <w:rStyle w:val="Char4"/>
          <w:rFonts w:ascii="CTraditional Arabic" w:hAnsi="CTraditional Arabic" w:cs="CTraditional Arabic"/>
          <w:rtl/>
          <w:lang w:bidi="fa-IR"/>
        </w:rPr>
        <w:t>س</w:t>
      </w:r>
      <w:r w:rsidRPr="00FD5927">
        <w:rPr>
          <w:rStyle w:val="Char4"/>
          <w:rtl/>
          <w:lang w:bidi="fa-IR"/>
        </w:rPr>
        <w:t xml:space="preserve"> -] نیز این امر را تایید می‌کند </w:t>
      </w:r>
      <w:r w:rsidRPr="00FD5927">
        <w:rPr>
          <w:rStyle w:val="Char8"/>
          <w:rtl/>
          <w:lang w:bidi="fa-IR"/>
        </w:rPr>
        <w:t>«</w:t>
      </w:r>
      <w:r w:rsidR="0020487C">
        <w:rPr>
          <w:rStyle w:val="Char3"/>
          <w:rtl/>
          <w:lang w:bidi="fa-IR"/>
        </w:rPr>
        <w:t>و</w:t>
      </w:r>
      <w:r w:rsidRPr="00FD5927">
        <w:rPr>
          <w:rStyle w:val="Char3"/>
          <w:rtl/>
          <w:lang w:bidi="fa-IR"/>
        </w:rPr>
        <w:t>لاقبراً مشرفا إلا سویته</w:t>
      </w:r>
      <w:r w:rsidRPr="00FD5927">
        <w:rPr>
          <w:rStyle w:val="Char8"/>
          <w:rtl/>
          <w:lang w:bidi="fa-IR"/>
        </w:rPr>
        <w:t>»</w:t>
      </w:r>
      <w:r w:rsidRPr="00FD5927">
        <w:rPr>
          <w:rStyle w:val="Char4"/>
          <w:rtl/>
          <w:lang w:bidi="fa-IR"/>
        </w:rPr>
        <w:t xml:space="preserve">. </w:t>
      </w:r>
    </w:p>
    <w:p w:rsidR="00FD5927" w:rsidRPr="00FD5927" w:rsidRDefault="00FD5927" w:rsidP="00FD5927">
      <w:pPr>
        <w:pStyle w:val="StyleComplexBLotus12ptJustifiedFirstline05cm"/>
        <w:spacing w:line="240" w:lineRule="auto"/>
        <w:rPr>
          <w:rStyle w:val="Char4"/>
          <w:rtl/>
          <w:lang w:bidi="fa-IR"/>
        </w:rPr>
      </w:pPr>
      <w:r w:rsidRPr="00FD5927">
        <w:rPr>
          <w:rStyle w:val="Char4"/>
          <w:rtl/>
          <w:lang w:bidi="fa-IR"/>
        </w:rPr>
        <w:t xml:space="preserve">همچنین حدیث جابر که در صحیح مسلم آمده است، نیز بر این امر دلالت دارد: «پیامبر – </w:t>
      </w:r>
      <w:r w:rsidRPr="00FD5927">
        <w:rPr>
          <w:rStyle w:val="Char4"/>
          <w:rFonts w:ascii="CTraditional Arabic" w:hAnsi="CTraditional Arabic" w:cs="CTraditional Arabic"/>
          <w:rtl/>
          <w:lang w:bidi="fa-IR"/>
        </w:rPr>
        <w:t>ج</w:t>
      </w:r>
      <w:r w:rsidRPr="00FD5927">
        <w:rPr>
          <w:rStyle w:val="Char4"/>
          <w:rtl/>
          <w:lang w:bidi="fa-IR"/>
        </w:rPr>
        <w:t xml:space="preserve"> – [مردم را] از ساختن بنا بر روی قبور نهی می‌کرد»</w:t>
      </w:r>
      <w:r w:rsidRPr="00FD5927">
        <w:rPr>
          <w:rStyle w:val="Char4"/>
          <w:vertAlign w:val="superscript"/>
          <w:rtl/>
          <w:lang w:bidi="fa-IR"/>
        </w:rPr>
        <w:footnoteReference w:id="378"/>
      </w:r>
      <w:r w:rsidRPr="00FD5927">
        <w:rPr>
          <w:rStyle w:val="Char4"/>
          <w:rtl/>
          <w:lang w:bidi="fa-IR"/>
        </w:rPr>
        <w:t xml:space="preserve">. زیرا این بناها به سبب نافرمانی از دستور پیامبر مبنی بر عدم ساختن بنا بر روی آنها ساخته شده است. پس بنایی که براساس نافرمانی از پیامبر </w:t>
      </w:r>
      <w:r w:rsidRPr="00FD5927">
        <w:rPr>
          <w:rFonts w:ascii="Times New Roman" w:hAnsi="Times New Roman" w:cs="Times New Roman"/>
          <w:sz w:val="28"/>
          <w:szCs w:val="28"/>
          <w:rtl/>
          <w:lang w:bidi="fa-IR"/>
        </w:rPr>
        <w:t>–</w:t>
      </w:r>
      <w:r w:rsidRPr="00FD5927">
        <w:rPr>
          <w:rStyle w:val="Char4"/>
          <w:rtl/>
          <w:lang w:bidi="fa-IR"/>
        </w:rPr>
        <w:t xml:space="preserve"> </w:t>
      </w:r>
      <w:r w:rsidRPr="00FD5927">
        <w:rPr>
          <w:rStyle w:val="Char4"/>
          <w:rFonts w:ascii="CTraditional Arabic" w:hAnsi="CTraditional Arabic" w:cs="CTraditional Arabic"/>
          <w:rtl/>
          <w:lang w:bidi="fa-IR"/>
        </w:rPr>
        <w:t>ج</w:t>
      </w:r>
      <w:r w:rsidRPr="00FD5927">
        <w:rPr>
          <w:rStyle w:val="Char4"/>
          <w:rtl/>
          <w:lang w:bidi="fa-IR"/>
        </w:rPr>
        <w:t xml:space="preserve"> – و مخالفت با ایشان ساخته شده باشد</w:t>
      </w:r>
      <w:r w:rsidRPr="00FD5927">
        <w:rPr>
          <w:rStyle w:val="Char4"/>
          <w:vertAlign w:val="superscript"/>
          <w:rtl/>
          <w:lang w:bidi="fa-IR"/>
        </w:rPr>
        <w:footnoteReference w:id="379"/>
      </w:r>
      <w:r w:rsidRPr="00FD5927">
        <w:rPr>
          <w:rStyle w:val="Char4"/>
          <w:rtl/>
          <w:lang w:bidi="fa-IR"/>
        </w:rPr>
        <w:t>، هیچ  ارزش وحرمتی ندارد و بی‌تردید تخریب آن از ویران کردن بنایی که در زمین غصبی بنا شده است و مسجد ضرار که شرعاً دستور تخریب آن صادر شد، ضروری‌تر است</w:t>
      </w:r>
      <w:r w:rsidRPr="00FD5927">
        <w:rPr>
          <w:rStyle w:val="Char4"/>
          <w:vertAlign w:val="superscript"/>
          <w:rtl/>
          <w:lang w:bidi="fa-IR"/>
        </w:rPr>
        <w:footnoteReference w:id="380"/>
      </w:r>
      <w:r w:rsidRPr="00FD5927">
        <w:rPr>
          <w:rStyle w:val="Char4"/>
          <w:rtl/>
          <w:lang w:bidi="fa-IR"/>
        </w:rPr>
        <w:t>. زیرا این مفسده برای توحید زیانبارتر است. خداوند یاور</w:t>
      </w:r>
      <w:r w:rsidRPr="00FD5927">
        <w:rPr>
          <w:rStyle w:val="Char4"/>
          <w:vertAlign w:val="superscript"/>
          <w:rtl/>
          <w:lang w:bidi="fa-IR"/>
        </w:rPr>
        <w:footnoteReference w:id="381"/>
      </w:r>
      <w:r w:rsidRPr="00FD5927">
        <w:rPr>
          <w:rStyle w:val="Char4"/>
          <w:rtl/>
          <w:lang w:bidi="fa-IR"/>
        </w:rPr>
        <w:t xml:space="preserve"> ماست و فقط بر او توکل می‌کنیم. او برای ما کافی و بهترین وکیل است. </w:t>
      </w:r>
      <w:r w:rsidR="0020487C">
        <w:rPr>
          <w:rStyle w:val="Char1"/>
          <w:rtl/>
        </w:rPr>
        <w:t>و</w:t>
      </w:r>
      <w:r w:rsidRPr="00FD5927">
        <w:rPr>
          <w:rStyle w:val="Char1"/>
          <w:rtl/>
        </w:rPr>
        <w:t>صلی الله</w:t>
      </w:r>
      <w:r w:rsidR="0020487C">
        <w:rPr>
          <w:rStyle w:val="Char1"/>
          <w:rtl/>
        </w:rPr>
        <w:t xml:space="preserve"> علی أفضل الخلق أجمعین سبحان رب</w:t>
      </w:r>
      <w:r w:rsidR="0020487C">
        <w:rPr>
          <w:rStyle w:val="Char1"/>
          <w:rFonts w:hint="cs"/>
          <w:rtl/>
          <w:lang w:bidi="ar-SA"/>
        </w:rPr>
        <w:t>ك</w:t>
      </w:r>
      <w:r w:rsidR="0020487C">
        <w:rPr>
          <w:rStyle w:val="Char1"/>
          <w:rtl/>
        </w:rPr>
        <w:t xml:space="preserve"> رب العز</w:t>
      </w:r>
      <w:r w:rsidR="0020487C">
        <w:rPr>
          <w:rStyle w:val="Char1"/>
          <w:rFonts w:hint="cs"/>
          <w:rtl/>
        </w:rPr>
        <w:t>ة</w:t>
      </w:r>
      <w:r w:rsidR="0020487C">
        <w:rPr>
          <w:rStyle w:val="Char1"/>
          <w:rtl/>
        </w:rPr>
        <w:t xml:space="preserve"> عما یصفون و</w:t>
      </w:r>
      <w:r w:rsidRPr="00FD5927">
        <w:rPr>
          <w:rStyle w:val="Char1"/>
          <w:rtl/>
        </w:rPr>
        <w:t>سلام علی ال</w:t>
      </w:r>
      <w:r w:rsidR="0020487C">
        <w:rPr>
          <w:rStyle w:val="Char1"/>
          <w:rFonts w:hint="cs"/>
          <w:rtl/>
        </w:rPr>
        <w:t>ـ</w:t>
      </w:r>
      <w:r w:rsidRPr="00FD5927">
        <w:rPr>
          <w:rStyle w:val="Char1"/>
          <w:rtl/>
        </w:rPr>
        <w:t>مرسلین</w:t>
      </w:r>
      <w:r w:rsidRPr="0020487C">
        <w:rPr>
          <w:rStyle w:val="Char1"/>
          <w:vertAlign w:val="superscript"/>
          <w:rtl/>
        </w:rPr>
        <w:footnoteReference w:id="382"/>
      </w:r>
      <w:r w:rsidR="0020487C">
        <w:rPr>
          <w:rStyle w:val="Char1"/>
          <w:rtl/>
        </w:rPr>
        <w:t xml:space="preserve"> و</w:t>
      </w:r>
      <w:r w:rsidRPr="00FD5927">
        <w:rPr>
          <w:rStyle w:val="Char1"/>
          <w:rtl/>
        </w:rPr>
        <w:t>الحمدلله رب العال</w:t>
      </w:r>
      <w:r w:rsidR="0020487C">
        <w:rPr>
          <w:rStyle w:val="Char1"/>
          <w:rFonts w:hint="cs"/>
          <w:rtl/>
        </w:rPr>
        <w:t>ـ</w:t>
      </w:r>
      <w:r w:rsidRPr="00FD5927">
        <w:rPr>
          <w:rStyle w:val="Char1"/>
          <w:rtl/>
        </w:rPr>
        <w:t>مین</w:t>
      </w:r>
      <w:r w:rsidRPr="00FD5927">
        <w:rPr>
          <w:rStyle w:val="Char4"/>
          <w:vertAlign w:val="superscript"/>
          <w:rtl/>
          <w:lang w:bidi="fa-IR"/>
        </w:rPr>
        <w:footnoteReference w:id="383"/>
      </w:r>
      <w:r w:rsidR="0020487C">
        <w:rPr>
          <w:rStyle w:val="Char4"/>
          <w:rFonts w:hint="cs"/>
          <w:rtl/>
          <w:lang w:bidi="fa-IR"/>
        </w:rPr>
        <w:t>.</w:t>
      </w:r>
      <w:r w:rsidRPr="00FD5927">
        <w:rPr>
          <w:rStyle w:val="Char4"/>
          <w:rtl/>
          <w:lang w:bidi="fa-IR"/>
        </w:rPr>
        <w:t xml:space="preserve"> </w:t>
      </w:r>
    </w:p>
    <w:p w:rsidR="00FD5927" w:rsidRPr="00FD5927" w:rsidRDefault="00FD5927" w:rsidP="0020487C">
      <w:pPr>
        <w:pStyle w:val="StyleComplexBLotus12ptJustifiedFirstline05cm"/>
        <w:spacing w:line="240" w:lineRule="auto"/>
        <w:ind w:firstLine="0"/>
        <w:rPr>
          <w:rStyle w:val="Char4"/>
          <w:rtl/>
          <w:lang w:bidi="fa-IR"/>
        </w:rPr>
        <w:sectPr w:rsidR="00FD5927" w:rsidRPr="00FD5927" w:rsidSect="003D644B">
          <w:footnotePr>
            <w:numRestart w:val="eachPage"/>
          </w:footnotePr>
          <w:pgSz w:w="7938" w:h="11907" w:code="9"/>
          <w:pgMar w:top="567" w:right="851" w:bottom="851" w:left="851" w:header="454" w:footer="0" w:gutter="0"/>
          <w:cols w:space="708"/>
          <w:titlePg/>
          <w:bidi/>
          <w:rtlGutter/>
          <w:docGrid w:linePitch="360"/>
        </w:sectPr>
      </w:pPr>
    </w:p>
    <w:p w:rsidR="00FD5927" w:rsidRPr="00FD5927" w:rsidRDefault="00FD5927" w:rsidP="00FD5927">
      <w:pPr>
        <w:pStyle w:val="a1"/>
        <w:rPr>
          <w:rtl/>
        </w:rPr>
      </w:pPr>
      <w:bookmarkStart w:id="52" w:name="_Toc440279689"/>
      <w:bookmarkStart w:id="53" w:name="_Toc440294344"/>
      <w:r w:rsidRPr="00FD5927">
        <w:rPr>
          <w:rtl/>
        </w:rPr>
        <w:t>آثار محقق</w:t>
      </w:r>
      <w:bookmarkEnd w:id="52"/>
      <w:bookmarkEnd w:id="53"/>
    </w:p>
    <w:p w:rsidR="00FD5927" w:rsidRPr="00FD5927" w:rsidRDefault="0020487C" w:rsidP="00FD5927">
      <w:pPr>
        <w:pStyle w:val="StyleComplexBLotus12ptJustifiedFirstline05cm"/>
        <w:numPr>
          <w:ilvl w:val="0"/>
          <w:numId w:val="30"/>
        </w:numPr>
        <w:spacing w:line="240" w:lineRule="auto"/>
        <w:ind w:left="680" w:hanging="340"/>
        <w:rPr>
          <w:rStyle w:val="Char4"/>
          <w:rtl/>
          <w:lang w:bidi="fa-IR"/>
        </w:rPr>
      </w:pPr>
      <w:r>
        <w:rPr>
          <w:rStyle w:val="Char4"/>
          <w:rtl/>
          <w:lang w:bidi="fa-IR"/>
        </w:rPr>
        <w:t>العقد المنظم ف</w:t>
      </w:r>
      <w:r>
        <w:rPr>
          <w:rStyle w:val="Char4"/>
          <w:rFonts w:hint="cs"/>
          <w:rtl/>
        </w:rPr>
        <w:t>ي</w:t>
      </w:r>
      <w:r>
        <w:rPr>
          <w:rStyle w:val="Char4"/>
          <w:rtl/>
          <w:lang w:bidi="fa-IR"/>
        </w:rPr>
        <w:t xml:space="preserve"> سیر</w:t>
      </w:r>
      <w:r>
        <w:rPr>
          <w:rStyle w:val="Char4"/>
          <w:rFonts w:hint="cs"/>
          <w:rtl/>
          <w:lang w:bidi="fa-IR"/>
        </w:rPr>
        <w:t>ة</w:t>
      </w:r>
      <w:r w:rsidR="00FD5927" w:rsidRPr="00FD5927">
        <w:rPr>
          <w:rStyle w:val="Char4"/>
          <w:rtl/>
          <w:lang w:bidi="fa-IR"/>
        </w:rPr>
        <w:t xml:space="preserve"> عبدالله بن مسلّم التمیمی (تألیف)</w:t>
      </w:r>
    </w:p>
    <w:p w:rsidR="00FD5927" w:rsidRPr="00FD5927" w:rsidRDefault="00FD5927" w:rsidP="00FD5927">
      <w:pPr>
        <w:pStyle w:val="StyleComplexBLotus12ptJustifiedFirstline05cm"/>
        <w:numPr>
          <w:ilvl w:val="0"/>
          <w:numId w:val="30"/>
        </w:numPr>
        <w:spacing w:line="240" w:lineRule="auto"/>
        <w:ind w:left="680" w:hanging="340"/>
        <w:rPr>
          <w:rStyle w:val="Char4"/>
          <w:lang w:bidi="fa-IR"/>
        </w:rPr>
      </w:pPr>
      <w:r w:rsidRPr="00FD5927">
        <w:rPr>
          <w:rStyle w:val="Char4"/>
          <w:rtl/>
          <w:lang w:bidi="fa-IR"/>
        </w:rPr>
        <w:t>سلسله رسائل أئم</w:t>
      </w:r>
      <w:r w:rsidR="0020487C">
        <w:rPr>
          <w:rStyle w:val="Char4"/>
          <w:rtl/>
          <w:lang w:bidi="fa-IR"/>
        </w:rPr>
        <w:t>ه و علماء الدعو</w:t>
      </w:r>
      <w:r w:rsidR="0020487C">
        <w:rPr>
          <w:rStyle w:val="Char4"/>
          <w:rFonts w:hint="cs"/>
          <w:rtl/>
          <w:lang w:bidi="fa-IR"/>
        </w:rPr>
        <w:t>ة</w:t>
      </w:r>
      <w:r w:rsidRPr="00FD5927">
        <w:rPr>
          <w:rStyle w:val="Char4"/>
          <w:rtl/>
          <w:lang w:bidi="fa-IR"/>
        </w:rPr>
        <w:t>؛</w:t>
      </w:r>
    </w:p>
    <w:p w:rsidR="00FD5927" w:rsidRPr="00FD5927" w:rsidRDefault="0020487C" w:rsidP="00FD5927">
      <w:pPr>
        <w:pStyle w:val="StyleComplexBLotus12ptJustifiedFirstline05cm"/>
        <w:numPr>
          <w:ilvl w:val="0"/>
          <w:numId w:val="26"/>
        </w:numPr>
        <w:spacing w:line="240" w:lineRule="auto"/>
        <w:ind w:left="0" w:firstLine="284"/>
        <w:rPr>
          <w:rStyle w:val="Char4"/>
          <w:rtl/>
          <w:lang w:bidi="fa-IR"/>
        </w:rPr>
      </w:pPr>
      <w:r>
        <w:rPr>
          <w:rStyle w:val="Char4"/>
          <w:rtl/>
          <w:lang w:bidi="fa-IR"/>
        </w:rPr>
        <w:t>رسال</w:t>
      </w:r>
      <w:r>
        <w:rPr>
          <w:rStyle w:val="Char4"/>
          <w:rFonts w:hint="cs"/>
          <w:rtl/>
          <w:lang w:bidi="fa-IR"/>
        </w:rPr>
        <w:t>ة</w:t>
      </w:r>
      <w:r>
        <w:rPr>
          <w:rStyle w:val="Char4"/>
          <w:rtl/>
          <w:lang w:bidi="fa-IR"/>
        </w:rPr>
        <w:t xml:space="preserve"> ف</w:t>
      </w:r>
      <w:r>
        <w:rPr>
          <w:rStyle w:val="Char4"/>
          <w:rFonts w:hint="cs"/>
          <w:rtl/>
        </w:rPr>
        <w:t>ي</w:t>
      </w:r>
      <w:r w:rsidR="00FD5927" w:rsidRPr="00FD5927">
        <w:rPr>
          <w:rStyle w:val="Char4"/>
          <w:rtl/>
          <w:lang w:bidi="fa-IR"/>
        </w:rPr>
        <w:t xml:space="preserve"> أحکام النکاح  للشیخ/ سعید بن حجی الحنبلی النجدی (تحقیق)</w:t>
      </w:r>
    </w:p>
    <w:p w:rsidR="00FD5927" w:rsidRPr="00FD5927" w:rsidRDefault="00FD5927" w:rsidP="00FD5927">
      <w:pPr>
        <w:pStyle w:val="StyleComplexBLotus12ptJustifiedFirstline05cm"/>
        <w:numPr>
          <w:ilvl w:val="0"/>
          <w:numId w:val="26"/>
        </w:numPr>
        <w:spacing w:line="240" w:lineRule="auto"/>
        <w:ind w:left="0" w:firstLine="284"/>
        <w:rPr>
          <w:rStyle w:val="Char4"/>
          <w:lang w:bidi="fa-IR"/>
        </w:rPr>
      </w:pPr>
      <w:r w:rsidRPr="00FD5927">
        <w:rPr>
          <w:rStyle w:val="Char4"/>
          <w:rtl/>
          <w:lang w:bidi="fa-IR"/>
        </w:rPr>
        <w:t>الکلام المنتقی مما یتعلق بکلمه التقوی (للشیخ/ سعید بن حجی الحنبلی النجدی (تحقیق)</w:t>
      </w:r>
    </w:p>
    <w:p w:rsidR="00FD5927" w:rsidRPr="00FD5927" w:rsidRDefault="00FD5927" w:rsidP="00FD5927">
      <w:pPr>
        <w:pStyle w:val="StyleComplexBLotus12ptJustifiedFirstline05cm"/>
        <w:numPr>
          <w:ilvl w:val="0"/>
          <w:numId w:val="26"/>
        </w:numPr>
        <w:spacing w:line="240" w:lineRule="auto"/>
        <w:ind w:left="0" w:firstLine="284"/>
        <w:rPr>
          <w:rStyle w:val="Char4"/>
          <w:lang w:bidi="fa-IR"/>
        </w:rPr>
      </w:pPr>
      <w:r w:rsidRPr="00FD5927">
        <w:rPr>
          <w:rStyle w:val="Char4"/>
          <w:rtl/>
          <w:lang w:bidi="fa-IR"/>
        </w:rPr>
        <w:t>فصل الجواب عن استحقاق المتأخّر فضل الصحاب للشیخ/ حسن بن حسین بن محمد بن عبدالوهاب (تحقیق)</w:t>
      </w:r>
    </w:p>
    <w:p w:rsidR="00FD5927" w:rsidRPr="00FD5927" w:rsidRDefault="00FD5927" w:rsidP="00FD5927">
      <w:pPr>
        <w:pStyle w:val="StyleComplexBLotus12ptJustifiedFirstline05cm"/>
        <w:numPr>
          <w:ilvl w:val="0"/>
          <w:numId w:val="26"/>
        </w:numPr>
        <w:spacing w:line="240" w:lineRule="auto"/>
        <w:ind w:left="0" w:firstLine="284"/>
        <w:rPr>
          <w:rStyle w:val="Char4"/>
          <w:rtl/>
          <w:lang w:bidi="fa-IR"/>
        </w:rPr>
      </w:pPr>
      <w:r w:rsidRPr="00FD5927">
        <w:rPr>
          <w:rStyle w:val="Char4"/>
          <w:rtl/>
          <w:lang w:bidi="fa-IR"/>
        </w:rPr>
        <w:t>ا</w:t>
      </w:r>
      <w:r w:rsidR="0020487C">
        <w:rPr>
          <w:rStyle w:val="Char4"/>
          <w:rtl/>
          <w:lang w:bidi="fa-IR"/>
        </w:rPr>
        <w:t>لرسال</w:t>
      </w:r>
      <w:r w:rsidR="0020487C">
        <w:rPr>
          <w:rStyle w:val="Char4"/>
          <w:rFonts w:hint="cs"/>
          <w:rtl/>
          <w:lang w:bidi="fa-IR"/>
        </w:rPr>
        <w:t>ة</w:t>
      </w:r>
      <w:r w:rsidR="0020487C">
        <w:rPr>
          <w:rStyle w:val="Char4"/>
          <w:rtl/>
          <w:lang w:bidi="fa-IR"/>
        </w:rPr>
        <w:t xml:space="preserve"> الدینی</w:t>
      </w:r>
      <w:r w:rsidR="0020487C">
        <w:rPr>
          <w:rStyle w:val="Char4"/>
          <w:rFonts w:hint="cs"/>
          <w:rtl/>
          <w:lang w:bidi="fa-IR"/>
        </w:rPr>
        <w:t>ة</w:t>
      </w:r>
      <w:r w:rsidR="0020487C">
        <w:rPr>
          <w:rStyle w:val="Char4"/>
          <w:rtl/>
          <w:lang w:bidi="fa-IR"/>
        </w:rPr>
        <w:t xml:space="preserve"> فی معنی الإلهی</w:t>
      </w:r>
      <w:r w:rsidR="0020487C">
        <w:rPr>
          <w:rStyle w:val="Char4"/>
          <w:rFonts w:hint="cs"/>
          <w:rtl/>
          <w:lang w:bidi="fa-IR"/>
        </w:rPr>
        <w:t>ة</w:t>
      </w:r>
      <w:r w:rsidRPr="00FD5927">
        <w:rPr>
          <w:rStyle w:val="Char4"/>
          <w:rtl/>
          <w:lang w:bidi="fa-IR"/>
        </w:rPr>
        <w:t xml:space="preserve"> للإمام عبدالعزیز بن محمد بن سعود (تحقیق)</w:t>
      </w:r>
    </w:p>
    <w:p w:rsidR="00FD5927" w:rsidRPr="00FD5927" w:rsidRDefault="00FD5927" w:rsidP="00FD5927">
      <w:pPr>
        <w:pStyle w:val="a9"/>
        <w:rPr>
          <w:rtl/>
        </w:rPr>
      </w:pPr>
      <w:r w:rsidRPr="00FD5927">
        <w:rPr>
          <w:rtl/>
        </w:rPr>
        <w:t xml:space="preserve">به زودی منتشر خواهد شد... . «إن شاء الله»: </w:t>
      </w:r>
    </w:p>
    <w:p w:rsidR="00FD5927" w:rsidRPr="00FD5927" w:rsidRDefault="0020487C" w:rsidP="00FD5927">
      <w:pPr>
        <w:pStyle w:val="StyleComplexBLotus12ptJustifiedFirstline05cm"/>
        <w:numPr>
          <w:ilvl w:val="0"/>
          <w:numId w:val="31"/>
        </w:numPr>
        <w:spacing w:line="240" w:lineRule="auto"/>
        <w:ind w:left="680" w:hanging="340"/>
        <w:rPr>
          <w:rStyle w:val="Char4"/>
          <w:rtl/>
          <w:lang w:bidi="fa-IR"/>
        </w:rPr>
      </w:pPr>
      <w:r>
        <w:rPr>
          <w:rStyle w:val="Char4"/>
          <w:rtl/>
          <w:lang w:bidi="fa-IR"/>
        </w:rPr>
        <w:t>فتح المنان ف</w:t>
      </w:r>
      <w:r>
        <w:rPr>
          <w:rStyle w:val="Char4"/>
          <w:rFonts w:hint="cs"/>
          <w:rtl/>
        </w:rPr>
        <w:t>ي</w:t>
      </w:r>
      <w:r w:rsidR="00FD5927" w:rsidRPr="00FD5927">
        <w:rPr>
          <w:rStyle w:val="Char4"/>
          <w:rtl/>
          <w:lang w:bidi="fa-IR"/>
        </w:rPr>
        <w:t xml:space="preserve"> نقض شبه الضال دحلان للشیخ/ زید بن محمد آل سلیمان (تحقیق)</w:t>
      </w:r>
    </w:p>
    <w:p w:rsidR="00FD5927" w:rsidRPr="00FD5927" w:rsidRDefault="0020487C" w:rsidP="00FD5927">
      <w:pPr>
        <w:pStyle w:val="StyleComplexBLotus12ptJustifiedFirstline05cm"/>
        <w:numPr>
          <w:ilvl w:val="0"/>
          <w:numId w:val="31"/>
        </w:numPr>
        <w:spacing w:line="240" w:lineRule="auto"/>
        <w:ind w:left="680" w:hanging="340"/>
        <w:rPr>
          <w:rStyle w:val="Char4"/>
          <w:lang w:bidi="fa-IR"/>
        </w:rPr>
      </w:pPr>
      <w:r>
        <w:rPr>
          <w:rStyle w:val="Char4"/>
          <w:rtl/>
          <w:lang w:bidi="fa-IR"/>
        </w:rPr>
        <w:t>الکوکب الدری الجامع لرسائل و</w:t>
      </w:r>
      <w:r w:rsidR="00FD5927" w:rsidRPr="00FD5927">
        <w:rPr>
          <w:rStyle w:val="Char4"/>
          <w:rtl/>
          <w:lang w:bidi="fa-IR"/>
        </w:rPr>
        <w:t>مسائل الشیخ سعید بن حجی</w:t>
      </w:r>
    </w:p>
    <w:p w:rsidR="002925F9" w:rsidRPr="00533FA5" w:rsidRDefault="0020487C" w:rsidP="00FD5927">
      <w:pPr>
        <w:tabs>
          <w:tab w:val="left" w:pos="3521"/>
        </w:tabs>
        <w:ind w:firstLine="284"/>
        <w:jc w:val="both"/>
        <w:rPr>
          <w:rFonts w:cs="B Lotus"/>
          <w:rtl/>
          <w:lang w:bidi="fa-IR"/>
        </w:rPr>
      </w:pPr>
      <w:r>
        <w:rPr>
          <w:rStyle w:val="Char4"/>
          <w:rtl/>
          <w:lang w:bidi="fa-IR"/>
        </w:rPr>
        <w:t>علماء و</w:t>
      </w:r>
      <w:r w:rsidR="00FD5927" w:rsidRPr="00FD5927">
        <w:rPr>
          <w:rStyle w:val="Char4"/>
          <w:rtl/>
          <w:lang w:bidi="fa-IR"/>
        </w:rPr>
        <w:t>قضاه ح</w:t>
      </w:r>
      <w:r>
        <w:rPr>
          <w:rStyle w:val="Char4"/>
          <w:rtl/>
          <w:lang w:bidi="fa-IR"/>
        </w:rPr>
        <w:t>وطه بنی تمیم و</w:t>
      </w:r>
      <w:r w:rsidR="00FD5927" w:rsidRPr="00FD5927">
        <w:rPr>
          <w:rStyle w:val="Char4"/>
          <w:rtl/>
          <w:lang w:bidi="fa-IR"/>
        </w:rPr>
        <w:t>الحریق و قراهما (الجزء الأول) (تألیف).</w:t>
      </w:r>
    </w:p>
    <w:sectPr w:rsidR="002925F9" w:rsidRPr="00533FA5" w:rsidSect="00FB47BD">
      <w:footnotePr>
        <w:numRestart w:val="eachPage"/>
      </w:footnotePr>
      <w:pgSz w:w="7938" w:h="11907" w:code="9"/>
      <w:pgMar w:top="567" w:right="851" w:bottom="851" w:left="851" w:header="454" w:footer="0" w:gutter="0"/>
      <w:cols w:space="708"/>
      <w:titlePg/>
      <w:bidi/>
      <w:rtlGutter/>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D2E53" w:rsidRDefault="006D2E53">
      <w:r>
        <w:separator/>
      </w:r>
    </w:p>
  </w:endnote>
  <w:endnote w:type="continuationSeparator" w:id="0">
    <w:p w:rsidR="006D2E53" w:rsidRDefault="006D2E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B Nazanin">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B Za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B Lotus">
    <w:panose1 w:val="00000400000000000000"/>
    <w:charset w:val="B2"/>
    <w:family w:val="auto"/>
    <w:pitch w:val="variable"/>
    <w:sig w:usb0="00002001" w:usb1="80000000" w:usb2="00000008" w:usb3="00000000" w:csb0="00000040" w:csb1="00000000"/>
  </w:font>
  <w:font w:name="IRYakout">
    <w:panose1 w:val="02000506000000020002"/>
    <w:charset w:val="00"/>
    <w:family w:val="auto"/>
    <w:pitch w:val="variable"/>
    <w:sig w:usb0="00002003" w:usb1="00000000" w:usb2="00000000" w:usb3="00000000" w:csb0="00000041" w:csb1="00000000"/>
  </w:font>
  <w:font w:name="IRZar">
    <w:panose1 w:val="02000506000000020002"/>
    <w:charset w:val="00"/>
    <w:family w:val="auto"/>
    <w:pitch w:val="variable"/>
    <w:sig w:usb0="00002003" w:usb1="00000000" w:usb2="00000000" w:usb3="00000000" w:csb0="00000041" w:csb1="00000000"/>
  </w:font>
  <w:font w:name="Tahoma">
    <w:panose1 w:val="020B0604030504040204"/>
    <w:charset w:val="00"/>
    <w:family w:val="swiss"/>
    <w:pitch w:val="variable"/>
    <w:sig w:usb0="E1002EFF" w:usb1="C000605B" w:usb2="00000029" w:usb3="00000000" w:csb0="000101FF" w:csb1="00000000"/>
  </w:font>
  <w:font w:name="IRNazli">
    <w:panose1 w:val="02000506000000020002"/>
    <w:charset w:val="00"/>
    <w:family w:val="auto"/>
    <w:pitch w:val="variable"/>
    <w:sig w:usb0="00002003" w:usb1="00000000" w:usb2="00000000" w:usb3="00000000" w:csb0="00000041" w:csb1="00000000"/>
  </w:font>
  <w:font w:name="B Badr">
    <w:panose1 w:val="00000400000000000000"/>
    <w:charset w:val="B2"/>
    <w:family w:val="auto"/>
    <w:pitch w:val="variable"/>
    <w:sig w:usb0="00002001" w:usb1="80000000" w:usb2="00000008" w:usb3="00000000" w:csb0="00000040" w:csb1="00000000"/>
  </w:font>
  <w:font w:name="SKR HEAD1">
    <w:panose1 w:val="00000000000000000000"/>
    <w:charset w:val="B2"/>
    <w:family w:val="auto"/>
    <w:pitch w:val="variable"/>
    <w:sig w:usb0="00002001" w:usb1="00000000" w:usb2="00000000" w:usb3="00000000" w:csb0="00000040" w:csb1="00000000"/>
  </w:font>
  <w:font w:name="Zar">
    <w:panose1 w:val="00000400000000000000"/>
    <w:charset w:val="B2"/>
    <w:family w:val="auto"/>
    <w:pitch w:val="variable"/>
    <w:sig w:usb0="00002001" w:usb1="00000000" w:usb2="00000000" w:usb3="00000000" w:csb0="0000004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AGA Arabesque">
    <w:panose1 w:val="05010101010101010101"/>
    <w:charset w:val="02"/>
    <w:family w:val="auto"/>
    <w:pitch w:val="variable"/>
    <w:sig w:usb0="00000000" w:usb1="10000000" w:usb2="00000000" w:usb3="00000000" w:csb0="80000000" w:csb1="00000000"/>
  </w:font>
  <w:font w:name="mylotus">
    <w:panose1 w:val="02000000000000000000"/>
    <w:charset w:val="00"/>
    <w:family w:val="auto"/>
    <w:pitch w:val="variable"/>
    <w:sig w:usb0="00002007" w:usb1="80000000" w:usb2="00000008" w:usb3="00000000" w:csb0="00000043" w:csb1="00000000"/>
  </w:font>
  <w:font w:name="KFGQPC Uthman Taha Naskh">
    <w:panose1 w:val="02000000000000000000"/>
    <w:charset w:val="B2"/>
    <w:family w:val="auto"/>
    <w:pitch w:val="variable"/>
    <w:sig w:usb0="80002001" w:usb1="9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B Titr">
    <w:panose1 w:val="00000700000000000000"/>
    <w:charset w:val="B2"/>
    <w:family w:val="auto"/>
    <w:pitch w:val="variable"/>
    <w:sig w:usb0="00002001" w:usb1="80000000" w:usb2="00000008" w:usb3="00000000" w:csb0="00000040" w:csb1="00000000"/>
  </w:font>
  <w:font w:name="IRTitr">
    <w:panose1 w:val="02000506000000020002"/>
    <w:charset w:val="00"/>
    <w:family w:val="auto"/>
    <w:pitch w:val="variable"/>
    <w:sig w:usb0="00002003" w:usb1="00000000" w:usb2="00000000" w:usb3="00000000" w:csb0="00000041" w:csb1="00000000"/>
  </w:font>
  <w:font w:name="CTraditional Arabic">
    <w:panose1 w:val="00000000000000000000"/>
    <w:charset w:val="B2"/>
    <w:family w:val="auto"/>
    <w:pitch w:val="variable"/>
    <w:sig w:usb0="00002001" w:usb1="00000000" w:usb2="00000000" w:usb3="00000000" w:csb0="00000040" w:csb1="00000000"/>
  </w:font>
  <w:font w:name="B Compset">
    <w:panose1 w:val="00000400000000000000"/>
    <w:charset w:val="B2"/>
    <w:family w:val="auto"/>
    <w:pitch w:val="variable"/>
    <w:sig w:usb0="00002001" w:usb1="80000000" w:usb2="00000008" w:usb3="00000000" w:csb0="00000040" w:csb1="00000000"/>
  </w:font>
  <w:font w:name="Times New Roman Bold">
    <w:panose1 w:val="00000000000000000000"/>
    <w:charset w:val="00"/>
    <w:family w:val="roman"/>
    <w:notTrueType/>
    <w:pitch w:val="default"/>
  </w:font>
  <w:font w:name="IRMitra">
    <w:panose1 w:val="02000506000000020002"/>
    <w:charset w:val="00"/>
    <w:family w:val="auto"/>
    <w:pitch w:val="variable"/>
    <w:sig w:usb0="00002003" w:usb1="00000000" w:usb2="00000000" w:usb3="00000000" w:csb0="00000041" w:csb1="00000000"/>
  </w:font>
  <w:font w:name="IRNazanin">
    <w:panose1 w:val="02000506000000020002"/>
    <w:charset w:val="00"/>
    <w:family w:val="auto"/>
    <w:pitch w:val="variable"/>
    <w:sig w:usb0="00002003" w:usb1="00000000" w:usb2="00000000" w:usb3="00000000" w:csb0="00000041" w:csb1="00000000"/>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Nazli">
    <w:panose1 w:val="01000506000000020004"/>
    <w:charset w:val="B2"/>
    <w:family w:val="auto"/>
    <w:pitch w:val="variable"/>
    <w:sig w:usb0="80002003" w:usb1="80002042" w:usb2="00000008" w:usb3="00000000" w:csb0="00000040" w:csb1="00000000"/>
  </w:font>
  <w:font w:name="B Mitra">
    <w:panose1 w:val="00000400000000000000"/>
    <w:charset w:val="B2"/>
    <w:family w:val="auto"/>
    <w:pitch w:val="variable"/>
    <w:sig w:usb0="00002001" w:usb1="80000000" w:usb2="00000008" w:usb3="00000000" w:csb0="00000040" w:csb1="00000000"/>
  </w:font>
  <w:font w:name="Sakkal Majalla">
    <w:panose1 w:val="02000000000000000000"/>
    <w:charset w:val="00"/>
    <w:family w:val="auto"/>
    <w:pitch w:val="variable"/>
    <w:sig w:usb0="80002007" w:usb1="80000000" w:usb2="00000008" w:usb3="00000000" w:csb0="000000D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336FF" w:rsidRPr="00347111" w:rsidRDefault="00D336FF" w:rsidP="004D5C59">
    <w:pPr>
      <w:pStyle w:val="Footer"/>
      <w:ind w:right="360"/>
      <w:rPr>
        <w:rFonts w:cs="B Lotus"/>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336FF" w:rsidRPr="00347111" w:rsidRDefault="00D336FF" w:rsidP="004D5C59">
    <w:pPr>
      <w:pStyle w:val="Footer"/>
      <w:ind w:right="360"/>
      <w:rPr>
        <w:rFonts w:cs="B Lotus"/>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D2E53" w:rsidRDefault="006D2E53">
      <w:r>
        <w:separator/>
      </w:r>
    </w:p>
  </w:footnote>
  <w:footnote w:type="continuationSeparator" w:id="0">
    <w:p w:rsidR="006D2E53" w:rsidRDefault="006D2E53">
      <w:r>
        <w:continuationSeparator/>
      </w:r>
    </w:p>
  </w:footnote>
  <w:footnote w:id="1">
    <w:p w:rsidR="00D336FF" w:rsidRPr="001057E0" w:rsidRDefault="00D336FF" w:rsidP="00FD5927">
      <w:pPr>
        <w:pStyle w:val="ad"/>
        <w:rPr>
          <w:rStyle w:val="Char9"/>
          <w:rFonts w:eastAsia="B Badr"/>
        </w:rPr>
      </w:pPr>
      <w:r w:rsidRPr="001057E0">
        <w:rPr>
          <w:rStyle w:val="Char9"/>
          <w:rFonts w:eastAsia="B Badr"/>
        </w:rPr>
        <w:footnoteRef/>
      </w:r>
      <w:r w:rsidRPr="001057E0">
        <w:rPr>
          <w:rStyle w:val="Char9"/>
          <w:rFonts w:eastAsia="B Badr" w:hint="cs"/>
          <w:rtl/>
        </w:rPr>
        <w:t>-  ما خود قرآن را فرستاده‌ایم و خود ما پاسدار آن می‌باشیم [و تا روز رستاخیز آن را از دستبرد دشمنان و از هر گونه تغییر و تبدیل زمان محفوظ و مصون می‌داریم]</w:t>
      </w:r>
      <w:r w:rsidRPr="001057E0">
        <w:rPr>
          <w:rFonts w:hint="cs"/>
          <w:rtl/>
        </w:rPr>
        <w:t>.</w:t>
      </w:r>
    </w:p>
  </w:footnote>
  <w:footnote w:id="2">
    <w:p w:rsidR="00D336FF" w:rsidRPr="001057E0" w:rsidRDefault="00D336FF" w:rsidP="00FD5927">
      <w:pPr>
        <w:pStyle w:val="FootnoteText"/>
        <w:bidi/>
        <w:ind w:left="284" w:hanging="284"/>
        <w:jc w:val="both"/>
        <w:rPr>
          <w:rStyle w:val="Char9"/>
          <w:rFonts w:eastAsia="B Badr"/>
        </w:rPr>
      </w:pPr>
      <w:r w:rsidRPr="001057E0">
        <w:rPr>
          <w:rStyle w:val="Char9"/>
          <w:rFonts w:eastAsia="B Badr"/>
        </w:rPr>
        <w:footnoteRef/>
      </w:r>
      <w:r w:rsidRPr="001057E0">
        <w:rPr>
          <w:rStyle w:val="Char9"/>
          <w:rFonts w:eastAsia="B Badr" w:hint="cs"/>
          <w:rtl/>
        </w:rPr>
        <w:t>- اثر الدعوة فی جنوب الجزیرة العربیة لعبدالله أبوداهش (1/343.)</w:t>
      </w:r>
    </w:p>
  </w:footnote>
  <w:footnote w:id="3">
    <w:p w:rsidR="00D336FF" w:rsidRPr="001057E0" w:rsidRDefault="00D336FF" w:rsidP="00FD5927">
      <w:pPr>
        <w:pStyle w:val="FootnoteText"/>
        <w:bidi/>
        <w:ind w:left="284" w:hanging="284"/>
        <w:jc w:val="both"/>
        <w:rPr>
          <w:rStyle w:val="Char9"/>
          <w:rFonts w:eastAsia="B Badr"/>
          <w:rtl/>
        </w:rPr>
      </w:pPr>
      <w:r w:rsidRPr="001057E0">
        <w:rPr>
          <w:rStyle w:val="Char9"/>
          <w:rFonts w:eastAsia="B Badr"/>
        </w:rPr>
        <w:footnoteRef/>
      </w:r>
      <w:r w:rsidRPr="001057E0">
        <w:rPr>
          <w:rStyle w:val="Char9"/>
          <w:rFonts w:eastAsia="B Badr" w:hint="cs"/>
          <w:rtl/>
        </w:rPr>
        <w:t>- همان منبع (1/251.)</w:t>
      </w:r>
    </w:p>
  </w:footnote>
  <w:footnote w:id="4">
    <w:p w:rsidR="00D336FF" w:rsidRPr="001057E0" w:rsidRDefault="00D336FF" w:rsidP="00FD5927">
      <w:pPr>
        <w:pStyle w:val="ad"/>
        <w:rPr>
          <w:rStyle w:val="Char9"/>
          <w:rFonts w:eastAsia="B Badr"/>
        </w:rPr>
      </w:pPr>
      <w:r w:rsidRPr="001057E0">
        <w:rPr>
          <w:rStyle w:val="Char9"/>
          <w:rFonts w:eastAsia="B Badr"/>
        </w:rPr>
        <w:footnoteRef/>
      </w:r>
      <w:r w:rsidRPr="001057E0">
        <w:rPr>
          <w:rStyle w:val="Char9"/>
          <w:rFonts w:eastAsia="B Badr" w:hint="cs"/>
          <w:rtl/>
        </w:rPr>
        <w:t>- البدر الطالع (2/7) ط. الأولی.</w:t>
      </w:r>
    </w:p>
  </w:footnote>
  <w:footnote w:id="5">
    <w:p w:rsidR="00D336FF" w:rsidRPr="001057E0" w:rsidRDefault="00D336FF" w:rsidP="00FD5927">
      <w:pPr>
        <w:pStyle w:val="FootnoteText"/>
        <w:bidi/>
        <w:ind w:left="284" w:hanging="284"/>
        <w:jc w:val="both"/>
        <w:rPr>
          <w:rStyle w:val="Char9"/>
          <w:rFonts w:eastAsia="B Badr"/>
          <w:rtl/>
        </w:rPr>
      </w:pPr>
      <w:r w:rsidRPr="001057E0">
        <w:rPr>
          <w:rStyle w:val="Char9"/>
          <w:rFonts w:eastAsia="B Badr"/>
        </w:rPr>
        <w:footnoteRef/>
      </w:r>
      <w:r w:rsidRPr="001057E0">
        <w:rPr>
          <w:rStyle w:val="Char9"/>
          <w:rFonts w:eastAsia="B Badr" w:hint="cs"/>
          <w:rtl/>
        </w:rPr>
        <w:t>- الاسنه الحداد (ص 24).</w:t>
      </w:r>
    </w:p>
  </w:footnote>
  <w:footnote w:id="6">
    <w:p w:rsidR="00D336FF" w:rsidRPr="001057E0" w:rsidRDefault="00D336FF" w:rsidP="00FD5927">
      <w:pPr>
        <w:pStyle w:val="FootnoteText"/>
        <w:bidi/>
        <w:ind w:left="284" w:hanging="284"/>
        <w:jc w:val="both"/>
        <w:rPr>
          <w:rStyle w:val="Char9"/>
          <w:rFonts w:eastAsia="B Badr"/>
        </w:rPr>
      </w:pPr>
      <w:r w:rsidRPr="001057E0">
        <w:rPr>
          <w:rStyle w:val="Char9"/>
          <w:rFonts w:eastAsia="B Badr"/>
        </w:rPr>
        <w:footnoteRef/>
      </w:r>
      <w:r w:rsidRPr="001057E0">
        <w:rPr>
          <w:rStyle w:val="Char9"/>
          <w:rFonts w:eastAsia="B Badr" w:hint="cs"/>
          <w:rtl/>
        </w:rPr>
        <w:t>- صیانة الإنسان (ص 485.)</w:t>
      </w:r>
    </w:p>
  </w:footnote>
  <w:footnote w:id="7">
    <w:p w:rsidR="00D336FF" w:rsidRPr="001057E0" w:rsidRDefault="00D336FF" w:rsidP="00FD5927">
      <w:pPr>
        <w:pStyle w:val="FootnoteText"/>
        <w:bidi/>
        <w:ind w:left="284" w:hanging="284"/>
        <w:jc w:val="both"/>
        <w:rPr>
          <w:rStyle w:val="Char9"/>
          <w:rFonts w:eastAsia="B Badr"/>
        </w:rPr>
      </w:pPr>
      <w:r w:rsidRPr="001057E0">
        <w:rPr>
          <w:rStyle w:val="Char9"/>
          <w:rFonts w:eastAsia="B Badr"/>
        </w:rPr>
        <w:footnoteRef/>
      </w:r>
      <w:r w:rsidRPr="001057E0">
        <w:rPr>
          <w:rStyle w:val="Char9"/>
          <w:rFonts w:eastAsia="B Badr" w:hint="cs"/>
          <w:rtl/>
        </w:rPr>
        <w:t>- اثر الدعوة فی جنوب جزیرة العربیة لعبد الله أبوداهش (1/ 251.)</w:t>
      </w:r>
    </w:p>
  </w:footnote>
  <w:footnote w:id="8">
    <w:p w:rsidR="00D336FF" w:rsidRPr="001057E0" w:rsidRDefault="00D336FF" w:rsidP="00FD5927">
      <w:pPr>
        <w:pStyle w:val="ad"/>
        <w:rPr>
          <w:rStyle w:val="Char9"/>
          <w:rFonts w:eastAsia="B Badr"/>
        </w:rPr>
      </w:pPr>
      <w:r w:rsidRPr="001057E0">
        <w:rPr>
          <w:rStyle w:val="Char9"/>
          <w:rFonts w:eastAsia="B Badr"/>
        </w:rPr>
        <w:footnoteRef/>
      </w:r>
      <w:r w:rsidRPr="001057E0">
        <w:rPr>
          <w:rStyle w:val="Char9"/>
          <w:rFonts w:eastAsia="B Badr" w:hint="cs"/>
          <w:rtl/>
        </w:rPr>
        <w:t xml:space="preserve">- قسمتی از مقدمه شیخ ابن باز </w:t>
      </w:r>
      <w:r w:rsidRPr="001057E0">
        <w:rPr>
          <w:rFonts w:cs="Times New Roman" w:hint="cs"/>
          <w:rtl/>
        </w:rPr>
        <w:t>–</w:t>
      </w:r>
      <w:r w:rsidRPr="001057E0">
        <w:rPr>
          <w:rStyle w:val="Char9"/>
          <w:rFonts w:eastAsia="B Badr" w:hint="cs"/>
          <w:rtl/>
        </w:rPr>
        <w:t xml:space="preserve"> </w:t>
      </w:r>
      <w:r w:rsidRPr="001057E0">
        <w:rPr>
          <w:rStyle w:val="Char9"/>
          <w:rFonts w:ascii="CTraditional Arabic" w:eastAsia="B Badr" w:hAnsi="CTraditional Arabic" w:cs="CTraditional Arabic" w:hint="cs"/>
          <w:rtl/>
        </w:rPr>
        <w:t>/</w:t>
      </w:r>
      <w:r w:rsidRPr="001057E0">
        <w:rPr>
          <w:rStyle w:val="Char9"/>
          <w:rFonts w:eastAsia="B Badr" w:hint="cs"/>
          <w:rtl/>
        </w:rPr>
        <w:t xml:space="preserve"> </w:t>
      </w:r>
      <w:r w:rsidRPr="001057E0">
        <w:rPr>
          <w:rFonts w:cs="Times New Roman" w:hint="cs"/>
          <w:rtl/>
        </w:rPr>
        <w:t>–</w:t>
      </w:r>
      <w:r w:rsidRPr="001057E0">
        <w:rPr>
          <w:rStyle w:val="Char9"/>
          <w:rFonts w:eastAsia="B Badr" w:hint="cs"/>
          <w:rtl/>
        </w:rPr>
        <w:t xml:space="preserve"> بر این رساله (چاپ 1407 ه‍. ق.)</w:t>
      </w:r>
    </w:p>
  </w:footnote>
  <w:footnote w:id="9">
    <w:p w:rsidR="00D336FF" w:rsidRPr="001057E0" w:rsidRDefault="00D336FF" w:rsidP="00FD5927">
      <w:pPr>
        <w:pStyle w:val="FootnoteText"/>
        <w:bidi/>
        <w:ind w:left="284" w:hanging="284"/>
        <w:jc w:val="both"/>
        <w:rPr>
          <w:rStyle w:val="Char9"/>
          <w:rFonts w:eastAsia="B Badr"/>
        </w:rPr>
      </w:pPr>
      <w:r w:rsidRPr="001057E0">
        <w:rPr>
          <w:rStyle w:val="Char9"/>
          <w:rFonts w:eastAsia="B Badr"/>
        </w:rPr>
        <w:footnoteRef/>
      </w:r>
      <w:r w:rsidRPr="001057E0">
        <w:rPr>
          <w:rStyle w:val="Char9"/>
          <w:rFonts w:eastAsia="B Badr" w:hint="cs"/>
          <w:rtl/>
        </w:rPr>
        <w:t xml:space="preserve">- منابع بیوگرافی: الدرر السنیة لابن قاسم (12/30)، عنوان المجد فی تاریخ نجد (1/167 </w:t>
      </w:r>
      <w:r w:rsidRPr="001057E0">
        <w:rPr>
          <w:rFonts w:cs="Times New Roman" w:hint="cs"/>
          <w:sz w:val="24"/>
          <w:szCs w:val="24"/>
          <w:rtl/>
          <w:lang w:bidi="fa-IR"/>
        </w:rPr>
        <w:t>–</w:t>
      </w:r>
      <w:r w:rsidRPr="001057E0">
        <w:rPr>
          <w:rStyle w:val="Char9"/>
          <w:rFonts w:eastAsia="B Badr" w:hint="cs"/>
          <w:rtl/>
        </w:rPr>
        <w:t xml:space="preserve"> 175)، الاخبار النجدیه للفاخری (ص 132) </w:t>
      </w:r>
      <w:r w:rsidRPr="001057E0">
        <w:rPr>
          <w:rFonts w:cs="Times New Roman" w:hint="cs"/>
          <w:sz w:val="24"/>
          <w:szCs w:val="24"/>
          <w:rtl/>
          <w:lang w:bidi="fa-IR"/>
        </w:rPr>
        <w:t>–</w:t>
      </w:r>
      <w:r w:rsidRPr="001057E0">
        <w:rPr>
          <w:rStyle w:val="Char9"/>
          <w:rFonts w:eastAsia="B Badr" w:hint="cs"/>
          <w:rtl/>
        </w:rPr>
        <w:t xml:space="preserve"> خلاصه زندگینامه ایشان توسط شیخ ابن باز </w:t>
      </w:r>
      <w:r w:rsidRPr="001057E0">
        <w:rPr>
          <w:rFonts w:cs="Times New Roman" w:hint="cs"/>
          <w:sz w:val="24"/>
          <w:szCs w:val="24"/>
          <w:rtl/>
          <w:lang w:bidi="fa-IR"/>
        </w:rPr>
        <w:t>–</w:t>
      </w:r>
      <w:r w:rsidRPr="001057E0">
        <w:rPr>
          <w:rStyle w:val="Char9"/>
          <w:rFonts w:eastAsia="B Badr" w:hint="cs"/>
          <w:rtl/>
        </w:rPr>
        <w:t xml:space="preserve"> </w:t>
      </w:r>
      <w:r w:rsidRPr="001057E0">
        <w:rPr>
          <w:rStyle w:val="Char9"/>
          <w:rFonts w:ascii="CTraditional Arabic" w:eastAsia="B Badr" w:hAnsi="CTraditional Arabic" w:cs="CTraditional Arabic" w:hint="cs"/>
          <w:rtl/>
        </w:rPr>
        <w:t>/</w:t>
      </w:r>
      <w:r w:rsidRPr="001057E0">
        <w:rPr>
          <w:rStyle w:val="Char9"/>
          <w:rFonts w:eastAsia="B Badr" w:hint="cs"/>
          <w:rtl/>
        </w:rPr>
        <w:t xml:space="preserve"> </w:t>
      </w:r>
      <w:r w:rsidRPr="001057E0">
        <w:rPr>
          <w:rFonts w:cs="Times New Roman" w:hint="cs"/>
          <w:sz w:val="24"/>
          <w:szCs w:val="24"/>
          <w:rtl/>
          <w:lang w:bidi="fa-IR"/>
        </w:rPr>
        <w:t>–</w:t>
      </w:r>
      <w:r w:rsidRPr="001057E0">
        <w:rPr>
          <w:rStyle w:val="Char9"/>
          <w:rFonts w:eastAsia="B Badr" w:hint="cs"/>
          <w:rtl/>
        </w:rPr>
        <w:t xml:space="preserve"> رساله به چاپ رسیده در سال 1407 ه‍. ق.</w:t>
      </w:r>
    </w:p>
  </w:footnote>
  <w:footnote w:id="10">
    <w:p w:rsidR="00D336FF" w:rsidRPr="001057E0" w:rsidRDefault="00D336FF" w:rsidP="00FD5927">
      <w:pPr>
        <w:pStyle w:val="FootnoteText"/>
        <w:bidi/>
        <w:ind w:left="284" w:hanging="284"/>
        <w:jc w:val="both"/>
        <w:rPr>
          <w:rStyle w:val="Char9"/>
          <w:rFonts w:eastAsia="B Badr"/>
          <w:rtl/>
        </w:rPr>
      </w:pPr>
      <w:r w:rsidRPr="001057E0">
        <w:rPr>
          <w:rStyle w:val="Char9"/>
          <w:rFonts w:eastAsia="B Badr"/>
        </w:rPr>
        <w:footnoteRef/>
      </w:r>
      <w:r w:rsidRPr="001057E0">
        <w:rPr>
          <w:rStyle w:val="Char9"/>
          <w:rFonts w:eastAsia="B Badr" w:hint="cs"/>
          <w:rtl/>
        </w:rPr>
        <w:t>- نگا: دعاوی المناوئین د. عبدالعزیز العبد اللطیف (ص 47).</w:t>
      </w:r>
    </w:p>
  </w:footnote>
  <w:footnote w:id="11">
    <w:p w:rsidR="00D336FF" w:rsidRPr="001057E0" w:rsidRDefault="00D336FF" w:rsidP="00FD5927">
      <w:pPr>
        <w:pStyle w:val="FootnoteText"/>
        <w:bidi/>
        <w:ind w:left="284" w:hanging="284"/>
        <w:jc w:val="both"/>
        <w:rPr>
          <w:rStyle w:val="Char9"/>
          <w:rFonts w:eastAsia="B Badr"/>
        </w:rPr>
      </w:pPr>
      <w:r w:rsidRPr="001057E0">
        <w:rPr>
          <w:rStyle w:val="Char9"/>
          <w:rFonts w:eastAsia="B Badr"/>
        </w:rPr>
        <w:footnoteRef/>
      </w:r>
      <w:r w:rsidRPr="001057E0">
        <w:rPr>
          <w:rStyle w:val="Char9"/>
          <w:rFonts w:eastAsia="B Badr" w:hint="cs"/>
          <w:rtl/>
        </w:rPr>
        <w:t>- نگا: البدر الطالع للشوکانی (2/7.)</w:t>
      </w:r>
    </w:p>
  </w:footnote>
  <w:footnote w:id="12">
    <w:p w:rsidR="00D336FF" w:rsidRPr="001057E0" w:rsidRDefault="00D336FF" w:rsidP="00FD5927">
      <w:pPr>
        <w:pStyle w:val="FootnoteText"/>
        <w:bidi/>
        <w:ind w:left="284" w:hanging="284"/>
        <w:jc w:val="both"/>
        <w:rPr>
          <w:rStyle w:val="Char9"/>
          <w:rFonts w:eastAsia="B Badr"/>
        </w:rPr>
      </w:pPr>
      <w:r w:rsidRPr="001057E0">
        <w:rPr>
          <w:rStyle w:val="Char9"/>
          <w:rFonts w:eastAsia="B Badr"/>
        </w:rPr>
        <w:footnoteRef/>
      </w:r>
      <w:r w:rsidRPr="001057E0">
        <w:rPr>
          <w:rStyle w:val="Char9"/>
          <w:rFonts w:eastAsia="B Badr" w:hint="cs"/>
          <w:rtl/>
        </w:rPr>
        <w:t xml:space="preserve">- نگا: رسائل الإمام عبدالعزیز فی الدر السنیه لابن قاسم (1/143 </w:t>
      </w:r>
      <w:r w:rsidRPr="001057E0">
        <w:rPr>
          <w:rFonts w:cs="Times New Roman" w:hint="cs"/>
          <w:sz w:val="24"/>
          <w:szCs w:val="24"/>
          <w:rtl/>
          <w:lang w:bidi="fa-IR"/>
        </w:rPr>
        <w:t>–</w:t>
      </w:r>
      <w:r w:rsidRPr="001057E0">
        <w:rPr>
          <w:rStyle w:val="Char9"/>
          <w:rFonts w:eastAsia="B Badr" w:hint="cs"/>
          <w:rtl/>
        </w:rPr>
        <w:t xml:space="preserve"> 156.)</w:t>
      </w:r>
    </w:p>
  </w:footnote>
  <w:footnote w:id="13">
    <w:p w:rsidR="00D336FF" w:rsidRPr="001057E0" w:rsidRDefault="00D336FF" w:rsidP="00FD5927">
      <w:pPr>
        <w:pStyle w:val="FootnoteText"/>
        <w:bidi/>
        <w:ind w:left="284" w:hanging="284"/>
        <w:jc w:val="both"/>
        <w:rPr>
          <w:rStyle w:val="Char9"/>
          <w:rFonts w:eastAsia="B Badr"/>
        </w:rPr>
      </w:pPr>
      <w:r w:rsidRPr="001057E0">
        <w:rPr>
          <w:rStyle w:val="Char9"/>
          <w:rFonts w:eastAsia="B Badr"/>
        </w:rPr>
        <w:footnoteRef/>
      </w:r>
      <w:r w:rsidRPr="001057E0">
        <w:rPr>
          <w:rStyle w:val="Char9"/>
          <w:rFonts w:eastAsia="B Badr" w:hint="cs"/>
          <w:rtl/>
        </w:rPr>
        <w:t>- نگا: أثر دعوت الشیخ محمد بن عبدالوهاب لعبدالله أبو داهش (1/402)، و الدرر السنیه لابن قاسم (1/61.)</w:t>
      </w:r>
    </w:p>
  </w:footnote>
  <w:footnote w:id="14">
    <w:p w:rsidR="00D336FF" w:rsidRPr="001057E0" w:rsidRDefault="00D336FF" w:rsidP="00FD5927">
      <w:pPr>
        <w:pStyle w:val="FootnoteText"/>
        <w:bidi/>
        <w:ind w:left="284" w:hanging="284"/>
        <w:jc w:val="both"/>
        <w:rPr>
          <w:rStyle w:val="Char9"/>
          <w:rFonts w:eastAsia="B Badr"/>
        </w:rPr>
      </w:pPr>
      <w:r w:rsidRPr="001057E0">
        <w:rPr>
          <w:rStyle w:val="Char9"/>
          <w:rFonts w:eastAsia="B Badr"/>
        </w:rPr>
        <w:footnoteRef/>
      </w:r>
      <w:r w:rsidRPr="001057E0">
        <w:rPr>
          <w:rStyle w:val="Char9"/>
          <w:rFonts w:eastAsia="B Badr" w:hint="cs"/>
          <w:rtl/>
        </w:rPr>
        <w:t>- نگا: الدرر السنیه لابن قاسم (2/77.)</w:t>
      </w:r>
    </w:p>
  </w:footnote>
  <w:footnote w:id="15">
    <w:p w:rsidR="00D336FF" w:rsidRPr="001057E0" w:rsidRDefault="00D336FF" w:rsidP="00FD5927">
      <w:pPr>
        <w:pStyle w:val="FootnoteText"/>
        <w:bidi/>
        <w:ind w:left="284" w:hanging="284"/>
        <w:jc w:val="both"/>
        <w:rPr>
          <w:rStyle w:val="Char9"/>
          <w:rFonts w:eastAsia="B Badr"/>
        </w:rPr>
      </w:pPr>
      <w:r w:rsidRPr="001057E0">
        <w:rPr>
          <w:rStyle w:val="Char9"/>
          <w:rFonts w:eastAsia="B Badr"/>
        </w:rPr>
        <w:footnoteRef/>
      </w:r>
      <w:r w:rsidRPr="001057E0">
        <w:rPr>
          <w:rStyle w:val="Char9"/>
          <w:rFonts w:eastAsia="B Badr" w:hint="cs"/>
          <w:rtl/>
        </w:rPr>
        <w:t>- نگا: العقد المنظم فی سیرة الشیخ عبدالله بن مسلم (ص 22) للمحقق.</w:t>
      </w:r>
    </w:p>
  </w:footnote>
  <w:footnote w:id="16">
    <w:p w:rsidR="00D336FF" w:rsidRPr="001057E0" w:rsidRDefault="00D336FF" w:rsidP="00FD5927">
      <w:pPr>
        <w:pStyle w:val="ad"/>
      </w:pPr>
      <w:r w:rsidRPr="001057E0">
        <w:rPr>
          <w:rStyle w:val="Char9"/>
          <w:rFonts w:eastAsia="B Badr"/>
        </w:rPr>
        <w:footnoteRef/>
      </w:r>
      <w:r w:rsidRPr="001057E0">
        <w:rPr>
          <w:rFonts w:hint="cs"/>
          <w:rtl/>
        </w:rPr>
        <w:t>- اثر الدعوة فی جنوب جزیرة العربیة لعبدالله أبوداهش (1/251.)</w:t>
      </w:r>
    </w:p>
  </w:footnote>
  <w:footnote w:id="17">
    <w:p w:rsidR="00D336FF" w:rsidRPr="001057E0" w:rsidRDefault="00D336FF" w:rsidP="00FD5927">
      <w:pPr>
        <w:pStyle w:val="ad"/>
      </w:pPr>
      <w:r w:rsidRPr="001057E0">
        <w:rPr>
          <w:rStyle w:val="FootnoteReference"/>
          <w:vertAlign w:val="baseline"/>
        </w:rPr>
        <w:footnoteRef/>
      </w:r>
      <w:r w:rsidRPr="001057E0">
        <w:rPr>
          <w:rFonts w:hint="cs"/>
          <w:rtl/>
        </w:rPr>
        <w:t>- همان منبع (1/344.)</w:t>
      </w:r>
    </w:p>
  </w:footnote>
  <w:footnote w:id="18">
    <w:p w:rsidR="00D336FF" w:rsidRPr="001057E0" w:rsidRDefault="00D336FF" w:rsidP="00FD5927">
      <w:pPr>
        <w:pStyle w:val="ad"/>
      </w:pPr>
      <w:r w:rsidRPr="001057E0">
        <w:rPr>
          <w:rStyle w:val="FootnoteReference"/>
          <w:vertAlign w:val="baseline"/>
        </w:rPr>
        <w:footnoteRef/>
      </w:r>
      <w:r w:rsidRPr="001057E0">
        <w:rPr>
          <w:rFonts w:hint="cs"/>
          <w:rtl/>
        </w:rPr>
        <w:t>- کلمه صلی در نسخه (ب) و (ج) از قلم افتاده است.</w:t>
      </w:r>
    </w:p>
  </w:footnote>
  <w:footnote w:id="19">
    <w:p w:rsidR="00D336FF" w:rsidRPr="001057E0" w:rsidRDefault="00D336FF" w:rsidP="00FD5927">
      <w:pPr>
        <w:pStyle w:val="ad"/>
      </w:pPr>
      <w:r w:rsidRPr="001057E0">
        <w:rPr>
          <w:rStyle w:val="FootnoteReference"/>
          <w:vertAlign w:val="baseline"/>
        </w:rPr>
        <w:footnoteRef/>
      </w:r>
      <w:r w:rsidRPr="001057E0">
        <w:rPr>
          <w:rFonts w:hint="cs"/>
          <w:rtl/>
        </w:rPr>
        <w:t>- عبارت (و سلّم) در نسخه (ب) وجود ندارد.</w:t>
      </w:r>
    </w:p>
  </w:footnote>
  <w:footnote w:id="20">
    <w:p w:rsidR="00D336FF" w:rsidRPr="001057E0" w:rsidRDefault="00D336FF" w:rsidP="00FD5927">
      <w:pPr>
        <w:pStyle w:val="ad"/>
      </w:pPr>
      <w:r w:rsidRPr="001057E0">
        <w:rPr>
          <w:rStyle w:val="FootnoteReference"/>
          <w:vertAlign w:val="baseline"/>
        </w:rPr>
        <w:footnoteRef/>
      </w:r>
      <w:r w:rsidRPr="001057E0">
        <w:rPr>
          <w:rFonts w:hint="cs"/>
          <w:rtl/>
        </w:rPr>
        <w:t>- در نسخه (ج) به صورت (علمای شرق و غرب) آمده است.</w:t>
      </w:r>
    </w:p>
  </w:footnote>
  <w:footnote w:id="21">
    <w:p w:rsidR="00D336FF" w:rsidRPr="001057E0" w:rsidRDefault="00D336FF" w:rsidP="00FD5927">
      <w:pPr>
        <w:pStyle w:val="ad"/>
      </w:pPr>
      <w:r w:rsidRPr="001057E0">
        <w:rPr>
          <w:rStyle w:val="FootnoteReference"/>
          <w:vertAlign w:val="baseline"/>
        </w:rPr>
        <w:footnoteRef/>
      </w:r>
      <w:r w:rsidRPr="001057E0">
        <w:rPr>
          <w:rFonts w:hint="cs"/>
          <w:rtl/>
        </w:rPr>
        <w:t>- در نسخه محقق به صورت (لم یترکهم) و در نسخه‌های (الف)، (ب) و (ج) به صورت: (لاترکهم) آمده است.</w:t>
      </w:r>
    </w:p>
  </w:footnote>
  <w:footnote w:id="22">
    <w:p w:rsidR="00D336FF" w:rsidRPr="001057E0" w:rsidRDefault="00D336FF" w:rsidP="00FD5927">
      <w:pPr>
        <w:pStyle w:val="ad"/>
      </w:pPr>
      <w:r w:rsidRPr="001057E0">
        <w:rPr>
          <w:rStyle w:val="FootnoteReference"/>
          <w:vertAlign w:val="baseline"/>
        </w:rPr>
        <w:footnoteRef/>
      </w:r>
      <w:r w:rsidRPr="001057E0">
        <w:rPr>
          <w:rFonts w:hint="cs"/>
          <w:rtl/>
        </w:rPr>
        <w:t>- در نسخه اصل و (الف) و (ب) به صورت (نطق) و در نسخه (ج): (نطقت) آمده است.</w:t>
      </w:r>
    </w:p>
  </w:footnote>
  <w:footnote w:id="23">
    <w:p w:rsidR="00D336FF" w:rsidRPr="001057E0" w:rsidRDefault="00D336FF" w:rsidP="00FD5927">
      <w:pPr>
        <w:pStyle w:val="ad"/>
      </w:pPr>
      <w:r w:rsidRPr="001057E0">
        <w:rPr>
          <w:rStyle w:val="FootnoteReference"/>
          <w:vertAlign w:val="baseline"/>
        </w:rPr>
        <w:footnoteRef/>
      </w:r>
      <w:r w:rsidRPr="001057E0">
        <w:rPr>
          <w:rFonts w:hint="cs"/>
          <w:rtl/>
        </w:rPr>
        <w:t>- این آیه در نسخه (ج) نیامده است.</w:t>
      </w:r>
    </w:p>
  </w:footnote>
  <w:footnote w:id="24">
    <w:p w:rsidR="00D336FF" w:rsidRPr="001057E0" w:rsidRDefault="00D336FF" w:rsidP="00FD5927">
      <w:pPr>
        <w:pStyle w:val="ad"/>
      </w:pPr>
      <w:r w:rsidRPr="001057E0">
        <w:rPr>
          <w:rStyle w:val="FootnoteReference"/>
          <w:vertAlign w:val="baseline"/>
        </w:rPr>
        <w:footnoteRef/>
      </w:r>
      <w:r w:rsidRPr="001057E0">
        <w:rPr>
          <w:rFonts w:hint="cs"/>
          <w:rtl/>
        </w:rPr>
        <w:t>- مؤلف در صفحات بعد تعریف آن را آورده است.</w:t>
      </w:r>
    </w:p>
  </w:footnote>
  <w:footnote w:id="25">
    <w:p w:rsidR="00D336FF" w:rsidRPr="001057E0" w:rsidRDefault="00D336FF" w:rsidP="00FD5927">
      <w:pPr>
        <w:pStyle w:val="ad"/>
        <w:rPr>
          <w:rtl/>
        </w:rPr>
      </w:pPr>
      <w:r w:rsidRPr="001057E0">
        <w:rPr>
          <w:rStyle w:val="FootnoteReference"/>
          <w:vertAlign w:val="baseline"/>
        </w:rPr>
        <w:footnoteRef/>
      </w:r>
      <w:r w:rsidRPr="001057E0">
        <w:rPr>
          <w:rFonts w:hint="cs"/>
          <w:rtl/>
        </w:rPr>
        <w:t xml:space="preserve">- در نسخه اصل این عبارت به صورت </w:t>
      </w:r>
      <w:r>
        <w:rPr>
          <w:rStyle w:val="Charb"/>
          <w:rFonts w:hint="cs"/>
          <w:rtl/>
        </w:rPr>
        <w:t>(فهی الغایة</w:t>
      </w:r>
      <w:r w:rsidRPr="001057E0">
        <w:rPr>
          <w:rStyle w:val="Charb"/>
          <w:rFonts w:hint="cs"/>
          <w:rtl/>
        </w:rPr>
        <w:t xml:space="preserve"> ال</w:t>
      </w:r>
      <w:r>
        <w:rPr>
          <w:rStyle w:val="Charb"/>
          <w:rFonts w:hint="cs"/>
          <w:rtl/>
        </w:rPr>
        <w:t>ـمحبوبة له، تعالی شأنه و</w:t>
      </w:r>
      <w:r w:rsidRPr="001057E0">
        <w:rPr>
          <w:rStyle w:val="Charb"/>
          <w:rFonts w:hint="cs"/>
          <w:rtl/>
        </w:rPr>
        <w:t>ال</w:t>
      </w:r>
      <w:r>
        <w:rPr>
          <w:rStyle w:val="Charb"/>
          <w:rFonts w:hint="cs"/>
          <w:rtl/>
        </w:rPr>
        <w:t>ـمرضیة</w:t>
      </w:r>
      <w:r w:rsidRPr="001057E0">
        <w:rPr>
          <w:rStyle w:val="Charb"/>
          <w:rFonts w:hint="cs"/>
          <w:rtl/>
        </w:rPr>
        <w:t xml:space="preserve"> له)</w:t>
      </w:r>
      <w:r w:rsidRPr="001057E0">
        <w:rPr>
          <w:rFonts w:hint="cs"/>
          <w:rtl/>
        </w:rPr>
        <w:t xml:space="preserve"> آمده است اما در ن</w:t>
      </w:r>
      <w:r>
        <w:rPr>
          <w:rFonts w:hint="cs"/>
          <w:rtl/>
        </w:rPr>
        <w:t>سخه (ج) چنین آمده است: (المحبوبة له والمرضیة له</w:t>
      </w:r>
      <w:r w:rsidRPr="001057E0">
        <w:rPr>
          <w:rFonts w:hint="cs"/>
          <w:rtl/>
        </w:rPr>
        <w:t>)</w:t>
      </w:r>
      <w:r>
        <w:rPr>
          <w:rFonts w:hint="cs"/>
          <w:rtl/>
        </w:rPr>
        <w:t>.</w:t>
      </w:r>
    </w:p>
  </w:footnote>
  <w:footnote w:id="26">
    <w:p w:rsidR="00D336FF" w:rsidRPr="001057E0" w:rsidRDefault="00D336FF" w:rsidP="00FD5927">
      <w:pPr>
        <w:pStyle w:val="ad"/>
      </w:pPr>
      <w:r w:rsidRPr="001057E0">
        <w:rPr>
          <w:rStyle w:val="FootnoteReference"/>
          <w:vertAlign w:val="baseline"/>
        </w:rPr>
        <w:footnoteRef/>
      </w:r>
      <w:r w:rsidRPr="001057E0">
        <w:rPr>
          <w:rFonts w:hint="cs"/>
          <w:rtl/>
        </w:rPr>
        <w:t>- نگا</w:t>
      </w:r>
      <w:r>
        <w:rPr>
          <w:rFonts w:hint="cs"/>
          <w:rtl/>
        </w:rPr>
        <w:t>: مجموع فتاوی ابن تیمیه (10/149</w:t>
      </w:r>
      <w:r w:rsidRPr="001057E0">
        <w:rPr>
          <w:rFonts w:hint="cs"/>
          <w:rtl/>
        </w:rPr>
        <w:t>)</w:t>
      </w:r>
      <w:r>
        <w:rPr>
          <w:rFonts w:hint="cs"/>
          <w:rtl/>
        </w:rPr>
        <w:t>.</w:t>
      </w:r>
    </w:p>
  </w:footnote>
  <w:footnote w:id="27">
    <w:p w:rsidR="00D336FF" w:rsidRPr="001057E0" w:rsidRDefault="00D336FF" w:rsidP="00FD5927">
      <w:pPr>
        <w:pStyle w:val="ad"/>
      </w:pPr>
      <w:r w:rsidRPr="001057E0">
        <w:rPr>
          <w:rStyle w:val="FootnoteReference"/>
          <w:vertAlign w:val="baseline"/>
        </w:rPr>
        <w:footnoteRef/>
      </w:r>
      <w:r w:rsidRPr="001057E0">
        <w:rPr>
          <w:rFonts w:hint="cs"/>
          <w:rtl/>
        </w:rPr>
        <w:t>- در نسخه محقق (أوبباطل) و در نسخه (ب): (و باطل) آمده است.</w:t>
      </w:r>
    </w:p>
  </w:footnote>
  <w:footnote w:id="28">
    <w:p w:rsidR="00D336FF" w:rsidRPr="001057E0" w:rsidRDefault="00D336FF" w:rsidP="00FD5927">
      <w:pPr>
        <w:pStyle w:val="ad"/>
      </w:pPr>
      <w:r w:rsidRPr="001057E0">
        <w:rPr>
          <w:rStyle w:val="FootnoteReference"/>
          <w:vertAlign w:val="baseline"/>
        </w:rPr>
        <w:footnoteRef/>
      </w:r>
      <w:r w:rsidRPr="001057E0">
        <w:rPr>
          <w:rFonts w:hint="cs"/>
          <w:rtl/>
        </w:rPr>
        <w:t xml:space="preserve">- شیخ الإسلام ابن تیمیه – </w:t>
      </w:r>
      <w:r w:rsidRPr="001057E0">
        <w:rPr>
          <w:rFonts w:ascii="CTraditional Arabic" w:hAnsi="CTraditional Arabic" w:cs="CTraditional Arabic" w:hint="cs"/>
          <w:rtl/>
        </w:rPr>
        <w:t>/</w:t>
      </w:r>
      <w:r w:rsidRPr="001057E0">
        <w:rPr>
          <w:rFonts w:hint="cs"/>
          <w:rtl/>
        </w:rPr>
        <w:t xml:space="preserve"> – در شرح آیه مبارکه</w:t>
      </w:r>
      <w:r w:rsidRPr="001057E0">
        <w:rPr>
          <w:rStyle w:val="Char9"/>
          <w:rFonts w:eastAsia="B Badr" w:hint="cs"/>
          <w:rtl/>
        </w:rPr>
        <w:t xml:space="preserve"> </w:t>
      </w:r>
      <w:r w:rsidRPr="001057E0">
        <w:rPr>
          <w:rFonts w:cs="Traditional Arabic"/>
          <w:rtl/>
        </w:rPr>
        <w:t>﴿</w:t>
      </w:r>
      <w:r w:rsidRPr="001057E0">
        <w:rPr>
          <w:rFonts w:cs="KFGQPC Uthmanic Script HAFS"/>
          <w:rtl/>
        </w:rPr>
        <w:t>لَو</w:t>
      </w:r>
      <w:r w:rsidRPr="001057E0">
        <w:rPr>
          <w:rFonts w:ascii="Tahoma" w:hAnsi="Tahoma" w:cs="KFGQPC Uthmanic Script HAFS" w:hint="cs"/>
          <w:rtl/>
        </w:rPr>
        <w:t>ۡ</w:t>
      </w:r>
      <w:r w:rsidRPr="001057E0">
        <w:rPr>
          <w:rFonts w:cs="KFGQPC Uthmanic Script HAFS"/>
          <w:rtl/>
        </w:rPr>
        <w:t xml:space="preserve"> </w:t>
      </w:r>
      <w:r w:rsidRPr="001057E0">
        <w:rPr>
          <w:rFonts w:cs="KFGQPC Uthmanic Script HAFS" w:hint="cs"/>
          <w:rtl/>
        </w:rPr>
        <w:t>كَانَ</w:t>
      </w:r>
      <w:r w:rsidRPr="001057E0">
        <w:rPr>
          <w:rFonts w:cs="KFGQPC Uthmanic Script HAFS"/>
          <w:rtl/>
        </w:rPr>
        <w:t xml:space="preserve"> </w:t>
      </w:r>
      <w:r w:rsidRPr="001057E0">
        <w:rPr>
          <w:rFonts w:cs="KFGQPC Uthmanic Script HAFS" w:hint="cs"/>
          <w:rtl/>
        </w:rPr>
        <w:t>فِيهِمَا</w:t>
      </w:r>
      <w:r w:rsidRPr="001057E0">
        <w:rPr>
          <w:rFonts w:ascii="Tahoma" w:hAnsi="Tahoma" w:cs="KFGQPC Uthmanic Script HAFS" w:hint="cs"/>
          <w:rtl/>
        </w:rPr>
        <w:t>ٓ</w:t>
      </w:r>
      <w:r w:rsidRPr="001057E0">
        <w:rPr>
          <w:rFonts w:cs="KFGQPC Uthmanic Script HAFS"/>
          <w:rtl/>
        </w:rPr>
        <w:t xml:space="preserve"> </w:t>
      </w:r>
      <w:r w:rsidRPr="001057E0">
        <w:rPr>
          <w:rFonts w:cs="KFGQPC Uthmanic Script HAFS" w:hint="cs"/>
          <w:rtl/>
        </w:rPr>
        <w:t>ءَالِهَةٌ</w:t>
      </w:r>
      <w:r w:rsidRPr="001057E0">
        <w:rPr>
          <w:rFonts w:cs="KFGQPC Uthmanic Script HAFS"/>
          <w:rtl/>
        </w:rPr>
        <w:t xml:space="preserve"> </w:t>
      </w:r>
      <w:r w:rsidRPr="001057E0">
        <w:rPr>
          <w:rFonts w:cs="KFGQPC Uthmanic Script HAFS" w:hint="cs"/>
          <w:rtl/>
        </w:rPr>
        <w:t>إِلَّا</w:t>
      </w:r>
      <w:r w:rsidRPr="001057E0">
        <w:rPr>
          <w:rFonts w:cs="KFGQPC Uthmanic Script HAFS"/>
          <w:rtl/>
        </w:rPr>
        <w:t xml:space="preserve"> </w:t>
      </w:r>
      <w:r w:rsidRPr="001057E0">
        <w:rPr>
          <w:rFonts w:cs="KFGQPC Uthmanic Script HAFS" w:hint="cs"/>
          <w:rtl/>
        </w:rPr>
        <w:t>ٱ</w:t>
      </w:r>
      <w:r w:rsidRPr="001057E0">
        <w:rPr>
          <w:rFonts w:cs="KFGQPC Uthmanic Script HAFS" w:hint="eastAsia"/>
          <w:rtl/>
        </w:rPr>
        <w:t>للَّهُ</w:t>
      </w:r>
      <w:r w:rsidRPr="001057E0">
        <w:rPr>
          <w:rFonts w:cs="KFGQPC Uthmanic Script HAFS"/>
          <w:rtl/>
        </w:rPr>
        <w:t xml:space="preserve"> لَفَسَدَتَا</w:t>
      </w:r>
      <w:r w:rsidRPr="001057E0">
        <w:rPr>
          <w:rFonts w:ascii="Tahoma" w:hAnsi="Tahoma" w:cs="KFGQPC Uthmanic Script HAFS" w:hint="cs"/>
          <w:rtl/>
        </w:rPr>
        <w:t>ۚ</w:t>
      </w:r>
      <w:r w:rsidRPr="001057E0">
        <w:rPr>
          <w:rFonts w:cs="KFGQPC Uthmanic Script HAFS"/>
          <w:rtl/>
        </w:rPr>
        <w:t xml:space="preserve"> </w:t>
      </w:r>
      <w:r w:rsidRPr="001057E0">
        <w:rPr>
          <w:rFonts w:cs="KFGQPC Uthmanic Script HAFS" w:hint="cs"/>
          <w:rtl/>
        </w:rPr>
        <w:t>فَسُب</w:t>
      </w:r>
      <w:r w:rsidRPr="001057E0">
        <w:rPr>
          <w:rFonts w:ascii="Tahoma" w:hAnsi="Tahoma" w:cs="KFGQPC Uthmanic Script HAFS" w:hint="cs"/>
          <w:rtl/>
        </w:rPr>
        <w:t>ۡ</w:t>
      </w:r>
      <w:r w:rsidRPr="001057E0">
        <w:rPr>
          <w:rFonts w:cs="KFGQPC Uthmanic Script HAFS" w:hint="cs"/>
          <w:rtl/>
        </w:rPr>
        <w:t>حَٰنَ</w:t>
      </w:r>
      <w:r w:rsidRPr="001057E0">
        <w:rPr>
          <w:rFonts w:cs="KFGQPC Uthmanic Script HAFS"/>
          <w:rtl/>
        </w:rPr>
        <w:t xml:space="preserve"> </w:t>
      </w:r>
      <w:r w:rsidRPr="001057E0">
        <w:rPr>
          <w:rFonts w:cs="KFGQPC Uthmanic Script HAFS" w:hint="cs"/>
          <w:rtl/>
        </w:rPr>
        <w:t>ٱ</w:t>
      </w:r>
      <w:r w:rsidRPr="001057E0">
        <w:rPr>
          <w:rFonts w:cs="KFGQPC Uthmanic Script HAFS" w:hint="eastAsia"/>
          <w:rtl/>
        </w:rPr>
        <w:t>للَّهِ</w:t>
      </w:r>
      <w:r w:rsidRPr="001057E0">
        <w:rPr>
          <w:rFonts w:cs="KFGQPC Uthmanic Script HAFS"/>
          <w:rtl/>
        </w:rPr>
        <w:t xml:space="preserve"> رَبِّ </w:t>
      </w:r>
      <w:r w:rsidRPr="001057E0">
        <w:rPr>
          <w:rFonts w:cs="KFGQPC Uthmanic Script HAFS" w:hint="cs"/>
          <w:rtl/>
        </w:rPr>
        <w:t>ٱ</w:t>
      </w:r>
      <w:r w:rsidRPr="001057E0">
        <w:rPr>
          <w:rFonts w:cs="KFGQPC Uthmanic Script HAFS" w:hint="eastAsia"/>
          <w:rtl/>
        </w:rPr>
        <w:t>ل</w:t>
      </w:r>
      <w:r w:rsidRPr="001057E0">
        <w:rPr>
          <w:rFonts w:ascii="Tahoma" w:hAnsi="Tahoma" w:cs="KFGQPC Uthmanic Script HAFS" w:hint="cs"/>
          <w:rtl/>
        </w:rPr>
        <w:t>ۡ</w:t>
      </w:r>
      <w:r w:rsidRPr="001057E0">
        <w:rPr>
          <w:rFonts w:cs="KFGQPC Uthmanic Script HAFS" w:hint="cs"/>
          <w:rtl/>
        </w:rPr>
        <w:t>عَر</w:t>
      </w:r>
      <w:r w:rsidRPr="001057E0">
        <w:rPr>
          <w:rFonts w:ascii="Tahoma" w:hAnsi="Tahoma" w:cs="KFGQPC Uthmanic Script HAFS" w:hint="cs"/>
          <w:rtl/>
        </w:rPr>
        <w:t>ۡ</w:t>
      </w:r>
      <w:r w:rsidRPr="001057E0">
        <w:rPr>
          <w:rFonts w:cs="KFGQPC Uthmanic Script HAFS" w:hint="cs"/>
          <w:rtl/>
        </w:rPr>
        <w:t>شِ</w:t>
      </w:r>
      <w:r w:rsidRPr="001057E0">
        <w:rPr>
          <w:rFonts w:cs="KFGQPC Uthmanic Script HAFS"/>
          <w:rtl/>
        </w:rPr>
        <w:t xml:space="preserve"> عَمَّا يَصِفُونَ٢٢</w:t>
      </w:r>
      <w:r w:rsidRPr="001057E0">
        <w:rPr>
          <w:rFonts w:ascii="Tahoma" w:hAnsi="Tahoma" w:cs="Traditional Arabic" w:hint="cs"/>
          <w:rtl/>
        </w:rPr>
        <w:t>﴾</w:t>
      </w:r>
      <w:r w:rsidRPr="001057E0">
        <w:rPr>
          <w:rFonts w:ascii="Tahoma" w:hAnsi="Tahoma"/>
          <w:sz w:val="30"/>
          <w:rtl/>
        </w:rPr>
        <w:t xml:space="preserve"> </w:t>
      </w:r>
      <w:r w:rsidRPr="001057E0">
        <w:rPr>
          <w:rFonts w:ascii="Tahoma" w:hAnsi="Tahoma"/>
          <w:sz w:val="22"/>
          <w:szCs w:val="22"/>
          <w:rtl/>
        </w:rPr>
        <w:t>[الأنبیاء: 22]</w:t>
      </w:r>
      <w:r w:rsidRPr="001057E0">
        <w:rPr>
          <w:rStyle w:val="Char9"/>
          <w:rFonts w:eastAsia="B Badr" w:hint="cs"/>
          <w:rtl/>
        </w:rPr>
        <w:t xml:space="preserve"> </w:t>
      </w:r>
      <w:r w:rsidRPr="001057E0">
        <w:rPr>
          <w:rFonts w:hint="cs"/>
          <w:rtl/>
        </w:rPr>
        <w:t>می‌گوید: بی‌تردید پایداری آن دو به این وابسته است که معبود حقیقی خدایی کند، اگر (بنا به فرض محال) در آسمان و زمین خدایانی به جز الله بودند در آن صورت [الله] معبود حقیقی نبود، چون الله هیچ مثل و نظیر و همانندی ندارد... .</w:t>
      </w:r>
    </w:p>
  </w:footnote>
  <w:footnote w:id="29">
    <w:p w:rsidR="00D336FF" w:rsidRPr="001057E0" w:rsidRDefault="00D336FF" w:rsidP="00FD5927">
      <w:pPr>
        <w:pStyle w:val="ad"/>
      </w:pPr>
      <w:r w:rsidRPr="001057E0">
        <w:rPr>
          <w:rStyle w:val="FootnoteReference"/>
          <w:vertAlign w:val="baseline"/>
        </w:rPr>
        <w:footnoteRef/>
      </w:r>
      <w:r w:rsidRPr="001057E0">
        <w:rPr>
          <w:rFonts w:hint="cs"/>
          <w:rtl/>
        </w:rPr>
        <w:t>- در نسخه محقق آمده است: (أن ل‍ِ «لا اله إلا الله» معنی ...) اما لام در نسخه‌های (الف)، (ب)، (ج) از قلم افتاده است.</w:t>
      </w:r>
    </w:p>
  </w:footnote>
  <w:footnote w:id="30">
    <w:p w:rsidR="00D336FF" w:rsidRPr="001057E0" w:rsidRDefault="00D336FF" w:rsidP="00FD5927">
      <w:pPr>
        <w:pStyle w:val="ad"/>
      </w:pPr>
      <w:r w:rsidRPr="001057E0">
        <w:rPr>
          <w:rStyle w:val="FootnoteReference"/>
          <w:vertAlign w:val="baseline"/>
        </w:rPr>
        <w:footnoteRef/>
      </w:r>
      <w:r w:rsidRPr="001057E0">
        <w:rPr>
          <w:rFonts w:hint="cs"/>
          <w:rtl/>
        </w:rPr>
        <w:t>- در نسخه محقق آمده است: (أن لا إله إلا الله) معنی اما در نسخه‌های (الف)، (ب) و (ج) آمده است: (معناها)</w:t>
      </w:r>
    </w:p>
  </w:footnote>
  <w:footnote w:id="31">
    <w:p w:rsidR="00D336FF" w:rsidRPr="001057E0" w:rsidRDefault="00D336FF" w:rsidP="00FD5927">
      <w:pPr>
        <w:pStyle w:val="ad"/>
      </w:pPr>
      <w:r w:rsidRPr="001057E0">
        <w:rPr>
          <w:rStyle w:val="FootnoteReference"/>
          <w:vertAlign w:val="baseline"/>
        </w:rPr>
        <w:footnoteRef/>
      </w:r>
      <w:r w:rsidRPr="001057E0">
        <w:rPr>
          <w:rFonts w:hint="cs"/>
          <w:rtl/>
        </w:rPr>
        <w:t>- در نسخه محقق عبارت (یخصها) ذکر شده است. اما در نسخه (ج) چنین لفظی وجود ندارد.</w:t>
      </w:r>
    </w:p>
  </w:footnote>
  <w:footnote w:id="32">
    <w:p w:rsidR="00D336FF" w:rsidRPr="001057E0" w:rsidRDefault="00D336FF" w:rsidP="00FD5927">
      <w:pPr>
        <w:pStyle w:val="ad"/>
      </w:pPr>
      <w:r w:rsidRPr="001057E0">
        <w:rPr>
          <w:rStyle w:val="FootnoteReference"/>
          <w:vertAlign w:val="baseline"/>
        </w:rPr>
        <w:footnoteRef/>
      </w:r>
      <w:r w:rsidRPr="001057E0">
        <w:rPr>
          <w:rFonts w:hint="cs"/>
          <w:rtl/>
        </w:rPr>
        <w:t>- به کتاب فتح المجید شرح کتاب التوحید (ج) 1 ص 209 تحقیق د. الولید الفریان، چاپ‌دار الصمیعی مراجعه شود.</w:t>
      </w:r>
    </w:p>
  </w:footnote>
  <w:footnote w:id="33">
    <w:p w:rsidR="00D336FF" w:rsidRPr="001057E0" w:rsidRDefault="00D336FF" w:rsidP="00FD5927">
      <w:pPr>
        <w:pStyle w:val="ad"/>
        <w:rPr>
          <w:rStyle w:val="Charb"/>
          <w:rtl/>
        </w:rPr>
      </w:pPr>
      <w:r w:rsidRPr="001057E0">
        <w:rPr>
          <w:rStyle w:val="FootnoteReference"/>
          <w:vertAlign w:val="baseline"/>
        </w:rPr>
        <w:footnoteRef/>
      </w:r>
      <w:r w:rsidRPr="001057E0">
        <w:rPr>
          <w:rFonts w:hint="cs"/>
          <w:rtl/>
        </w:rPr>
        <w:t>- در نسخه محقق چنین آمده است:</w:t>
      </w:r>
      <w:r w:rsidRPr="001057E0">
        <w:rPr>
          <w:rStyle w:val="Char9"/>
          <w:rFonts w:eastAsia="B Badr" w:hint="cs"/>
          <w:rtl/>
        </w:rPr>
        <w:t xml:space="preserve"> </w:t>
      </w:r>
      <w:r w:rsidRPr="001057E0">
        <w:rPr>
          <w:rStyle w:val="Charb"/>
          <w:rFonts w:hint="cs"/>
          <w:rtl/>
        </w:rPr>
        <w:t>(و أن العباده و أفعالهم</w:t>
      </w:r>
      <w:r w:rsidRPr="001057E0">
        <w:rPr>
          <w:rFonts w:hint="cs"/>
          <w:rtl/>
        </w:rPr>
        <w:t>) اما در نسخه (الف) بر روی تاء مربوطه در العباده خط کشیده شده و چنین نوشته شده است</w:t>
      </w:r>
      <w:r w:rsidRPr="001057E0">
        <w:rPr>
          <w:rStyle w:val="Char9"/>
          <w:rFonts w:eastAsia="B Badr" w:hint="cs"/>
          <w:rtl/>
        </w:rPr>
        <w:t xml:space="preserve">: </w:t>
      </w:r>
      <w:r>
        <w:rPr>
          <w:rStyle w:val="Charb"/>
          <w:rFonts w:hint="cs"/>
          <w:rtl/>
        </w:rPr>
        <w:t>(وأن العباد وافعالهم</w:t>
      </w:r>
      <w:r w:rsidRPr="001057E0">
        <w:rPr>
          <w:rStyle w:val="Charb"/>
          <w:rFonts w:hint="cs"/>
          <w:rtl/>
        </w:rPr>
        <w:t>)</w:t>
      </w:r>
      <w:r>
        <w:rPr>
          <w:rStyle w:val="Charb"/>
          <w:rFonts w:hint="cs"/>
          <w:rtl/>
        </w:rPr>
        <w:t>.</w:t>
      </w:r>
    </w:p>
  </w:footnote>
  <w:footnote w:id="34">
    <w:p w:rsidR="00D336FF" w:rsidRPr="001057E0" w:rsidRDefault="00D336FF" w:rsidP="00FD5927">
      <w:pPr>
        <w:pStyle w:val="FootnoteText"/>
        <w:bidi/>
        <w:ind w:left="284" w:hanging="284"/>
        <w:jc w:val="both"/>
        <w:rPr>
          <w:rStyle w:val="Char9"/>
          <w:rFonts w:eastAsia="B Badr"/>
        </w:rPr>
      </w:pPr>
      <w:r w:rsidRPr="001057E0">
        <w:rPr>
          <w:rStyle w:val="Char9"/>
          <w:rFonts w:eastAsia="B Badr"/>
        </w:rPr>
        <w:footnoteRef/>
      </w:r>
      <w:r w:rsidRPr="001057E0">
        <w:rPr>
          <w:rStyle w:val="Char9"/>
          <w:rFonts w:eastAsia="B Badr" w:hint="cs"/>
          <w:rtl/>
        </w:rPr>
        <w:t>- در نسخه محقق آمده است که: (</w:t>
      </w:r>
      <w:r w:rsidRPr="001057E0">
        <w:rPr>
          <w:rStyle w:val="Charb"/>
          <w:rFonts w:hint="cs"/>
          <w:rtl/>
        </w:rPr>
        <w:t>أ</w:t>
      </w:r>
      <w:r>
        <w:rPr>
          <w:rStyle w:val="Charb"/>
          <w:rFonts w:hint="cs"/>
          <w:rtl/>
        </w:rPr>
        <w:t>ن العباده وافعالهم مما أمرهم به في کتابه و</w:t>
      </w:r>
      <w:r w:rsidRPr="001057E0">
        <w:rPr>
          <w:rStyle w:val="Charb"/>
          <w:rFonts w:hint="cs"/>
          <w:rtl/>
        </w:rPr>
        <w:t>علی لسان رسوله</w:t>
      </w:r>
      <w:r w:rsidRPr="001057E0">
        <w:rPr>
          <w:rStyle w:val="Char9"/>
          <w:rFonts w:eastAsia="B Badr" w:hint="cs"/>
          <w:rtl/>
        </w:rPr>
        <w:t xml:space="preserve">.) اما در نسخه (ج) چنین آمده است: </w:t>
      </w:r>
      <w:r>
        <w:rPr>
          <w:rStyle w:val="Charb"/>
          <w:rFonts w:hint="cs"/>
          <w:rtl/>
        </w:rPr>
        <w:t>(و</w:t>
      </w:r>
      <w:r w:rsidRPr="001057E0">
        <w:rPr>
          <w:rStyle w:val="Charb"/>
          <w:rFonts w:hint="cs"/>
          <w:rtl/>
        </w:rPr>
        <w:t>أن توحید العباده هو إفراد العباد</w:t>
      </w:r>
      <w:r>
        <w:rPr>
          <w:rStyle w:val="Charb"/>
          <w:rFonts w:hint="cs"/>
          <w:rtl/>
        </w:rPr>
        <w:t xml:space="preserve"> ربهم بأفعالهم التی أمرهم بها في کتابه و</w:t>
      </w:r>
      <w:r w:rsidRPr="001057E0">
        <w:rPr>
          <w:rStyle w:val="Charb"/>
          <w:rFonts w:hint="cs"/>
          <w:rtl/>
        </w:rPr>
        <w:t>علی لسان رسوله.)</w:t>
      </w:r>
    </w:p>
  </w:footnote>
  <w:footnote w:id="35">
    <w:p w:rsidR="00D336FF" w:rsidRPr="001057E0" w:rsidRDefault="00D336FF" w:rsidP="00FD5927">
      <w:pPr>
        <w:pStyle w:val="ad"/>
      </w:pPr>
      <w:r w:rsidRPr="001057E0">
        <w:rPr>
          <w:rStyle w:val="Char9"/>
          <w:rFonts w:eastAsia="B Badr"/>
        </w:rPr>
        <w:footnoteRef/>
      </w:r>
      <w:r w:rsidRPr="001057E0">
        <w:rPr>
          <w:rFonts w:hint="cs"/>
          <w:rtl/>
        </w:rPr>
        <w:t>- در نسخه اصل آمده است: (و إذا) اما در نسخه (الف) بر روی واو خطی کشیده شده است.</w:t>
      </w:r>
    </w:p>
  </w:footnote>
  <w:footnote w:id="36">
    <w:p w:rsidR="00D336FF" w:rsidRPr="001057E0" w:rsidRDefault="00D336FF" w:rsidP="00FD5927">
      <w:pPr>
        <w:pStyle w:val="ad"/>
        <w:rPr>
          <w:rtl/>
        </w:rPr>
      </w:pPr>
      <w:r w:rsidRPr="001057E0">
        <w:rPr>
          <w:rStyle w:val="FootnoteReference"/>
          <w:vertAlign w:val="baseline"/>
        </w:rPr>
        <w:footnoteRef/>
      </w:r>
      <w:r w:rsidRPr="001057E0">
        <w:rPr>
          <w:rFonts w:hint="cs"/>
          <w:rtl/>
        </w:rPr>
        <w:t xml:space="preserve">- در نسخه اصل آمده است: </w:t>
      </w:r>
      <w:r w:rsidRPr="001057E0">
        <w:rPr>
          <w:rStyle w:val="Charb"/>
          <w:rFonts w:hint="cs"/>
          <w:rtl/>
        </w:rPr>
        <w:t xml:space="preserve">(صار ذلك الغیر إلهاً مع الله) </w:t>
      </w:r>
      <w:r w:rsidRPr="001057E0">
        <w:rPr>
          <w:rFonts w:hint="cs"/>
          <w:rtl/>
        </w:rPr>
        <w:t xml:space="preserve">اما در نسخه (ج) چنین آمده است: </w:t>
      </w:r>
      <w:r>
        <w:rPr>
          <w:rStyle w:val="Charb"/>
          <w:rFonts w:hint="cs"/>
          <w:rtl/>
        </w:rPr>
        <w:t>(صار ذلك تألیها للغیر مع الله</w:t>
      </w:r>
      <w:r w:rsidRPr="001057E0">
        <w:rPr>
          <w:rStyle w:val="Charb"/>
          <w:rFonts w:hint="cs"/>
          <w:rtl/>
        </w:rPr>
        <w:t>)</w:t>
      </w:r>
      <w:r>
        <w:rPr>
          <w:rFonts w:hint="cs"/>
          <w:rtl/>
        </w:rPr>
        <w:t>.</w:t>
      </w:r>
    </w:p>
  </w:footnote>
  <w:footnote w:id="37">
    <w:p w:rsidR="00D336FF" w:rsidRPr="001057E0" w:rsidRDefault="00D336FF" w:rsidP="00FD5927">
      <w:pPr>
        <w:pStyle w:val="FootnoteText"/>
        <w:bidi/>
        <w:ind w:left="284" w:hanging="284"/>
        <w:jc w:val="both"/>
        <w:rPr>
          <w:rStyle w:val="Char9"/>
          <w:rFonts w:eastAsia="B Badr"/>
        </w:rPr>
      </w:pPr>
      <w:r w:rsidRPr="001057E0">
        <w:rPr>
          <w:rStyle w:val="Char9"/>
          <w:rFonts w:eastAsia="B Badr"/>
        </w:rPr>
        <w:footnoteRef/>
      </w:r>
      <w:r w:rsidRPr="001057E0">
        <w:rPr>
          <w:rStyle w:val="Char9"/>
          <w:rFonts w:eastAsia="B Badr" w:hint="cs"/>
          <w:rtl/>
        </w:rPr>
        <w:t xml:space="preserve">- مقریزی می‌گوید: «شرک دو نوع است، شریک قرار دادن برای خداوند در ذات، اسماء، صفات و افعال او، وشرک در عبادت و تعامل با او، اگرچه آن فرد معتقد باشد که خداوند </w:t>
      </w:r>
      <w:r w:rsidRPr="001057E0">
        <w:rPr>
          <w:rFonts w:cs="Times New Roman" w:hint="cs"/>
          <w:sz w:val="24"/>
          <w:szCs w:val="24"/>
          <w:rtl/>
          <w:lang w:bidi="fa-IR"/>
        </w:rPr>
        <w:t>–</w:t>
      </w:r>
      <w:r w:rsidRPr="001057E0">
        <w:rPr>
          <w:rStyle w:val="Char9"/>
          <w:rFonts w:eastAsia="B Badr" w:hint="cs"/>
          <w:rtl/>
        </w:rPr>
        <w:t xml:space="preserve"> سبحانه </w:t>
      </w:r>
      <w:r w:rsidRPr="001057E0">
        <w:rPr>
          <w:rFonts w:cs="Times New Roman" w:hint="cs"/>
          <w:sz w:val="24"/>
          <w:szCs w:val="24"/>
          <w:rtl/>
          <w:lang w:bidi="fa-IR"/>
        </w:rPr>
        <w:t>–</w:t>
      </w:r>
      <w:r w:rsidRPr="001057E0">
        <w:rPr>
          <w:rStyle w:val="Char9"/>
          <w:rFonts w:eastAsia="B Badr" w:hint="cs"/>
          <w:rtl/>
        </w:rPr>
        <w:t xml:space="preserve"> در ذات و صفات شریکی ندارد». نگا: تجرید التوحید (ص 69.)</w:t>
      </w:r>
    </w:p>
  </w:footnote>
  <w:footnote w:id="38">
    <w:p w:rsidR="00D336FF" w:rsidRPr="001057E0" w:rsidRDefault="00D336FF" w:rsidP="00FD5927">
      <w:pPr>
        <w:pStyle w:val="FootnoteText"/>
        <w:bidi/>
        <w:ind w:left="284" w:hanging="284"/>
        <w:jc w:val="both"/>
        <w:rPr>
          <w:rStyle w:val="Char9"/>
          <w:rFonts w:eastAsia="B Badr"/>
        </w:rPr>
      </w:pPr>
      <w:r w:rsidRPr="001057E0">
        <w:rPr>
          <w:rStyle w:val="Char9"/>
          <w:rFonts w:eastAsia="B Badr"/>
        </w:rPr>
        <w:footnoteRef/>
      </w:r>
      <w:r w:rsidRPr="001057E0">
        <w:rPr>
          <w:rStyle w:val="Char9"/>
          <w:rFonts w:eastAsia="B Badr" w:hint="cs"/>
          <w:rtl/>
        </w:rPr>
        <w:t xml:space="preserve">- در نسخه محقق آمده است: </w:t>
      </w:r>
      <w:r>
        <w:rPr>
          <w:rStyle w:val="Charb"/>
          <w:rFonts w:hint="cs"/>
          <w:rtl/>
        </w:rPr>
        <w:t>(و</w:t>
      </w:r>
      <w:r w:rsidRPr="001057E0">
        <w:rPr>
          <w:rStyle w:val="Charb"/>
          <w:rFonts w:hint="cs"/>
          <w:rtl/>
        </w:rPr>
        <w:t>لیست خاصه بالإیمان بأفعاله)</w:t>
      </w:r>
      <w:r w:rsidRPr="001057E0">
        <w:rPr>
          <w:rStyle w:val="Char9"/>
          <w:rFonts w:eastAsia="B Badr" w:hint="cs"/>
          <w:rtl/>
        </w:rPr>
        <w:t xml:space="preserve"> اما در نسخه (ج) چنین آمده است: </w:t>
      </w:r>
      <w:r w:rsidRPr="001057E0">
        <w:rPr>
          <w:rStyle w:val="Charb"/>
          <w:rFonts w:hint="cs"/>
          <w:rtl/>
        </w:rPr>
        <w:t>(ولیس التوحید خاصاً بإفراد الله بأفعاله.)</w:t>
      </w:r>
    </w:p>
  </w:footnote>
  <w:footnote w:id="39">
    <w:p w:rsidR="00D336FF" w:rsidRPr="001057E0" w:rsidRDefault="00D336FF" w:rsidP="00FD5927">
      <w:pPr>
        <w:pStyle w:val="FootnoteText"/>
        <w:bidi/>
        <w:ind w:left="284" w:hanging="284"/>
        <w:jc w:val="both"/>
        <w:rPr>
          <w:rStyle w:val="Char9"/>
          <w:rFonts w:eastAsia="B Badr"/>
        </w:rPr>
      </w:pPr>
      <w:r w:rsidRPr="001057E0">
        <w:rPr>
          <w:rStyle w:val="Char9"/>
          <w:rFonts w:eastAsia="B Badr"/>
        </w:rPr>
        <w:footnoteRef/>
      </w:r>
      <w:r w:rsidRPr="001057E0">
        <w:rPr>
          <w:rStyle w:val="Char9"/>
          <w:rFonts w:eastAsia="B Badr" w:hint="cs"/>
          <w:rtl/>
        </w:rPr>
        <w:t xml:space="preserve">- در نسخه محقق آمده است: </w:t>
      </w:r>
      <w:r w:rsidRPr="001057E0">
        <w:rPr>
          <w:rStyle w:val="Charb"/>
          <w:rFonts w:hint="cs"/>
          <w:rtl/>
        </w:rPr>
        <w:t>(و ت</w:t>
      </w:r>
      <w:r>
        <w:rPr>
          <w:rStyle w:val="Charb"/>
          <w:rFonts w:hint="cs"/>
          <w:rtl/>
        </w:rPr>
        <w:t>دبیره امورهم</w:t>
      </w:r>
      <w:r w:rsidRPr="001057E0">
        <w:rPr>
          <w:rStyle w:val="Charb"/>
          <w:rFonts w:hint="cs"/>
          <w:rtl/>
        </w:rPr>
        <w:t>)</w:t>
      </w:r>
      <w:r w:rsidRPr="001057E0">
        <w:rPr>
          <w:rStyle w:val="Char9"/>
          <w:rFonts w:eastAsia="B Badr" w:hint="cs"/>
          <w:rtl/>
        </w:rPr>
        <w:t xml:space="preserve"> اما در نسخه (ب) این عبارت چنین نوشته شده است: </w:t>
      </w:r>
      <w:r>
        <w:rPr>
          <w:rStyle w:val="Charb"/>
          <w:rFonts w:hint="cs"/>
          <w:rtl/>
        </w:rPr>
        <w:t>(و تدبیر امورهم</w:t>
      </w:r>
      <w:r w:rsidRPr="001057E0">
        <w:rPr>
          <w:rStyle w:val="Charb"/>
          <w:rFonts w:hint="cs"/>
          <w:rtl/>
        </w:rPr>
        <w:t>)</w:t>
      </w:r>
      <w:r>
        <w:rPr>
          <w:rStyle w:val="Char9"/>
          <w:rFonts w:eastAsia="B Badr" w:hint="cs"/>
          <w:rtl/>
        </w:rPr>
        <w:t>.</w:t>
      </w:r>
    </w:p>
  </w:footnote>
  <w:footnote w:id="40">
    <w:p w:rsidR="00D336FF" w:rsidRPr="001057E0" w:rsidRDefault="00D336FF" w:rsidP="00FD5927">
      <w:pPr>
        <w:pStyle w:val="FootnoteText"/>
        <w:bidi/>
        <w:ind w:left="284" w:hanging="284"/>
        <w:jc w:val="both"/>
        <w:rPr>
          <w:rStyle w:val="Char9"/>
          <w:rFonts w:eastAsia="B Badr"/>
        </w:rPr>
      </w:pPr>
      <w:r w:rsidRPr="001057E0">
        <w:rPr>
          <w:rStyle w:val="Char9"/>
          <w:rFonts w:eastAsia="B Badr"/>
        </w:rPr>
        <w:footnoteRef/>
      </w:r>
      <w:r w:rsidRPr="001057E0">
        <w:rPr>
          <w:rStyle w:val="Char9"/>
          <w:rFonts w:eastAsia="B Badr" w:hint="cs"/>
          <w:rtl/>
        </w:rPr>
        <w:t xml:space="preserve">- مقریزی می‌گوید: «آن امری است که همه مخلوقات اعم از مؤمن و کافر بر آن اتفاق دارند. و توحید الوهیت جداکننده راه مؤمنان از مشرکین است. به همین دلیل شعار اسلام </w:t>
      </w:r>
      <w:r w:rsidRPr="001057E0">
        <w:rPr>
          <w:rStyle w:val="Charb"/>
          <w:rFonts w:hint="cs"/>
          <w:rtl/>
        </w:rPr>
        <w:t>(لا إلا إلّا الله)</w:t>
      </w:r>
      <w:r w:rsidRPr="001057E0">
        <w:rPr>
          <w:rStyle w:val="Char9"/>
          <w:rFonts w:eastAsia="B Badr" w:hint="cs"/>
          <w:rtl/>
        </w:rPr>
        <w:t xml:space="preserve"> است. اگر این شعار </w:t>
      </w:r>
      <w:r w:rsidRPr="001057E0">
        <w:rPr>
          <w:rStyle w:val="Charb"/>
          <w:rFonts w:hint="cs"/>
          <w:rtl/>
        </w:rPr>
        <w:t>«لا ربّ إلّا الله»</w:t>
      </w:r>
      <w:r w:rsidRPr="001057E0">
        <w:rPr>
          <w:rStyle w:val="Char9"/>
          <w:rFonts w:eastAsia="B Badr" w:hint="cs"/>
          <w:rtl/>
        </w:rPr>
        <w:t xml:space="preserve"> می‌بود، بی‌تردید نزد محققین قانع کننده نخواهد بود». نگا: تجرید التوحید ص 7 </w:t>
      </w:r>
      <w:r w:rsidRPr="001057E0">
        <w:rPr>
          <w:rFonts w:cs="Times New Roman" w:hint="cs"/>
          <w:sz w:val="24"/>
          <w:szCs w:val="24"/>
          <w:rtl/>
          <w:lang w:bidi="fa-IR"/>
        </w:rPr>
        <w:t>–</w:t>
      </w:r>
      <w:r w:rsidRPr="001057E0">
        <w:rPr>
          <w:rStyle w:val="Char9"/>
          <w:rFonts w:eastAsia="B Badr" w:hint="cs"/>
          <w:rtl/>
        </w:rPr>
        <w:t xml:space="preserve"> شیخ الإسلام محمد بن عبدالوهاب می‌گوید: «کافر و مسلمان [هر دو] به توحید ربوبیت اقرار می‌کنند. اما توحید الوهیت جدا کننده بین کفر و اسلام است. پس باید هر مسلمانی آن دو را تشخیص دهد». نگا: الدرر السنیه لابن القاسم (2/63) چاپ دوم، 1385 ه‍. ق.</w:t>
      </w:r>
    </w:p>
  </w:footnote>
  <w:footnote w:id="41">
    <w:p w:rsidR="00D336FF" w:rsidRPr="001057E0" w:rsidRDefault="00D336FF" w:rsidP="00FD5927">
      <w:pPr>
        <w:pStyle w:val="FootnoteText"/>
        <w:bidi/>
        <w:ind w:left="284" w:hanging="284"/>
        <w:jc w:val="both"/>
        <w:rPr>
          <w:rStyle w:val="Char9"/>
          <w:rFonts w:eastAsia="B Badr"/>
        </w:rPr>
      </w:pPr>
      <w:r w:rsidRPr="001057E0">
        <w:rPr>
          <w:rStyle w:val="Char9"/>
          <w:rFonts w:eastAsia="B Badr"/>
        </w:rPr>
        <w:footnoteRef/>
      </w:r>
      <w:r w:rsidRPr="001057E0">
        <w:rPr>
          <w:rStyle w:val="Char9"/>
          <w:rFonts w:eastAsia="B Badr" w:hint="cs"/>
          <w:rtl/>
        </w:rPr>
        <w:t xml:space="preserve">- در نسخه محقق آمده است: </w:t>
      </w:r>
      <w:r w:rsidRPr="001057E0">
        <w:rPr>
          <w:rStyle w:val="Charb"/>
          <w:rFonts w:hint="cs"/>
          <w:rtl/>
        </w:rPr>
        <w:t>(لأن هذا یسمی توحید الربوبیه الذی أقربه الکفار الأولون.)</w:t>
      </w:r>
      <w:r w:rsidRPr="001057E0">
        <w:rPr>
          <w:rStyle w:val="Char9"/>
          <w:rFonts w:eastAsia="B Badr" w:hint="cs"/>
          <w:rtl/>
        </w:rPr>
        <w:t xml:space="preserve"> اما در نسخه (ج) چنین آمده است: </w:t>
      </w:r>
      <w:r w:rsidRPr="001057E0">
        <w:rPr>
          <w:rStyle w:val="Charb"/>
          <w:rFonts w:hint="cs"/>
          <w:rtl/>
        </w:rPr>
        <w:t>(لأن هذا قد أقرّ به ال</w:t>
      </w:r>
      <w:r>
        <w:rPr>
          <w:rStyle w:val="Charb"/>
          <w:rFonts w:hint="cs"/>
          <w:rtl/>
        </w:rPr>
        <w:t>ـمشرکون و</w:t>
      </w:r>
      <w:r w:rsidRPr="001057E0">
        <w:rPr>
          <w:rStyle w:val="Charb"/>
          <w:rFonts w:hint="cs"/>
          <w:rtl/>
        </w:rPr>
        <w:t xml:space="preserve">لم یدخلهم فی </w:t>
      </w:r>
      <w:r>
        <w:rPr>
          <w:rStyle w:val="Charb"/>
          <w:rFonts w:hint="cs"/>
          <w:rtl/>
        </w:rPr>
        <w:t>الإسلام و</w:t>
      </w:r>
      <w:r w:rsidRPr="001057E0">
        <w:rPr>
          <w:rStyle w:val="Charb"/>
          <w:rFonts w:hint="cs"/>
          <w:rtl/>
        </w:rPr>
        <w:t>یسمی توحید الربوبیه.)</w:t>
      </w:r>
    </w:p>
  </w:footnote>
  <w:footnote w:id="42">
    <w:p w:rsidR="00D336FF" w:rsidRPr="001057E0" w:rsidRDefault="00D336FF" w:rsidP="003926B7">
      <w:pPr>
        <w:pStyle w:val="FootnoteText"/>
        <w:bidi/>
        <w:ind w:left="284" w:hanging="284"/>
        <w:jc w:val="both"/>
        <w:rPr>
          <w:rStyle w:val="Char9"/>
          <w:rFonts w:eastAsia="B Badr"/>
          <w:rtl/>
        </w:rPr>
      </w:pPr>
      <w:r w:rsidRPr="001057E0">
        <w:rPr>
          <w:rStyle w:val="Char9"/>
          <w:rFonts w:eastAsia="B Badr"/>
        </w:rPr>
        <w:footnoteRef/>
      </w:r>
      <w:r w:rsidRPr="001057E0">
        <w:rPr>
          <w:rStyle w:val="Char9"/>
          <w:rFonts w:eastAsia="B Badr" w:hint="cs"/>
          <w:rtl/>
        </w:rPr>
        <w:t xml:space="preserve">- خداوند می‌فرماید: </w:t>
      </w:r>
      <w:r>
        <w:rPr>
          <w:rFonts w:ascii="Traditional Arabic" w:hAnsi="Traditional Arabic" w:cs="Traditional Arabic"/>
          <w:sz w:val="24"/>
          <w:szCs w:val="24"/>
          <w:rtl/>
          <w:lang w:bidi="fa-IR"/>
        </w:rPr>
        <w:t>﴿</w:t>
      </w:r>
      <w:r w:rsidRPr="001057E0">
        <w:rPr>
          <w:rFonts w:ascii="Tahoma" w:hAnsi="Tahoma" w:cs="KFGQPC Uthmanic Script HAFS"/>
          <w:sz w:val="24"/>
          <w:szCs w:val="24"/>
          <w:rtl/>
          <w:lang w:bidi="fa-IR"/>
        </w:rPr>
        <w:t>قُل</w:t>
      </w:r>
      <w:r w:rsidRPr="001057E0">
        <w:rPr>
          <w:rFonts w:ascii="Tahoma" w:hAnsi="Tahoma" w:cs="KFGQPC Uthmanic Script HAFS" w:hint="cs"/>
          <w:sz w:val="24"/>
          <w:szCs w:val="24"/>
          <w:rtl/>
          <w:lang w:bidi="fa-IR"/>
        </w:rPr>
        <w:t>ۡ</w:t>
      </w:r>
      <w:r w:rsidRPr="001057E0">
        <w:rPr>
          <w:rFonts w:ascii="Tahoma" w:hAnsi="Tahoma" w:cs="KFGQPC Uthmanic Script HAFS"/>
          <w:sz w:val="24"/>
          <w:szCs w:val="24"/>
          <w:rtl/>
          <w:lang w:bidi="fa-IR"/>
        </w:rPr>
        <w:t xml:space="preserve"> </w:t>
      </w:r>
      <w:r w:rsidRPr="001057E0">
        <w:rPr>
          <w:rFonts w:ascii="Tahoma" w:hAnsi="Tahoma" w:cs="KFGQPC Uthmanic Script HAFS" w:hint="cs"/>
          <w:sz w:val="24"/>
          <w:szCs w:val="24"/>
          <w:rtl/>
          <w:lang w:bidi="fa-IR"/>
        </w:rPr>
        <w:t>مَن</w:t>
      </w:r>
      <w:r w:rsidRPr="001057E0">
        <w:rPr>
          <w:rFonts w:ascii="Tahoma" w:hAnsi="Tahoma" w:cs="KFGQPC Uthmanic Script HAFS"/>
          <w:sz w:val="24"/>
          <w:szCs w:val="24"/>
          <w:rtl/>
          <w:lang w:bidi="fa-IR"/>
        </w:rPr>
        <w:t xml:space="preserve"> </w:t>
      </w:r>
      <w:r w:rsidRPr="001057E0">
        <w:rPr>
          <w:rFonts w:ascii="Tahoma" w:hAnsi="Tahoma" w:cs="KFGQPC Uthmanic Script HAFS" w:hint="cs"/>
          <w:sz w:val="24"/>
          <w:szCs w:val="24"/>
          <w:rtl/>
          <w:lang w:bidi="fa-IR"/>
        </w:rPr>
        <w:t>يَرۡزُقُكُم</w:t>
      </w:r>
      <w:r w:rsidRPr="001057E0">
        <w:rPr>
          <w:rFonts w:ascii="Tahoma" w:hAnsi="Tahoma" w:cs="KFGQPC Uthmanic Script HAFS"/>
          <w:sz w:val="24"/>
          <w:szCs w:val="24"/>
          <w:rtl/>
          <w:lang w:bidi="fa-IR"/>
        </w:rPr>
        <w:t xml:space="preserve"> </w:t>
      </w:r>
      <w:r w:rsidRPr="001057E0">
        <w:rPr>
          <w:rFonts w:ascii="Tahoma" w:hAnsi="Tahoma" w:cs="KFGQPC Uthmanic Script HAFS" w:hint="cs"/>
          <w:sz w:val="24"/>
          <w:szCs w:val="24"/>
          <w:rtl/>
          <w:lang w:bidi="fa-IR"/>
        </w:rPr>
        <w:t>مِّنَ</w:t>
      </w:r>
      <w:r w:rsidRPr="001057E0">
        <w:rPr>
          <w:rFonts w:ascii="Tahoma" w:hAnsi="Tahoma" w:cs="KFGQPC Uthmanic Script HAFS"/>
          <w:sz w:val="24"/>
          <w:szCs w:val="24"/>
          <w:rtl/>
          <w:lang w:bidi="fa-IR"/>
        </w:rPr>
        <w:t xml:space="preserve"> </w:t>
      </w:r>
      <w:r w:rsidRPr="001057E0">
        <w:rPr>
          <w:rFonts w:ascii="Tahoma" w:hAnsi="Tahoma" w:cs="KFGQPC Uthmanic Script HAFS" w:hint="cs"/>
          <w:sz w:val="24"/>
          <w:szCs w:val="24"/>
          <w:rtl/>
          <w:lang w:bidi="fa-IR"/>
        </w:rPr>
        <w:t>ٱلسَّمَآءِ</w:t>
      </w:r>
      <w:r w:rsidRPr="001057E0">
        <w:rPr>
          <w:rFonts w:ascii="Tahoma" w:hAnsi="Tahoma" w:cs="KFGQPC Uthmanic Script HAFS"/>
          <w:sz w:val="24"/>
          <w:szCs w:val="24"/>
          <w:rtl/>
          <w:lang w:bidi="fa-IR"/>
        </w:rPr>
        <w:t xml:space="preserve"> وَ</w:t>
      </w:r>
      <w:r w:rsidRPr="001057E0">
        <w:rPr>
          <w:rFonts w:ascii="Tahoma" w:hAnsi="Tahoma" w:cs="KFGQPC Uthmanic Script HAFS" w:hint="cs"/>
          <w:sz w:val="24"/>
          <w:szCs w:val="24"/>
          <w:rtl/>
          <w:lang w:bidi="fa-IR"/>
        </w:rPr>
        <w:t>ٱلۡأَرۡضِ</w:t>
      </w:r>
      <w:r w:rsidRPr="001057E0">
        <w:rPr>
          <w:rFonts w:ascii="Tahoma" w:hAnsi="Tahoma" w:cs="KFGQPC Uthmanic Script HAFS"/>
          <w:sz w:val="24"/>
          <w:szCs w:val="24"/>
          <w:rtl/>
          <w:lang w:bidi="fa-IR"/>
        </w:rPr>
        <w:t xml:space="preserve"> أَمَّن يَم</w:t>
      </w:r>
      <w:r w:rsidRPr="001057E0">
        <w:rPr>
          <w:rFonts w:ascii="Tahoma" w:hAnsi="Tahoma" w:cs="KFGQPC Uthmanic Script HAFS" w:hint="cs"/>
          <w:sz w:val="24"/>
          <w:szCs w:val="24"/>
          <w:rtl/>
          <w:lang w:bidi="fa-IR"/>
        </w:rPr>
        <w:t>ۡلِكُ</w:t>
      </w:r>
      <w:r w:rsidRPr="001057E0">
        <w:rPr>
          <w:rFonts w:ascii="Tahoma" w:hAnsi="Tahoma" w:cs="KFGQPC Uthmanic Script HAFS"/>
          <w:sz w:val="24"/>
          <w:szCs w:val="24"/>
          <w:rtl/>
          <w:lang w:bidi="fa-IR"/>
        </w:rPr>
        <w:t xml:space="preserve"> </w:t>
      </w:r>
      <w:r w:rsidRPr="001057E0">
        <w:rPr>
          <w:rFonts w:ascii="Tahoma" w:hAnsi="Tahoma" w:cs="KFGQPC Uthmanic Script HAFS" w:hint="cs"/>
          <w:sz w:val="24"/>
          <w:szCs w:val="24"/>
          <w:rtl/>
          <w:lang w:bidi="fa-IR"/>
        </w:rPr>
        <w:t>ٱلسَّمۡعَ</w:t>
      </w:r>
      <w:r w:rsidRPr="001057E0">
        <w:rPr>
          <w:rFonts w:ascii="Tahoma" w:hAnsi="Tahoma" w:cs="KFGQPC Uthmanic Script HAFS"/>
          <w:sz w:val="24"/>
          <w:szCs w:val="24"/>
          <w:rtl/>
          <w:lang w:bidi="fa-IR"/>
        </w:rPr>
        <w:t xml:space="preserve"> وَ</w:t>
      </w:r>
      <w:r w:rsidRPr="001057E0">
        <w:rPr>
          <w:rFonts w:ascii="Tahoma" w:hAnsi="Tahoma" w:cs="KFGQPC Uthmanic Script HAFS" w:hint="cs"/>
          <w:sz w:val="24"/>
          <w:szCs w:val="24"/>
          <w:rtl/>
          <w:lang w:bidi="fa-IR"/>
        </w:rPr>
        <w:t>ٱلۡأَبۡصَٰرَ</w:t>
      </w:r>
      <w:r w:rsidRPr="001057E0">
        <w:rPr>
          <w:rFonts w:ascii="Tahoma" w:hAnsi="Tahoma" w:cs="KFGQPC Uthmanic Script HAFS"/>
          <w:sz w:val="24"/>
          <w:szCs w:val="24"/>
          <w:rtl/>
          <w:lang w:bidi="fa-IR"/>
        </w:rPr>
        <w:t xml:space="preserve"> وَمَن يُخ</w:t>
      </w:r>
      <w:r w:rsidRPr="001057E0">
        <w:rPr>
          <w:rFonts w:ascii="Tahoma" w:hAnsi="Tahoma" w:cs="KFGQPC Uthmanic Script HAFS" w:hint="cs"/>
          <w:sz w:val="24"/>
          <w:szCs w:val="24"/>
          <w:rtl/>
          <w:lang w:bidi="fa-IR"/>
        </w:rPr>
        <w:t>ۡرِجُ</w:t>
      </w:r>
      <w:r w:rsidRPr="001057E0">
        <w:rPr>
          <w:rFonts w:ascii="Tahoma" w:hAnsi="Tahoma" w:cs="KFGQPC Uthmanic Script HAFS"/>
          <w:sz w:val="24"/>
          <w:szCs w:val="24"/>
          <w:rtl/>
          <w:lang w:bidi="fa-IR"/>
        </w:rPr>
        <w:t xml:space="preserve"> </w:t>
      </w:r>
      <w:r w:rsidRPr="001057E0">
        <w:rPr>
          <w:rFonts w:ascii="Tahoma" w:hAnsi="Tahoma" w:cs="KFGQPC Uthmanic Script HAFS" w:hint="cs"/>
          <w:sz w:val="24"/>
          <w:szCs w:val="24"/>
          <w:rtl/>
          <w:lang w:bidi="fa-IR"/>
        </w:rPr>
        <w:t>ٱلۡحَيَّ</w:t>
      </w:r>
      <w:r w:rsidRPr="001057E0">
        <w:rPr>
          <w:rFonts w:ascii="Tahoma" w:hAnsi="Tahoma" w:cs="KFGQPC Uthmanic Script HAFS"/>
          <w:sz w:val="24"/>
          <w:szCs w:val="24"/>
          <w:rtl/>
          <w:lang w:bidi="fa-IR"/>
        </w:rPr>
        <w:t xml:space="preserve"> مِنَ </w:t>
      </w:r>
      <w:r w:rsidRPr="001057E0">
        <w:rPr>
          <w:rFonts w:ascii="Tahoma" w:hAnsi="Tahoma" w:cs="KFGQPC Uthmanic Script HAFS" w:hint="cs"/>
          <w:sz w:val="24"/>
          <w:szCs w:val="24"/>
          <w:rtl/>
          <w:lang w:bidi="fa-IR"/>
        </w:rPr>
        <w:t>ٱلۡمَيِّتِ</w:t>
      </w:r>
      <w:r w:rsidRPr="001057E0">
        <w:rPr>
          <w:rFonts w:ascii="Tahoma" w:hAnsi="Tahoma" w:cs="KFGQPC Uthmanic Script HAFS"/>
          <w:sz w:val="24"/>
          <w:szCs w:val="24"/>
          <w:rtl/>
          <w:lang w:bidi="fa-IR"/>
        </w:rPr>
        <w:t xml:space="preserve"> وَيُخ</w:t>
      </w:r>
      <w:r w:rsidRPr="001057E0">
        <w:rPr>
          <w:rFonts w:ascii="Tahoma" w:hAnsi="Tahoma" w:cs="KFGQPC Uthmanic Script HAFS" w:hint="cs"/>
          <w:sz w:val="24"/>
          <w:szCs w:val="24"/>
          <w:rtl/>
          <w:lang w:bidi="fa-IR"/>
        </w:rPr>
        <w:t>ۡرِجُ</w:t>
      </w:r>
      <w:r w:rsidRPr="001057E0">
        <w:rPr>
          <w:rFonts w:ascii="Tahoma" w:hAnsi="Tahoma" w:cs="KFGQPC Uthmanic Script HAFS"/>
          <w:sz w:val="24"/>
          <w:szCs w:val="24"/>
          <w:rtl/>
          <w:lang w:bidi="fa-IR"/>
        </w:rPr>
        <w:t xml:space="preserve"> </w:t>
      </w:r>
      <w:r w:rsidRPr="001057E0">
        <w:rPr>
          <w:rFonts w:ascii="Tahoma" w:hAnsi="Tahoma" w:cs="KFGQPC Uthmanic Script HAFS" w:hint="cs"/>
          <w:sz w:val="24"/>
          <w:szCs w:val="24"/>
          <w:rtl/>
          <w:lang w:bidi="fa-IR"/>
        </w:rPr>
        <w:t>ٱلۡمَيِّتَ</w:t>
      </w:r>
      <w:r w:rsidRPr="001057E0">
        <w:rPr>
          <w:rFonts w:ascii="Tahoma" w:hAnsi="Tahoma" w:cs="KFGQPC Uthmanic Script HAFS"/>
          <w:sz w:val="24"/>
          <w:szCs w:val="24"/>
          <w:rtl/>
          <w:lang w:bidi="fa-IR"/>
        </w:rPr>
        <w:t xml:space="preserve"> مِنَ </w:t>
      </w:r>
      <w:r w:rsidRPr="001057E0">
        <w:rPr>
          <w:rFonts w:ascii="Tahoma" w:hAnsi="Tahoma" w:cs="KFGQPC Uthmanic Script HAFS" w:hint="cs"/>
          <w:sz w:val="24"/>
          <w:szCs w:val="24"/>
          <w:rtl/>
          <w:lang w:bidi="fa-IR"/>
        </w:rPr>
        <w:t>ٱلۡحَيِّ</w:t>
      </w:r>
      <w:r w:rsidRPr="001057E0">
        <w:rPr>
          <w:rFonts w:ascii="Tahoma" w:hAnsi="Tahoma" w:cs="KFGQPC Uthmanic Script HAFS"/>
          <w:sz w:val="24"/>
          <w:szCs w:val="24"/>
          <w:rtl/>
          <w:lang w:bidi="fa-IR"/>
        </w:rPr>
        <w:t xml:space="preserve"> وَمَن يُدَبِّرُ </w:t>
      </w:r>
      <w:r w:rsidRPr="001057E0">
        <w:rPr>
          <w:rFonts w:ascii="Tahoma" w:hAnsi="Tahoma" w:cs="KFGQPC Uthmanic Script HAFS" w:hint="cs"/>
          <w:sz w:val="24"/>
          <w:szCs w:val="24"/>
          <w:rtl/>
          <w:lang w:bidi="fa-IR"/>
        </w:rPr>
        <w:t>ٱلۡأَمۡرَۚ</w:t>
      </w:r>
      <w:r w:rsidRPr="001057E0">
        <w:rPr>
          <w:rFonts w:ascii="Tahoma" w:hAnsi="Tahoma" w:cs="KFGQPC Uthmanic Script HAFS"/>
          <w:sz w:val="24"/>
          <w:szCs w:val="24"/>
          <w:rtl/>
          <w:lang w:bidi="fa-IR"/>
        </w:rPr>
        <w:t xml:space="preserve"> فَسَيَقُولُونَ </w:t>
      </w:r>
      <w:r w:rsidRPr="001057E0">
        <w:rPr>
          <w:rFonts w:ascii="Tahoma" w:hAnsi="Tahoma" w:cs="KFGQPC Uthmanic Script HAFS" w:hint="cs"/>
          <w:sz w:val="24"/>
          <w:szCs w:val="24"/>
          <w:rtl/>
          <w:lang w:bidi="fa-IR"/>
        </w:rPr>
        <w:t>ٱللَّهُۚ</w:t>
      </w:r>
      <w:r w:rsidRPr="001057E0">
        <w:rPr>
          <w:rFonts w:ascii="Tahoma" w:hAnsi="Tahoma" w:cs="KFGQPC Uthmanic Script HAFS"/>
          <w:sz w:val="24"/>
          <w:szCs w:val="24"/>
          <w:rtl/>
          <w:lang w:bidi="fa-IR"/>
        </w:rPr>
        <w:t xml:space="preserve"> فَقُل</w:t>
      </w:r>
      <w:r w:rsidRPr="001057E0">
        <w:rPr>
          <w:rFonts w:ascii="Tahoma" w:hAnsi="Tahoma" w:cs="KFGQPC Uthmanic Script HAFS" w:hint="cs"/>
          <w:sz w:val="24"/>
          <w:szCs w:val="24"/>
          <w:rtl/>
          <w:lang w:bidi="fa-IR"/>
        </w:rPr>
        <w:t>ۡ</w:t>
      </w:r>
      <w:r w:rsidRPr="001057E0">
        <w:rPr>
          <w:rFonts w:ascii="Tahoma" w:hAnsi="Tahoma" w:cs="KFGQPC Uthmanic Script HAFS"/>
          <w:sz w:val="24"/>
          <w:szCs w:val="24"/>
          <w:rtl/>
          <w:lang w:bidi="fa-IR"/>
        </w:rPr>
        <w:t xml:space="preserve"> </w:t>
      </w:r>
      <w:r w:rsidRPr="001057E0">
        <w:rPr>
          <w:rFonts w:ascii="Tahoma" w:hAnsi="Tahoma" w:cs="KFGQPC Uthmanic Script HAFS" w:hint="cs"/>
          <w:sz w:val="24"/>
          <w:szCs w:val="24"/>
          <w:rtl/>
          <w:lang w:bidi="fa-IR"/>
        </w:rPr>
        <w:t>أَفَلَا</w:t>
      </w:r>
      <w:r w:rsidRPr="001057E0">
        <w:rPr>
          <w:rFonts w:ascii="Tahoma" w:hAnsi="Tahoma" w:cs="KFGQPC Uthmanic Script HAFS"/>
          <w:sz w:val="24"/>
          <w:szCs w:val="24"/>
          <w:rtl/>
          <w:lang w:bidi="fa-IR"/>
        </w:rPr>
        <w:t xml:space="preserve"> </w:t>
      </w:r>
      <w:r w:rsidRPr="001057E0">
        <w:rPr>
          <w:rFonts w:ascii="Tahoma" w:hAnsi="Tahoma" w:cs="KFGQPC Uthmanic Script HAFS" w:hint="cs"/>
          <w:sz w:val="24"/>
          <w:szCs w:val="24"/>
          <w:rtl/>
          <w:lang w:bidi="fa-IR"/>
        </w:rPr>
        <w:t>تَتَّقُونَ</w:t>
      </w:r>
      <w:r w:rsidRPr="001057E0">
        <w:rPr>
          <w:rFonts w:ascii="Tahoma" w:hAnsi="Tahoma" w:cs="KFGQPC Uthmanic Script HAFS"/>
          <w:sz w:val="24"/>
          <w:szCs w:val="24"/>
          <w:rtl/>
          <w:lang w:bidi="fa-IR"/>
        </w:rPr>
        <w:t>٣١</w:t>
      </w:r>
      <w:r>
        <w:rPr>
          <w:rFonts w:ascii="Traditional Arabic" w:hAnsi="Traditional Arabic" w:cs="Traditional Arabic"/>
          <w:sz w:val="24"/>
          <w:szCs w:val="24"/>
          <w:rtl/>
          <w:lang w:bidi="fa-IR"/>
        </w:rPr>
        <w:t>﴾</w:t>
      </w:r>
      <w:r w:rsidRPr="001057E0">
        <w:rPr>
          <w:rFonts w:ascii="Tahoma" w:hAnsi="Tahoma" w:cs="IRNazli"/>
          <w:sz w:val="24"/>
          <w:szCs w:val="24"/>
          <w:rtl/>
          <w:lang w:bidi="fa-IR"/>
        </w:rPr>
        <w:t xml:space="preserve"> </w:t>
      </w:r>
      <w:r w:rsidRPr="001057E0">
        <w:rPr>
          <w:rFonts w:ascii="Tahoma" w:hAnsi="Tahoma" w:cs="IRNazli"/>
          <w:sz w:val="22"/>
          <w:szCs w:val="22"/>
          <w:rtl/>
          <w:lang w:bidi="fa-IR"/>
        </w:rPr>
        <w:t>[یونس: 31]</w:t>
      </w:r>
      <w:r w:rsidRPr="001057E0">
        <w:rPr>
          <w:rFonts w:ascii="Tahoma" w:hAnsi="Tahoma" w:cs="IRNazli" w:hint="cs"/>
          <w:sz w:val="22"/>
          <w:szCs w:val="22"/>
          <w:rtl/>
          <w:lang w:bidi="fa-IR"/>
        </w:rPr>
        <w:t>.</w:t>
      </w:r>
    </w:p>
  </w:footnote>
  <w:footnote w:id="43">
    <w:p w:rsidR="00D336FF" w:rsidRPr="001057E0" w:rsidRDefault="00D336FF" w:rsidP="003926B7">
      <w:pPr>
        <w:pStyle w:val="FootnoteText"/>
        <w:bidi/>
        <w:ind w:left="284" w:hanging="284"/>
        <w:jc w:val="both"/>
        <w:rPr>
          <w:rFonts w:cs="Times New Roman"/>
          <w:sz w:val="24"/>
          <w:szCs w:val="24"/>
          <w:lang w:bidi="fa-IR"/>
        </w:rPr>
      </w:pPr>
      <w:r w:rsidRPr="001057E0">
        <w:rPr>
          <w:rStyle w:val="Char9"/>
          <w:rFonts w:eastAsia="B Badr"/>
        </w:rPr>
        <w:footnoteRef/>
      </w:r>
      <w:r w:rsidRPr="001057E0">
        <w:rPr>
          <w:rStyle w:val="Char9"/>
          <w:rFonts w:eastAsia="B Badr" w:hint="cs"/>
          <w:rtl/>
        </w:rPr>
        <w:t xml:space="preserve">- خداوند می‌فرماید: </w:t>
      </w:r>
      <w:r>
        <w:rPr>
          <w:rFonts w:ascii="Traditional Arabic" w:hAnsi="Traditional Arabic" w:cs="Traditional Arabic"/>
          <w:sz w:val="24"/>
          <w:szCs w:val="24"/>
          <w:rtl/>
          <w:lang w:bidi="fa-IR"/>
        </w:rPr>
        <w:t>﴿</w:t>
      </w:r>
      <w:r w:rsidRPr="001057E0">
        <w:rPr>
          <w:rFonts w:ascii="Tahoma" w:hAnsi="Tahoma" w:cs="KFGQPC Uthmanic Script HAFS"/>
          <w:sz w:val="24"/>
          <w:szCs w:val="24"/>
          <w:rtl/>
          <w:lang w:bidi="fa-IR"/>
        </w:rPr>
        <w:t>وَلَئِن سَأَل</w:t>
      </w:r>
      <w:r w:rsidRPr="001057E0">
        <w:rPr>
          <w:rFonts w:ascii="Tahoma" w:hAnsi="Tahoma" w:cs="KFGQPC Uthmanic Script HAFS" w:hint="cs"/>
          <w:sz w:val="24"/>
          <w:szCs w:val="24"/>
          <w:rtl/>
          <w:lang w:bidi="fa-IR"/>
        </w:rPr>
        <w:t>ۡتَهُم</w:t>
      </w:r>
      <w:r w:rsidRPr="001057E0">
        <w:rPr>
          <w:rFonts w:ascii="Tahoma" w:hAnsi="Tahoma" w:cs="KFGQPC Uthmanic Script HAFS"/>
          <w:sz w:val="24"/>
          <w:szCs w:val="24"/>
          <w:rtl/>
          <w:lang w:bidi="fa-IR"/>
        </w:rPr>
        <w:t xml:space="preserve"> </w:t>
      </w:r>
      <w:r w:rsidRPr="001057E0">
        <w:rPr>
          <w:rFonts w:ascii="Tahoma" w:hAnsi="Tahoma" w:cs="KFGQPC Uthmanic Script HAFS" w:hint="cs"/>
          <w:sz w:val="24"/>
          <w:szCs w:val="24"/>
          <w:rtl/>
          <w:lang w:bidi="fa-IR"/>
        </w:rPr>
        <w:t>مَّنۡ</w:t>
      </w:r>
      <w:r w:rsidRPr="001057E0">
        <w:rPr>
          <w:rFonts w:ascii="Tahoma" w:hAnsi="Tahoma" w:cs="KFGQPC Uthmanic Script HAFS"/>
          <w:sz w:val="24"/>
          <w:szCs w:val="24"/>
          <w:rtl/>
          <w:lang w:bidi="fa-IR"/>
        </w:rPr>
        <w:t xml:space="preserve"> </w:t>
      </w:r>
      <w:r w:rsidRPr="001057E0">
        <w:rPr>
          <w:rFonts w:ascii="Tahoma" w:hAnsi="Tahoma" w:cs="KFGQPC Uthmanic Script HAFS" w:hint="cs"/>
          <w:sz w:val="24"/>
          <w:szCs w:val="24"/>
          <w:rtl/>
          <w:lang w:bidi="fa-IR"/>
        </w:rPr>
        <w:t>خَلَقَ</w:t>
      </w:r>
      <w:r w:rsidRPr="001057E0">
        <w:rPr>
          <w:rFonts w:ascii="Tahoma" w:hAnsi="Tahoma" w:cs="KFGQPC Uthmanic Script HAFS"/>
          <w:sz w:val="24"/>
          <w:szCs w:val="24"/>
          <w:rtl/>
          <w:lang w:bidi="fa-IR"/>
        </w:rPr>
        <w:t xml:space="preserve"> </w:t>
      </w:r>
      <w:r w:rsidRPr="001057E0">
        <w:rPr>
          <w:rFonts w:ascii="Tahoma" w:hAnsi="Tahoma" w:cs="KFGQPC Uthmanic Script HAFS" w:hint="cs"/>
          <w:sz w:val="24"/>
          <w:szCs w:val="24"/>
          <w:rtl/>
          <w:lang w:bidi="fa-IR"/>
        </w:rPr>
        <w:t>ٱلسَّمَٰوَٰتِ</w:t>
      </w:r>
      <w:r w:rsidRPr="001057E0">
        <w:rPr>
          <w:rFonts w:ascii="Tahoma" w:hAnsi="Tahoma" w:cs="KFGQPC Uthmanic Script HAFS"/>
          <w:sz w:val="24"/>
          <w:szCs w:val="24"/>
          <w:rtl/>
          <w:lang w:bidi="fa-IR"/>
        </w:rPr>
        <w:t xml:space="preserve"> وَ</w:t>
      </w:r>
      <w:r w:rsidRPr="001057E0">
        <w:rPr>
          <w:rFonts w:ascii="Tahoma" w:hAnsi="Tahoma" w:cs="KFGQPC Uthmanic Script HAFS" w:hint="cs"/>
          <w:sz w:val="24"/>
          <w:szCs w:val="24"/>
          <w:rtl/>
          <w:lang w:bidi="fa-IR"/>
        </w:rPr>
        <w:t>ٱلۡأَرۡضَ</w:t>
      </w:r>
      <w:r w:rsidRPr="001057E0">
        <w:rPr>
          <w:rFonts w:ascii="Tahoma" w:hAnsi="Tahoma" w:cs="KFGQPC Uthmanic Script HAFS"/>
          <w:sz w:val="24"/>
          <w:szCs w:val="24"/>
          <w:rtl/>
          <w:lang w:bidi="fa-IR"/>
        </w:rPr>
        <w:t xml:space="preserve"> لَيَقُولُنَّ </w:t>
      </w:r>
      <w:r w:rsidRPr="001057E0">
        <w:rPr>
          <w:rFonts w:ascii="Tahoma" w:hAnsi="Tahoma" w:cs="KFGQPC Uthmanic Script HAFS" w:hint="cs"/>
          <w:sz w:val="24"/>
          <w:szCs w:val="24"/>
          <w:rtl/>
          <w:lang w:bidi="fa-IR"/>
        </w:rPr>
        <w:t>ٱللَّهُ</w:t>
      </w:r>
      <w:r>
        <w:rPr>
          <w:rFonts w:ascii="Traditional Arabic" w:hAnsi="Traditional Arabic" w:cs="Traditional Arabic"/>
          <w:sz w:val="24"/>
          <w:szCs w:val="24"/>
          <w:rtl/>
          <w:lang w:bidi="fa-IR"/>
        </w:rPr>
        <w:t>﴾</w:t>
      </w:r>
      <w:r w:rsidRPr="001057E0">
        <w:rPr>
          <w:rFonts w:ascii="Tahoma" w:hAnsi="Tahoma" w:cs="IRNazli"/>
          <w:sz w:val="24"/>
          <w:szCs w:val="24"/>
          <w:rtl/>
          <w:lang w:bidi="fa-IR"/>
        </w:rPr>
        <w:t xml:space="preserve"> </w:t>
      </w:r>
      <w:r w:rsidRPr="001057E0">
        <w:rPr>
          <w:rFonts w:ascii="Tahoma" w:hAnsi="Tahoma" w:cs="IRNazli"/>
          <w:sz w:val="22"/>
          <w:szCs w:val="22"/>
          <w:rtl/>
          <w:lang w:bidi="fa-IR"/>
        </w:rPr>
        <w:t>[الزمر: 38]</w:t>
      </w:r>
    </w:p>
  </w:footnote>
  <w:footnote w:id="44">
    <w:p w:rsidR="00D336FF" w:rsidRPr="001057E0" w:rsidRDefault="00D336FF" w:rsidP="003926B7">
      <w:pPr>
        <w:pStyle w:val="FootnoteText"/>
        <w:bidi/>
        <w:ind w:left="284" w:hanging="284"/>
        <w:jc w:val="both"/>
        <w:rPr>
          <w:rStyle w:val="Char9"/>
          <w:rFonts w:eastAsia="B Badr"/>
          <w:rtl/>
        </w:rPr>
      </w:pPr>
      <w:r w:rsidRPr="001057E0">
        <w:rPr>
          <w:rStyle w:val="Char9"/>
          <w:rFonts w:eastAsia="B Badr"/>
        </w:rPr>
        <w:footnoteRef/>
      </w:r>
      <w:r w:rsidRPr="001057E0">
        <w:rPr>
          <w:rStyle w:val="Char9"/>
          <w:rFonts w:eastAsia="B Badr" w:hint="cs"/>
          <w:rtl/>
        </w:rPr>
        <w:t xml:space="preserve">- خداوند می‌فرماید: </w:t>
      </w:r>
      <w:r w:rsidRPr="001057E0">
        <w:rPr>
          <w:rFonts w:ascii="Tahoma" w:hAnsi="Tahoma" w:hint="cs"/>
          <w:sz w:val="24"/>
          <w:szCs w:val="24"/>
          <w:rtl/>
          <w:lang w:bidi="fa-IR"/>
        </w:rPr>
        <w:t>﴿</w:t>
      </w:r>
      <w:r>
        <w:rPr>
          <w:rFonts w:ascii="Traditional Arabic" w:hAnsi="Traditional Arabic" w:cs="Traditional Arabic"/>
          <w:sz w:val="24"/>
          <w:szCs w:val="24"/>
          <w:rtl/>
          <w:lang w:bidi="fa-IR"/>
        </w:rPr>
        <w:t>﴿</w:t>
      </w:r>
      <w:r w:rsidRPr="001057E0">
        <w:rPr>
          <w:rFonts w:ascii="Tahoma" w:hAnsi="Tahoma" w:cs="KFGQPC Uthmanic Script HAFS"/>
          <w:sz w:val="24"/>
          <w:szCs w:val="24"/>
          <w:rtl/>
          <w:lang w:bidi="fa-IR"/>
        </w:rPr>
        <w:t>وَلَئِن سَأَل</w:t>
      </w:r>
      <w:r w:rsidRPr="001057E0">
        <w:rPr>
          <w:rFonts w:ascii="Tahoma" w:hAnsi="Tahoma" w:cs="KFGQPC Uthmanic Script HAFS" w:hint="cs"/>
          <w:sz w:val="24"/>
          <w:szCs w:val="24"/>
          <w:rtl/>
          <w:lang w:bidi="fa-IR"/>
        </w:rPr>
        <w:t>ۡتَهُم</w:t>
      </w:r>
      <w:r w:rsidRPr="001057E0">
        <w:rPr>
          <w:rFonts w:ascii="Tahoma" w:hAnsi="Tahoma" w:cs="KFGQPC Uthmanic Script HAFS"/>
          <w:sz w:val="24"/>
          <w:szCs w:val="24"/>
          <w:rtl/>
          <w:lang w:bidi="fa-IR"/>
        </w:rPr>
        <w:t xml:space="preserve"> </w:t>
      </w:r>
      <w:r w:rsidRPr="001057E0">
        <w:rPr>
          <w:rFonts w:ascii="Tahoma" w:hAnsi="Tahoma" w:cs="KFGQPC Uthmanic Script HAFS" w:hint="cs"/>
          <w:sz w:val="24"/>
          <w:szCs w:val="24"/>
          <w:rtl/>
          <w:lang w:bidi="fa-IR"/>
        </w:rPr>
        <w:t>مَّنۡ</w:t>
      </w:r>
      <w:r w:rsidRPr="001057E0">
        <w:rPr>
          <w:rFonts w:ascii="Tahoma" w:hAnsi="Tahoma" w:cs="KFGQPC Uthmanic Script HAFS"/>
          <w:sz w:val="24"/>
          <w:szCs w:val="24"/>
          <w:rtl/>
          <w:lang w:bidi="fa-IR"/>
        </w:rPr>
        <w:t xml:space="preserve"> </w:t>
      </w:r>
      <w:r w:rsidRPr="001057E0">
        <w:rPr>
          <w:rFonts w:ascii="Tahoma" w:hAnsi="Tahoma" w:cs="KFGQPC Uthmanic Script HAFS" w:hint="cs"/>
          <w:sz w:val="24"/>
          <w:szCs w:val="24"/>
          <w:rtl/>
          <w:lang w:bidi="fa-IR"/>
        </w:rPr>
        <w:t>خَلَقَ</w:t>
      </w:r>
      <w:r w:rsidRPr="001057E0">
        <w:rPr>
          <w:rFonts w:ascii="Tahoma" w:hAnsi="Tahoma" w:cs="KFGQPC Uthmanic Script HAFS"/>
          <w:sz w:val="24"/>
          <w:szCs w:val="24"/>
          <w:rtl/>
          <w:lang w:bidi="fa-IR"/>
        </w:rPr>
        <w:t xml:space="preserve"> </w:t>
      </w:r>
      <w:r w:rsidRPr="001057E0">
        <w:rPr>
          <w:rFonts w:ascii="Tahoma" w:hAnsi="Tahoma" w:cs="KFGQPC Uthmanic Script HAFS" w:hint="cs"/>
          <w:sz w:val="24"/>
          <w:szCs w:val="24"/>
          <w:rtl/>
          <w:lang w:bidi="fa-IR"/>
        </w:rPr>
        <w:t>ٱلسَّمَٰوَٰتِ</w:t>
      </w:r>
      <w:r w:rsidRPr="001057E0">
        <w:rPr>
          <w:rFonts w:ascii="Tahoma" w:hAnsi="Tahoma" w:cs="KFGQPC Uthmanic Script HAFS"/>
          <w:sz w:val="24"/>
          <w:szCs w:val="24"/>
          <w:rtl/>
          <w:lang w:bidi="fa-IR"/>
        </w:rPr>
        <w:t xml:space="preserve"> وَ</w:t>
      </w:r>
      <w:r w:rsidRPr="001057E0">
        <w:rPr>
          <w:rFonts w:ascii="Tahoma" w:hAnsi="Tahoma" w:cs="KFGQPC Uthmanic Script HAFS" w:hint="cs"/>
          <w:sz w:val="24"/>
          <w:szCs w:val="24"/>
          <w:rtl/>
          <w:lang w:bidi="fa-IR"/>
        </w:rPr>
        <w:t>ٱلۡأَرۡضَ</w:t>
      </w:r>
      <w:r w:rsidRPr="001057E0">
        <w:rPr>
          <w:rFonts w:ascii="Tahoma" w:hAnsi="Tahoma" w:cs="KFGQPC Uthmanic Script HAFS"/>
          <w:sz w:val="24"/>
          <w:szCs w:val="24"/>
          <w:rtl/>
          <w:lang w:bidi="fa-IR"/>
        </w:rPr>
        <w:t xml:space="preserve"> لَيَقُولُنَّ خَلَقَهُنَّ </w:t>
      </w:r>
      <w:r w:rsidRPr="001057E0">
        <w:rPr>
          <w:rFonts w:ascii="Tahoma" w:hAnsi="Tahoma" w:cs="KFGQPC Uthmanic Script HAFS" w:hint="cs"/>
          <w:sz w:val="24"/>
          <w:szCs w:val="24"/>
          <w:rtl/>
          <w:lang w:bidi="fa-IR"/>
        </w:rPr>
        <w:t>ٱلۡعَزِيزُ</w:t>
      </w:r>
      <w:r w:rsidRPr="001057E0">
        <w:rPr>
          <w:rFonts w:ascii="Tahoma" w:hAnsi="Tahoma" w:cs="KFGQPC Uthmanic Script HAFS"/>
          <w:sz w:val="24"/>
          <w:szCs w:val="24"/>
          <w:rtl/>
          <w:lang w:bidi="fa-IR"/>
        </w:rPr>
        <w:t xml:space="preserve"> </w:t>
      </w:r>
      <w:r w:rsidRPr="001057E0">
        <w:rPr>
          <w:rFonts w:ascii="Tahoma" w:hAnsi="Tahoma" w:cs="KFGQPC Uthmanic Script HAFS" w:hint="cs"/>
          <w:sz w:val="24"/>
          <w:szCs w:val="24"/>
          <w:rtl/>
          <w:lang w:bidi="fa-IR"/>
        </w:rPr>
        <w:t>ٱلۡعَلِيمُ</w:t>
      </w:r>
      <w:r w:rsidRPr="001057E0">
        <w:rPr>
          <w:rFonts w:ascii="Tahoma" w:hAnsi="Tahoma" w:cs="KFGQPC Uthmanic Script HAFS"/>
          <w:sz w:val="24"/>
          <w:szCs w:val="24"/>
          <w:rtl/>
          <w:lang w:bidi="fa-IR"/>
        </w:rPr>
        <w:t>٩</w:t>
      </w:r>
      <w:r>
        <w:rPr>
          <w:rFonts w:ascii="Traditional Arabic" w:hAnsi="Traditional Arabic" w:cs="Traditional Arabic"/>
          <w:sz w:val="24"/>
          <w:szCs w:val="24"/>
          <w:rtl/>
          <w:lang w:bidi="fa-IR"/>
        </w:rPr>
        <w:t>﴾</w:t>
      </w:r>
      <w:r w:rsidRPr="001057E0">
        <w:rPr>
          <w:rFonts w:ascii="Tahoma" w:hAnsi="Tahoma" w:cs="IRNazli"/>
          <w:sz w:val="24"/>
          <w:szCs w:val="24"/>
          <w:rtl/>
          <w:lang w:bidi="fa-IR"/>
        </w:rPr>
        <w:t xml:space="preserve"> </w:t>
      </w:r>
      <w:r w:rsidRPr="001057E0">
        <w:rPr>
          <w:rFonts w:ascii="Tahoma" w:hAnsi="Tahoma" w:cs="IRNazli"/>
          <w:sz w:val="22"/>
          <w:szCs w:val="22"/>
          <w:rtl/>
          <w:lang w:bidi="fa-IR"/>
        </w:rPr>
        <w:t>[الزخرف: 9]</w:t>
      </w:r>
      <w:r w:rsidRPr="001057E0">
        <w:rPr>
          <w:rFonts w:ascii="Tahoma" w:hAnsi="Tahoma" w:cs="IRNazli" w:hint="cs"/>
          <w:sz w:val="22"/>
          <w:szCs w:val="22"/>
          <w:rtl/>
          <w:lang w:bidi="fa-IR"/>
        </w:rPr>
        <w:t>.</w:t>
      </w:r>
    </w:p>
  </w:footnote>
  <w:footnote w:id="45">
    <w:p w:rsidR="00D336FF" w:rsidRPr="001057E0" w:rsidRDefault="00D336FF" w:rsidP="003926B7">
      <w:pPr>
        <w:pStyle w:val="FootnoteText"/>
        <w:bidi/>
        <w:ind w:left="284" w:hanging="284"/>
        <w:jc w:val="both"/>
        <w:rPr>
          <w:rStyle w:val="Char9"/>
          <w:rFonts w:eastAsia="B Badr"/>
        </w:rPr>
      </w:pPr>
      <w:r w:rsidRPr="001057E0">
        <w:rPr>
          <w:rStyle w:val="Char9"/>
          <w:rFonts w:eastAsia="B Badr"/>
        </w:rPr>
        <w:footnoteRef/>
      </w:r>
      <w:r w:rsidRPr="001057E0">
        <w:rPr>
          <w:rStyle w:val="Char9"/>
          <w:rFonts w:eastAsia="B Badr" w:hint="cs"/>
          <w:rtl/>
        </w:rPr>
        <w:t xml:space="preserve">- خداوند می‌فرماید: </w:t>
      </w:r>
      <w:r>
        <w:rPr>
          <w:rFonts w:ascii="Traditional Arabic" w:hAnsi="Traditional Arabic" w:cs="Traditional Arabic"/>
          <w:sz w:val="24"/>
          <w:szCs w:val="24"/>
          <w:rtl/>
          <w:lang w:bidi="fa-IR"/>
        </w:rPr>
        <w:t>﴿</w:t>
      </w:r>
      <w:r w:rsidRPr="001057E0">
        <w:rPr>
          <w:rFonts w:ascii="Tahoma" w:hAnsi="Tahoma" w:cs="KFGQPC Uthmanic Script HAFS"/>
          <w:sz w:val="24"/>
          <w:szCs w:val="24"/>
          <w:rtl/>
          <w:lang w:bidi="fa-IR"/>
        </w:rPr>
        <w:t>قُل</w:t>
      </w:r>
      <w:r w:rsidRPr="001057E0">
        <w:rPr>
          <w:rFonts w:ascii="Tahoma" w:hAnsi="Tahoma" w:cs="KFGQPC Uthmanic Script HAFS" w:hint="cs"/>
          <w:sz w:val="24"/>
          <w:szCs w:val="24"/>
          <w:rtl/>
          <w:lang w:bidi="fa-IR"/>
        </w:rPr>
        <w:t>ۡ</w:t>
      </w:r>
      <w:r w:rsidRPr="001057E0">
        <w:rPr>
          <w:rFonts w:ascii="Tahoma" w:hAnsi="Tahoma" w:cs="KFGQPC Uthmanic Script HAFS"/>
          <w:sz w:val="24"/>
          <w:szCs w:val="24"/>
          <w:rtl/>
          <w:lang w:bidi="fa-IR"/>
        </w:rPr>
        <w:t xml:space="preserve"> </w:t>
      </w:r>
      <w:r w:rsidRPr="001057E0">
        <w:rPr>
          <w:rFonts w:ascii="Tahoma" w:hAnsi="Tahoma" w:cs="KFGQPC Uthmanic Script HAFS" w:hint="cs"/>
          <w:sz w:val="24"/>
          <w:szCs w:val="24"/>
          <w:rtl/>
          <w:lang w:bidi="fa-IR"/>
        </w:rPr>
        <w:t>مَن</w:t>
      </w:r>
      <w:r w:rsidRPr="001057E0">
        <w:rPr>
          <w:rFonts w:ascii="Tahoma" w:hAnsi="Tahoma" w:cs="KFGQPC Uthmanic Script HAFS"/>
          <w:sz w:val="24"/>
          <w:szCs w:val="24"/>
          <w:rtl/>
          <w:lang w:bidi="fa-IR"/>
        </w:rPr>
        <w:t xml:space="preserve"> </w:t>
      </w:r>
      <w:r w:rsidRPr="001057E0">
        <w:rPr>
          <w:rFonts w:ascii="Tahoma" w:hAnsi="Tahoma" w:cs="KFGQPC Uthmanic Script HAFS" w:hint="cs"/>
          <w:sz w:val="24"/>
          <w:szCs w:val="24"/>
          <w:rtl/>
          <w:lang w:bidi="fa-IR"/>
        </w:rPr>
        <w:t>رَّبُّ</w:t>
      </w:r>
      <w:r w:rsidRPr="001057E0">
        <w:rPr>
          <w:rFonts w:ascii="Tahoma" w:hAnsi="Tahoma" w:cs="KFGQPC Uthmanic Script HAFS"/>
          <w:sz w:val="24"/>
          <w:szCs w:val="24"/>
          <w:rtl/>
          <w:lang w:bidi="fa-IR"/>
        </w:rPr>
        <w:t xml:space="preserve"> </w:t>
      </w:r>
      <w:r w:rsidRPr="001057E0">
        <w:rPr>
          <w:rFonts w:ascii="Tahoma" w:hAnsi="Tahoma" w:cs="KFGQPC Uthmanic Script HAFS" w:hint="cs"/>
          <w:sz w:val="24"/>
          <w:szCs w:val="24"/>
          <w:rtl/>
          <w:lang w:bidi="fa-IR"/>
        </w:rPr>
        <w:t>ٱلسَّمَٰوَٰتِ</w:t>
      </w:r>
      <w:r w:rsidRPr="001057E0">
        <w:rPr>
          <w:rFonts w:ascii="Tahoma" w:hAnsi="Tahoma" w:cs="KFGQPC Uthmanic Script HAFS"/>
          <w:sz w:val="24"/>
          <w:szCs w:val="24"/>
          <w:rtl/>
          <w:lang w:bidi="fa-IR"/>
        </w:rPr>
        <w:t xml:space="preserve"> </w:t>
      </w:r>
      <w:r w:rsidRPr="001057E0">
        <w:rPr>
          <w:rFonts w:ascii="Tahoma" w:hAnsi="Tahoma" w:cs="KFGQPC Uthmanic Script HAFS" w:hint="cs"/>
          <w:sz w:val="24"/>
          <w:szCs w:val="24"/>
          <w:rtl/>
          <w:lang w:bidi="fa-IR"/>
        </w:rPr>
        <w:t>ٱلسَّبۡعِ</w:t>
      </w:r>
      <w:r w:rsidRPr="001057E0">
        <w:rPr>
          <w:rFonts w:ascii="Tahoma" w:hAnsi="Tahoma" w:cs="KFGQPC Uthmanic Script HAFS"/>
          <w:sz w:val="24"/>
          <w:szCs w:val="24"/>
          <w:rtl/>
          <w:lang w:bidi="fa-IR"/>
        </w:rPr>
        <w:t xml:space="preserve"> وَرَبُّ </w:t>
      </w:r>
      <w:r w:rsidRPr="001057E0">
        <w:rPr>
          <w:rFonts w:ascii="Tahoma" w:hAnsi="Tahoma" w:cs="KFGQPC Uthmanic Script HAFS" w:hint="cs"/>
          <w:sz w:val="24"/>
          <w:szCs w:val="24"/>
          <w:rtl/>
          <w:lang w:bidi="fa-IR"/>
        </w:rPr>
        <w:t>ٱلۡعَرۡشِ</w:t>
      </w:r>
      <w:r w:rsidRPr="001057E0">
        <w:rPr>
          <w:rFonts w:ascii="Tahoma" w:hAnsi="Tahoma" w:cs="KFGQPC Uthmanic Script HAFS"/>
          <w:sz w:val="24"/>
          <w:szCs w:val="24"/>
          <w:rtl/>
          <w:lang w:bidi="fa-IR"/>
        </w:rPr>
        <w:t xml:space="preserve"> </w:t>
      </w:r>
      <w:r w:rsidRPr="001057E0">
        <w:rPr>
          <w:rFonts w:ascii="Tahoma" w:hAnsi="Tahoma" w:cs="KFGQPC Uthmanic Script HAFS" w:hint="cs"/>
          <w:sz w:val="24"/>
          <w:szCs w:val="24"/>
          <w:rtl/>
          <w:lang w:bidi="fa-IR"/>
        </w:rPr>
        <w:t>ٱلۡعَظِيمِ</w:t>
      </w:r>
      <w:r w:rsidRPr="001057E0">
        <w:rPr>
          <w:rFonts w:ascii="Tahoma" w:hAnsi="Tahoma" w:cs="KFGQPC Uthmanic Script HAFS"/>
          <w:sz w:val="24"/>
          <w:szCs w:val="24"/>
          <w:rtl/>
          <w:lang w:bidi="fa-IR"/>
        </w:rPr>
        <w:t>٨٦ سَيَقُولُونَ لِلَّهِۚ قُلۡ أَفَلَا تَتَّقُونَ٨٧</w:t>
      </w:r>
      <w:r>
        <w:rPr>
          <w:rFonts w:ascii="Traditional Arabic" w:hAnsi="Traditional Arabic" w:cs="Traditional Arabic"/>
          <w:sz w:val="24"/>
          <w:szCs w:val="24"/>
          <w:rtl/>
          <w:lang w:bidi="fa-IR"/>
        </w:rPr>
        <w:t>﴾</w:t>
      </w:r>
      <w:r w:rsidRPr="001057E0">
        <w:rPr>
          <w:rFonts w:ascii="Tahoma" w:hAnsi="Tahoma" w:cs="IRNazli"/>
          <w:sz w:val="24"/>
          <w:szCs w:val="24"/>
          <w:rtl/>
          <w:lang w:bidi="fa-IR"/>
        </w:rPr>
        <w:t xml:space="preserve"> </w:t>
      </w:r>
      <w:r w:rsidRPr="001057E0">
        <w:rPr>
          <w:rFonts w:ascii="Tahoma" w:hAnsi="Tahoma" w:cs="IRNazli"/>
          <w:sz w:val="22"/>
          <w:szCs w:val="22"/>
          <w:rtl/>
          <w:lang w:bidi="fa-IR"/>
        </w:rPr>
        <w:t>[المؤمنون: 86-87]</w:t>
      </w:r>
    </w:p>
  </w:footnote>
  <w:footnote w:id="46">
    <w:p w:rsidR="00D336FF" w:rsidRPr="001057E0" w:rsidRDefault="00D336FF" w:rsidP="00FD5927">
      <w:pPr>
        <w:pStyle w:val="FootnoteText"/>
        <w:bidi/>
        <w:ind w:left="284" w:hanging="284"/>
        <w:jc w:val="both"/>
        <w:rPr>
          <w:rStyle w:val="Char9"/>
          <w:rFonts w:eastAsia="B Badr"/>
        </w:rPr>
      </w:pPr>
      <w:r w:rsidRPr="001057E0">
        <w:rPr>
          <w:rStyle w:val="Char9"/>
          <w:rFonts w:eastAsia="B Badr"/>
        </w:rPr>
        <w:footnoteRef/>
      </w:r>
      <w:r w:rsidRPr="001057E0">
        <w:rPr>
          <w:rStyle w:val="Char9"/>
          <w:rFonts w:eastAsia="B Badr" w:hint="cs"/>
          <w:rtl/>
        </w:rPr>
        <w:t>- عبارت داخل کروشه در نسخه (ج) یافت نشد.</w:t>
      </w:r>
    </w:p>
  </w:footnote>
  <w:footnote w:id="47">
    <w:p w:rsidR="00D336FF" w:rsidRPr="001057E0" w:rsidRDefault="00D336FF" w:rsidP="00FD5927">
      <w:pPr>
        <w:pStyle w:val="FootnoteText"/>
        <w:bidi/>
        <w:ind w:left="284" w:hanging="284"/>
        <w:jc w:val="both"/>
        <w:rPr>
          <w:rStyle w:val="Char9"/>
          <w:rFonts w:eastAsia="B Badr"/>
        </w:rPr>
      </w:pPr>
      <w:r w:rsidRPr="001057E0">
        <w:rPr>
          <w:rStyle w:val="Char9"/>
          <w:rFonts w:eastAsia="B Badr"/>
        </w:rPr>
        <w:footnoteRef/>
      </w:r>
      <w:r w:rsidRPr="001057E0">
        <w:rPr>
          <w:rStyle w:val="Char9"/>
          <w:rFonts w:eastAsia="B Badr" w:hint="cs"/>
          <w:rtl/>
        </w:rPr>
        <w:t>- در نسخه محقق چنین آمد</w:t>
      </w:r>
      <w:r>
        <w:rPr>
          <w:rStyle w:val="Char9"/>
          <w:rFonts w:eastAsia="B Badr" w:hint="cs"/>
          <w:rtl/>
        </w:rPr>
        <w:t xml:space="preserve">ه است: </w:t>
      </w:r>
      <w:r w:rsidRPr="003926B7">
        <w:rPr>
          <w:rStyle w:val="Charb"/>
          <w:rFonts w:eastAsia="B Badr" w:hint="cs"/>
          <w:rtl/>
        </w:rPr>
        <w:t>(أنما معناها لغه: الذل والخضوع</w:t>
      </w:r>
      <w:r w:rsidRPr="001057E0">
        <w:rPr>
          <w:rStyle w:val="Char9"/>
          <w:rFonts w:eastAsia="B Badr" w:hint="cs"/>
          <w:rtl/>
        </w:rPr>
        <w:t>) اما کلمه (إنما) در نسخه (ج) ذکر نشده است. در نسخه‌های (الف) و</w:t>
      </w:r>
      <w:r>
        <w:rPr>
          <w:rStyle w:val="Char9"/>
          <w:rFonts w:eastAsia="B Badr" w:hint="cs"/>
          <w:rtl/>
        </w:rPr>
        <w:t xml:space="preserve"> (ب) هم به جای (إنما)، عبادت «و</w:t>
      </w:r>
      <w:r w:rsidRPr="001057E0">
        <w:rPr>
          <w:rStyle w:val="Char9"/>
          <w:rFonts w:eastAsia="B Badr" w:hint="cs"/>
          <w:rtl/>
        </w:rPr>
        <w:t>إنَّ» ذکر شده است.</w:t>
      </w:r>
    </w:p>
  </w:footnote>
  <w:footnote w:id="48">
    <w:p w:rsidR="00D336FF" w:rsidRPr="001057E0" w:rsidRDefault="00D336FF" w:rsidP="00FD5927">
      <w:pPr>
        <w:pStyle w:val="FootnoteText"/>
        <w:bidi/>
        <w:ind w:left="284" w:hanging="284"/>
        <w:jc w:val="both"/>
        <w:rPr>
          <w:rStyle w:val="Char9"/>
          <w:rFonts w:eastAsia="B Badr"/>
        </w:rPr>
      </w:pPr>
      <w:r w:rsidRPr="001057E0">
        <w:rPr>
          <w:rStyle w:val="Char9"/>
          <w:rFonts w:eastAsia="B Badr"/>
        </w:rPr>
        <w:footnoteRef/>
      </w:r>
      <w:r w:rsidRPr="001057E0">
        <w:rPr>
          <w:rStyle w:val="Char9"/>
          <w:rFonts w:eastAsia="B Badr" w:hint="cs"/>
          <w:rtl/>
        </w:rPr>
        <w:t xml:space="preserve">- به کتاب (الجامع لأحکام القرآن) (ج) 1 ص 225 مراجعه کنید. شیخ عبدالله أباطین می‌گوید: «عبادت از نظر لغوی به معنای ذُلّ و فروتنی است. چنانکه گفته می‌شود: (بعیر معبّد) شتر خوار شده که به معنای مذلل یعنی خوار شده است. و طریق معبِّد: راه همواره که به راهی گفته می‌شود که بسیار روی آن راه رفته باشند». نگا: (مجموعه التوحید النجدیه) ص (227) چاپ 1419 ه‍. ق. </w:t>
      </w:r>
    </w:p>
  </w:footnote>
  <w:footnote w:id="49">
    <w:p w:rsidR="00D336FF" w:rsidRPr="001057E0" w:rsidRDefault="00D336FF" w:rsidP="00FD5927">
      <w:pPr>
        <w:pStyle w:val="FootnoteText"/>
        <w:bidi/>
        <w:ind w:left="284" w:hanging="284"/>
        <w:jc w:val="both"/>
        <w:rPr>
          <w:rStyle w:val="Char9"/>
          <w:rFonts w:eastAsia="B Badr"/>
        </w:rPr>
      </w:pPr>
      <w:r w:rsidRPr="001057E0">
        <w:rPr>
          <w:rStyle w:val="Char9"/>
          <w:rFonts w:eastAsia="B Badr"/>
        </w:rPr>
        <w:footnoteRef/>
      </w:r>
      <w:r w:rsidRPr="001057E0">
        <w:rPr>
          <w:rStyle w:val="Char9"/>
          <w:rFonts w:eastAsia="B Badr" w:hint="cs"/>
          <w:rtl/>
        </w:rPr>
        <w:t>- در نسخه محقق آمده است. (</w:t>
      </w:r>
      <w:r w:rsidRPr="003926B7">
        <w:rPr>
          <w:rStyle w:val="Charb"/>
          <w:rFonts w:eastAsia="B Badr" w:hint="cs"/>
          <w:rtl/>
        </w:rPr>
        <w:t>وأقوالهم المختصه</w:t>
      </w:r>
      <w:r w:rsidRPr="001057E0">
        <w:rPr>
          <w:rStyle w:val="Char9"/>
          <w:rFonts w:eastAsia="B Badr" w:hint="cs"/>
          <w:rtl/>
        </w:rPr>
        <w:t>) اما در نسخه (ب) این عبارت به صورت (و أقوالها) آمده است.</w:t>
      </w:r>
    </w:p>
  </w:footnote>
  <w:footnote w:id="50">
    <w:p w:rsidR="00D336FF" w:rsidRPr="001057E0" w:rsidRDefault="00D336FF" w:rsidP="00FD5927">
      <w:pPr>
        <w:pStyle w:val="FootnoteText"/>
        <w:bidi/>
        <w:ind w:left="284" w:hanging="284"/>
        <w:jc w:val="both"/>
        <w:rPr>
          <w:rStyle w:val="Char9"/>
          <w:rFonts w:eastAsia="B Badr"/>
        </w:rPr>
      </w:pPr>
      <w:r w:rsidRPr="001057E0">
        <w:rPr>
          <w:rStyle w:val="Char9"/>
          <w:rFonts w:eastAsia="B Badr"/>
        </w:rPr>
        <w:footnoteRef/>
      </w:r>
      <w:r w:rsidRPr="001057E0">
        <w:rPr>
          <w:rStyle w:val="Char9"/>
          <w:rFonts w:eastAsia="B Badr" w:hint="cs"/>
          <w:rtl/>
        </w:rPr>
        <w:t xml:space="preserve">- شیخ عبدالله أباطین </w:t>
      </w:r>
      <w:r w:rsidRPr="001057E0">
        <w:rPr>
          <w:rStyle w:val="Char9"/>
          <w:rFonts w:ascii="CTraditional Arabic" w:eastAsia="B Badr" w:hAnsi="CTraditional Arabic" w:cs="CTraditional Arabic" w:hint="cs"/>
          <w:rtl/>
        </w:rPr>
        <w:t>/</w:t>
      </w:r>
      <w:r w:rsidRPr="001057E0">
        <w:rPr>
          <w:rStyle w:val="Char9"/>
          <w:rFonts w:eastAsia="B Badr" w:hint="cs"/>
          <w:rtl/>
        </w:rPr>
        <w:t xml:space="preserve"> می‌گوید: «در تعریف عبادت ازنظر شرعی، عبارت‌های آنان [علما] مختلف است. در حالیکه معنای آن یکی است. گروهی از آنها معتقدند: که عبادت نهایت دوست داشتن همراه با نهایت فروتنی است» همچنین می‌گوید: «گروهی در تعریف عبادت گفته‌اند: آنچه که آنها را بدان امر کرده است که از طریق تسلسل عرفی و اقتضای عقلی نباشد. گذشتگان از تفسیر عبادت به اطاعت یادکرده‌اند. بدین ترتیب انجام واجبات و مستحبات و ترک منهیات و مکروهات در آن داخل می‌شود». نگا: (مجموعه التوحیدالنجدیه) ص (272، 277.) چاپ 1419 ه‍. ق. انتشارات الداره.</w:t>
      </w:r>
    </w:p>
  </w:footnote>
  <w:footnote w:id="51">
    <w:p w:rsidR="00D336FF" w:rsidRPr="001057E0" w:rsidRDefault="00D336FF" w:rsidP="00FD5927">
      <w:pPr>
        <w:pStyle w:val="FootnoteText"/>
        <w:bidi/>
        <w:ind w:left="284" w:hanging="284"/>
        <w:jc w:val="both"/>
        <w:rPr>
          <w:rStyle w:val="Char9"/>
          <w:rFonts w:eastAsia="B Badr"/>
        </w:rPr>
      </w:pPr>
      <w:r w:rsidRPr="001057E0">
        <w:rPr>
          <w:rStyle w:val="Char9"/>
          <w:rFonts w:eastAsia="B Badr"/>
        </w:rPr>
        <w:footnoteRef/>
      </w:r>
      <w:r w:rsidRPr="001057E0">
        <w:rPr>
          <w:rStyle w:val="Char9"/>
          <w:rFonts w:eastAsia="B Badr" w:hint="cs"/>
          <w:rtl/>
        </w:rPr>
        <w:t>- در نسخه محقق آمده است: (کدعائه تعالی) اما در نسخه (الف) و (ب) این عبارت به صورت (کدعاء الله) آمده است.</w:t>
      </w:r>
    </w:p>
  </w:footnote>
  <w:footnote w:id="52">
    <w:p w:rsidR="00D336FF" w:rsidRPr="001057E0" w:rsidRDefault="00D336FF" w:rsidP="00FD5927">
      <w:pPr>
        <w:pStyle w:val="FootnoteText"/>
        <w:bidi/>
        <w:ind w:left="284" w:hanging="284"/>
        <w:jc w:val="both"/>
        <w:rPr>
          <w:rStyle w:val="Char9"/>
          <w:rFonts w:eastAsia="B Badr"/>
        </w:rPr>
      </w:pPr>
      <w:r w:rsidRPr="001057E0">
        <w:rPr>
          <w:rStyle w:val="Char9"/>
          <w:rFonts w:eastAsia="B Badr"/>
        </w:rPr>
        <w:footnoteRef/>
      </w:r>
      <w:r w:rsidRPr="001057E0">
        <w:rPr>
          <w:rStyle w:val="Char9"/>
          <w:rFonts w:eastAsia="B Badr" w:hint="cs"/>
          <w:rtl/>
        </w:rPr>
        <w:t xml:space="preserve">- در نسخه محقق این عبارت چنین آمده است: </w:t>
      </w:r>
      <w:r w:rsidRPr="001057E0">
        <w:rPr>
          <w:rStyle w:val="Charb"/>
          <w:rFonts w:hint="cs"/>
          <w:rtl/>
        </w:rPr>
        <w:t>(لجلب خیر أو دفع شر)</w:t>
      </w:r>
      <w:r w:rsidRPr="001057E0">
        <w:rPr>
          <w:rStyle w:val="Char9"/>
          <w:rFonts w:eastAsia="B Badr" w:hint="cs"/>
          <w:rtl/>
        </w:rPr>
        <w:t xml:space="preserve"> اما در نسخه (الف) به صورت </w:t>
      </w:r>
      <w:r>
        <w:rPr>
          <w:rStyle w:val="Charb"/>
          <w:rFonts w:hint="cs"/>
          <w:rtl/>
        </w:rPr>
        <w:t>(و</w:t>
      </w:r>
      <w:r w:rsidRPr="001057E0">
        <w:rPr>
          <w:rStyle w:val="Charb"/>
          <w:rFonts w:hint="cs"/>
          <w:rtl/>
        </w:rPr>
        <w:t>لجلب خیر أو دفع ضر)</w:t>
      </w:r>
      <w:r w:rsidRPr="001057E0">
        <w:rPr>
          <w:rStyle w:val="Char9"/>
          <w:rFonts w:eastAsia="B Badr" w:hint="cs"/>
          <w:rtl/>
        </w:rPr>
        <w:t xml:space="preserve"> و در نسخه (ب) (</w:t>
      </w:r>
      <w:r w:rsidRPr="003926B7">
        <w:rPr>
          <w:rStyle w:val="Charb"/>
          <w:rFonts w:eastAsia="B Badr" w:hint="cs"/>
          <w:rtl/>
        </w:rPr>
        <w:t>لجلب نفع أو دفع ضر</w:t>
      </w:r>
      <w:r w:rsidRPr="001057E0">
        <w:rPr>
          <w:rStyle w:val="Char9"/>
          <w:rFonts w:eastAsia="B Badr" w:hint="cs"/>
          <w:rtl/>
        </w:rPr>
        <w:t>)</w:t>
      </w:r>
      <w:r>
        <w:rPr>
          <w:rStyle w:val="Char9"/>
          <w:rFonts w:eastAsia="B Badr" w:hint="cs"/>
          <w:rtl/>
        </w:rPr>
        <w:t>.</w:t>
      </w:r>
    </w:p>
  </w:footnote>
  <w:footnote w:id="53">
    <w:p w:rsidR="00D336FF" w:rsidRPr="001057E0" w:rsidRDefault="00D336FF" w:rsidP="00FD5927">
      <w:pPr>
        <w:pStyle w:val="FootnoteText"/>
        <w:bidi/>
        <w:ind w:left="284" w:hanging="284"/>
        <w:jc w:val="both"/>
        <w:rPr>
          <w:rStyle w:val="Char9"/>
          <w:rFonts w:eastAsia="B Badr"/>
        </w:rPr>
      </w:pPr>
      <w:r w:rsidRPr="001057E0">
        <w:rPr>
          <w:rStyle w:val="Char9"/>
          <w:rFonts w:eastAsia="B Badr"/>
        </w:rPr>
        <w:footnoteRef/>
      </w:r>
      <w:r w:rsidRPr="001057E0">
        <w:rPr>
          <w:rStyle w:val="Char9"/>
          <w:rFonts w:eastAsia="B Badr" w:hint="cs"/>
          <w:rtl/>
        </w:rPr>
        <w:t>- درنسخه (ج) عبارت بین دو کروشه وجود ندارد.</w:t>
      </w:r>
    </w:p>
  </w:footnote>
  <w:footnote w:id="54">
    <w:p w:rsidR="00D336FF" w:rsidRPr="001057E0" w:rsidRDefault="00D336FF" w:rsidP="00FD5927">
      <w:pPr>
        <w:pStyle w:val="FootnoteText"/>
        <w:bidi/>
        <w:ind w:left="284" w:hanging="284"/>
        <w:jc w:val="both"/>
        <w:rPr>
          <w:rStyle w:val="Char9"/>
          <w:rFonts w:eastAsia="B Badr"/>
        </w:rPr>
      </w:pPr>
      <w:r w:rsidRPr="001057E0">
        <w:rPr>
          <w:rStyle w:val="Char9"/>
          <w:rFonts w:eastAsia="B Badr"/>
        </w:rPr>
        <w:footnoteRef/>
      </w:r>
      <w:r w:rsidRPr="001057E0">
        <w:rPr>
          <w:rStyle w:val="Char9"/>
          <w:rFonts w:eastAsia="B Badr" w:hint="cs"/>
          <w:rtl/>
        </w:rPr>
        <w:t xml:space="preserve">- در نسخه محقق (ممّا) در عبارت: </w:t>
      </w:r>
      <w:r>
        <w:rPr>
          <w:rStyle w:val="Charb"/>
          <w:rFonts w:hint="cs"/>
          <w:rtl/>
        </w:rPr>
        <w:t>(فکل ذلك</w:t>
      </w:r>
      <w:r w:rsidRPr="001057E0">
        <w:rPr>
          <w:rStyle w:val="Charb"/>
          <w:rFonts w:hint="cs"/>
          <w:rtl/>
        </w:rPr>
        <w:t xml:space="preserve"> مما قدمناه)</w:t>
      </w:r>
      <w:r w:rsidRPr="001057E0">
        <w:rPr>
          <w:rStyle w:val="Char9"/>
          <w:rFonts w:eastAsia="B Badr" w:hint="cs"/>
          <w:rtl/>
        </w:rPr>
        <w:t xml:space="preserve"> ذکر نشده است. اما این لفظ در نسخه‌های (الف)، (ب) و (ج) ذکر شده است.</w:t>
      </w:r>
    </w:p>
  </w:footnote>
  <w:footnote w:id="55">
    <w:p w:rsidR="00D336FF" w:rsidRPr="001057E0" w:rsidRDefault="00D336FF" w:rsidP="00FD5927">
      <w:pPr>
        <w:pStyle w:val="FootnoteText"/>
        <w:bidi/>
        <w:ind w:left="284" w:hanging="284"/>
        <w:jc w:val="both"/>
        <w:rPr>
          <w:rStyle w:val="Char9"/>
          <w:rFonts w:eastAsia="B Badr"/>
        </w:rPr>
      </w:pPr>
      <w:r w:rsidRPr="001057E0">
        <w:rPr>
          <w:rStyle w:val="Char9"/>
          <w:rFonts w:eastAsia="B Badr"/>
        </w:rPr>
        <w:footnoteRef/>
      </w:r>
      <w:r w:rsidRPr="001057E0">
        <w:rPr>
          <w:rStyle w:val="Char9"/>
          <w:rFonts w:eastAsia="B Badr" w:hint="cs"/>
          <w:rtl/>
        </w:rPr>
        <w:t>- این عبارت در نسخه اصل چنین آمده است: (هو معنی</w:t>
      </w:r>
      <w:r w:rsidRPr="001057E0">
        <w:rPr>
          <w:rStyle w:val="Charb"/>
          <w:rFonts w:hint="cs"/>
          <w:rtl/>
        </w:rPr>
        <w:t>لا إله إلا الله</w:t>
      </w:r>
      <w:r w:rsidRPr="001057E0">
        <w:rPr>
          <w:rStyle w:val="Char9"/>
          <w:rFonts w:eastAsia="B Badr" w:hint="cs"/>
          <w:rtl/>
        </w:rPr>
        <w:t xml:space="preserve">) اما در نسخه محقق که از روی نسخه‌های (الف)، (ب) و (ج) تصحیح شده است این عبارت چنین آورده شده است: (هومعنی قول </w:t>
      </w:r>
      <w:r w:rsidRPr="001057E0">
        <w:rPr>
          <w:rStyle w:val="Charb"/>
          <w:rFonts w:hint="cs"/>
          <w:rtl/>
        </w:rPr>
        <w:t>لا إله إلا الله</w:t>
      </w:r>
      <w:r w:rsidRPr="001057E0">
        <w:rPr>
          <w:rStyle w:val="Char9"/>
          <w:rFonts w:eastAsia="B Badr" w:hint="cs"/>
          <w:rtl/>
        </w:rPr>
        <w:t>).</w:t>
      </w:r>
    </w:p>
  </w:footnote>
  <w:footnote w:id="56">
    <w:p w:rsidR="00D336FF" w:rsidRPr="001057E0" w:rsidRDefault="00D336FF" w:rsidP="00FD5927">
      <w:pPr>
        <w:pStyle w:val="FootnoteText"/>
        <w:bidi/>
        <w:ind w:left="284" w:hanging="284"/>
        <w:jc w:val="both"/>
        <w:rPr>
          <w:rStyle w:val="Char9"/>
          <w:rFonts w:eastAsia="B Badr"/>
        </w:rPr>
      </w:pPr>
      <w:r w:rsidRPr="001057E0">
        <w:rPr>
          <w:rStyle w:val="Char9"/>
          <w:rFonts w:eastAsia="B Badr"/>
        </w:rPr>
        <w:footnoteRef/>
      </w:r>
      <w:r w:rsidRPr="001057E0">
        <w:rPr>
          <w:rStyle w:val="Char9"/>
          <w:rFonts w:eastAsia="B Badr" w:hint="cs"/>
          <w:rtl/>
        </w:rPr>
        <w:t>- امام طبری در تفسیر (لا إله إلا الله) می‌گوید: «تنها معبودی که شایسته و سزاوار الوهیت است و تو و مخلوقات حق عبادت او را دارید، الله است.) نگا: (جامع البیان فی تفسیر القرآن) تحقیق دکتر عبدالله الترکی، (21/208.)</w:t>
      </w:r>
    </w:p>
  </w:footnote>
  <w:footnote w:id="57">
    <w:p w:rsidR="00D336FF" w:rsidRPr="001057E0" w:rsidRDefault="00D336FF" w:rsidP="00FD5927">
      <w:pPr>
        <w:pStyle w:val="FootnoteText"/>
        <w:bidi/>
        <w:ind w:left="284" w:hanging="284"/>
        <w:jc w:val="both"/>
        <w:rPr>
          <w:rStyle w:val="Char9"/>
          <w:rFonts w:eastAsia="B Badr"/>
        </w:rPr>
      </w:pPr>
      <w:r w:rsidRPr="001057E0">
        <w:rPr>
          <w:rStyle w:val="Char9"/>
          <w:rFonts w:eastAsia="B Badr"/>
        </w:rPr>
        <w:footnoteRef/>
      </w:r>
      <w:r w:rsidRPr="001057E0">
        <w:rPr>
          <w:rStyle w:val="Char9"/>
          <w:rFonts w:eastAsia="B Badr" w:hint="cs"/>
          <w:rtl/>
        </w:rPr>
        <w:t>- در نسخه اصل و نسخه (الف) به صورت (أحد التوحید) آمده است. [در حالیکه در متن تحقیق آن را به صورت (أحد التوحیدین) آورده است] مترجم.</w:t>
      </w:r>
    </w:p>
  </w:footnote>
  <w:footnote w:id="58">
    <w:p w:rsidR="00D336FF" w:rsidRPr="001057E0" w:rsidRDefault="00D336FF" w:rsidP="00FD5927">
      <w:pPr>
        <w:pStyle w:val="FootnoteText"/>
        <w:bidi/>
        <w:ind w:left="284" w:hanging="284"/>
        <w:jc w:val="both"/>
        <w:rPr>
          <w:rStyle w:val="Char9"/>
          <w:rFonts w:eastAsia="B Badr"/>
        </w:rPr>
      </w:pPr>
      <w:r w:rsidRPr="001057E0">
        <w:rPr>
          <w:rStyle w:val="Char9"/>
          <w:rFonts w:eastAsia="B Badr"/>
        </w:rPr>
        <w:footnoteRef/>
      </w:r>
      <w:r w:rsidRPr="001057E0">
        <w:rPr>
          <w:rStyle w:val="Char9"/>
          <w:rFonts w:eastAsia="B Badr" w:hint="cs"/>
          <w:rtl/>
        </w:rPr>
        <w:t>- در نسخه محقق این کلمه به صورت (لایغنی) و در نسخه (الف) به صورت: (ولا ینفی) و در نسخه (ب) به صورت (ولاینفع) آمده است.</w:t>
      </w:r>
    </w:p>
  </w:footnote>
  <w:footnote w:id="59">
    <w:p w:rsidR="00D336FF" w:rsidRPr="001057E0" w:rsidRDefault="00D336FF" w:rsidP="00FD5927">
      <w:pPr>
        <w:pStyle w:val="FootnoteText"/>
        <w:bidi/>
        <w:ind w:left="284" w:hanging="284"/>
        <w:jc w:val="both"/>
        <w:rPr>
          <w:rStyle w:val="Char9"/>
          <w:rFonts w:eastAsia="B Badr"/>
        </w:rPr>
      </w:pPr>
      <w:r w:rsidRPr="001057E0">
        <w:rPr>
          <w:rStyle w:val="Char9"/>
          <w:rFonts w:eastAsia="B Badr"/>
        </w:rPr>
        <w:footnoteRef/>
      </w:r>
      <w:r w:rsidRPr="001057E0">
        <w:rPr>
          <w:rStyle w:val="Char9"/>
          <w:rFonts w:eastAsia="B Badr" w:hint="cs"/>
          <w:rtl/>
        </w:rPr>
        <w:t>- توحید الوهیت شامل توحید ربوبیت می‌شود نه بالعکس و توحید ربوبیت مستلزم توحید الوهیت است. نگا: شرح الطحاویه ص 33 و و تیسیر العزیز الحمید ص 17.</w:t>
      </w:r>
    </w:p>
  </w:footnote>
  <w:footnote w:id="60">
    <w:p w:rsidR="00D336FF" w:rsidRPr="001057E0" w:rsidRDefault="00D336FF" w:rsidP="00FD5927">
      <w:pPr>
        <w:pStyle w:val="FootnoteText"/>
        <w:bidi/>
        <w:ind w:left="284" w:hanging="284"/>
        <w:jc w:val="both"/>
        <w:rPr>
          <w:rStyle w:val="Char9"/>
          <w:rFonts w:eastAsia="B Badr"/>
        </w:rPr>
      </w:pPr>
      <w:r w:rsidRPr="001057E0">
        <w:rPr>
          <w:rStyle w:val="Char9"/>
          <w:rFonts w:eastAsia="B Badr"/>
        </w:rPr>
        <w:footnoteRef/>
      </w:r>
      <w:r w:rsidRPr="001057E0">
        <w:rPr>
          <w:rStyle w:val="Char9"/>
          <w:rFonts w:eastAsia="B Badr" w:hint="cs"/>
          <w:rtl/>
        </w:rPr>
        <w:t>- این کلمه در نسخه محقق به صورت (فلمّا) و در نسخۀ (ج) (لمّا) آمده است.</w:t>
      </w:r>
    </w:p>
  </w:footnote>
  <w:footnote w:id="61">
    <w:p w:rsidR="00D336FF" w:rsidRPr="001057E0" w:rsidRDefault="00D336FF" w:rsidP="00FD5927">
      <w:pPr>
        <w:pStyle w:val="FootnoteText"/>
        <w:bidi/>
        <w:ind w:left="284" w:hanging="284"/>
        <w:jc w:val="both"/>
        <w:rPr>
          <w:rStyle w:val="Char9"/>
          <w:rFonts w:eastAsia="B Badr"/>
        </w:rPr>
      </w:pPr>
      <w:r w:rsidRPr="001057E0">
        <w:rPr>
          <w:rStyle w:val="Char9"/>
          <w:rFonts w:eastAsia="B Badr"/>
        </w:rPr>
        <w:footnoteRef/>
      </w:r>
      <w:r w:rsidRPr="001057E0">
        <w:rPr>
          <w:rStyle w:val="Char9"/>
          <w:rFonts w:eastAsia="B Badr" w:hint="cs"/>
          <w:rtl/>
        </w:rPr>
        <w:t xml:space="preserve">- در نسخه محقق این عبارت چنین آمده است. </w:t>
      </w:r>
      <w:r>
        <w:rPr>
          <w:rStyle w:val="Charb"/>
          <w:rFonts w:hint="cs"/>
          <w:rtl/>
        </w:rPr>
        <w:t>(وجعلوا الیهود و</w:t>
      </w:r>
      <w:r w:rsidRPr="001057E0">
        <w:rPr>
          <w:rStyle w:val="Charb"/>
          <w:rFonts w:hint="cs"/>
          <w:rtl/>
        </w:rPr>
        <w:t>النصاری أخفّ منا [شراً])</w:t>
      </w:r>
      <w:r w:rsidRPr="001057E0">
        <w:rPr>
          <w:rStyle w:val="Char9"/>
          <w:rFonts w:eastAsia="B Badr" w:hint="cs"/>
          <w:rtl/>
        </w:rPr>
        <w:t xml:space="preserve"> در حالیکه در نسخه‌های اصل، (ب) و (ج) لفظ (شراً) حذف شده است و در نسخه (الف) چنین آمده است: </w:t>
      </w:r>
      <w:r w:rsidRPr="001057E0">
        <w:rPr>
          <w:rStyle w:val="Charb"/>
          <w:rFonts w:hint="cs"/>
          <w:rtl/>
        </w:rPr>
        <w:t>(وجعلوا الیهود و النصاری شراً أخفَّ منّا)</w:t>
      </w:r>
      <w:r w:rsidRPr="001057E0">
        <w:rPr>
          <w:rStyle w:val="Char9"/>
          <w:rFonts w:eastAsia="B Badr" w:hint="cs"/>
          <w:rtl/>
        </w:rPr>
        <w:t xml:space="preserve"> و در حاشیه (الف) علامت (صح) نوشته شده است.</w:t>
      </w:r>
    </w:p>
  </w:footnote>
  <w:footnote w:id="62">
    <w:p w:rsidR="00D336FF" w:rsidRPr="001057E0" w:rsidRDefault="00D336FF" w:rsidP="00FD5927">
      <w:pPr>
        <w:pStyle w:val="FootnoteText"/>
        <w:bidi/>
        <w:ind w:left="284" w:hanging="284"/>
        <w:jc w:val="both"/>
        <w:rPr>
          <w:rStyle w:val="Char9"/>
          <w:rFonts w:eastAsia="B Badr"/>
        </w:rPr>
      </w:pPr>
      <w:r w:rsidRPr="001057E0">
        <w:rPr>
          <w:rStyle w:val="Char9"/>
          <w:rFonts w:eastAsia="B Badr"/>
        </w:rPr>
        <w:footnoteRef/>
      </w:r>
      <w:r w:rsidRPr="001057E0">
        <w:rPr>
          <w:rStyle w:val="Char9"/>
          <w:rFonts w:eastAsia="B Badr" w:hint="cs"/>
          <w:rtl/>
        </w:rPr>
        <w:t>- در نسخه محقق عبارت (العدو) و در نسخه (ج)، (المخالف) آمده است.</w:t>
      </w:r>
    </w:p>
  </w:footnote>
  <w:footnote w:id="63">
    <w:p w:rsidR="00D336FF" w:rsidRPr="001057E0" w:rsidRDefault="00D336FF" w:rsidP="00FD5927">
      <w:pPr>
        <w:pStyle w:val="FootnoteText"/>
        <w:bidi/>
        <w:ind w:left="284" w:hanging="284"/>
        <w:jc w:val="both"/>
        <w:rPr>
          <w:rStyle w:val="Char9"/>
          <w:rFonts w:eastAsia="B Badr"/>
        </w:rPr>
      </w:pPr>
      <w:r w:rsidRPr="001057E0">
        <w:rPr>
          <w:rStyle w:val="Char9"/>
          <w:rFonts w:eastAsia="B Badr"/>
        </w:rPr>
        <w:footnoteRef/>
      </w:r>
      <w:r w:rsidRPr="001057E0">
        <w:rPr>
          <w:rStyle w:val="Char9"/>
          <w:rFonts w:eastAsia="B Badr" w:hint="cs"/>
          <w:rtl/>
        </w:rPr>
        <w:t>- در نسخه اصل این کلمه به صورت (لم نتنازع) آمده است. در حالیکه در حاشیه نسخه (الف) و نسخه‌های (ب) و (ج)، این عبارت چنین آمده است: (ولم ننازع.)</w:t>
      </w:r>
    </w:p>
  </w:footnote>
  <w:footnote w:id="64">
    <w:p w:rsidR="00D336FF" w:rsidRPr="001057E0" w:rsidRDefault="00D336FF" w:rsidP="00FD5927">
      <w:pPr>
        <w:pStyle w:val="FootnoteText"/>
        <w:bidi/>
        <w:ind w:left="284" w:hanging="284"/>
        <w:jc w:val="both"/>
        <w:rPr>
          <w:rStyle w:val="Char9"/>
          <w:rFonts w:eastAsia="B Badr"/>
        </w:rPr>
      </w:pPr>
      <w:r w:rsidRPr="001057E0">
        <w:rPr>
          <w:rStyle w:val="Char9"/>
          <w:rFonts w:eastAsia="B Badr"/>
        </w:rPr>
        <w:footnoteRef/>
      </w:r>
      <w:r w:rsidRPr="001057E0">
        <w:rPr>
          <w:rStyle w:val="Char9"/>
          <w:rFonts w:eastAsia="B Badr" w:hint="cs"/>
          <w:rtl/>
        </w:rPr>
        <w:t xml:space="preserve">- در نسخه اصل این عبارت چنین آمده است: </w:t>
      </w:r>
      <w:r w:rsidRPr="001057E0">
        <w:rPr>
          <w:rStyle w:val="Charb"/>
          <w:rFonts w:hint="cs"/>
          <w:rtl/>
        </w:rPr>
        <w:t>(لم یجر الاختلاف ...)</w:t>
      </w:r>
      <w:r w:rsidRPr="001057E0">
        <w:rPr>
          <w:rStyle w:val="Char9"/>
          <w:rFonts w:eastAsia="B Badr" w:hint="cs"/>
          <w:rtl/>
        </w:rPr>
        <w:t xml:space="preserve"> اما در نسخه (ب) لفظ اختلاف بدون (الف) و لام ذکر شده است.</w:t>
      </w:r>
    </w:p>
  </w:footnote>
  <w:footnote w:id="65">
    <w:p w:rsidR="00D336FF" w:rsidRPr="001057E0" w:rsidRDefault="00D336FF" w:rsidP="00FD5927">
      <w:pPr>
        <w:pStyle w:val="FootnoteText"/>
        <w:bidi/>
        <w:ind w:left="284" w:hanging="284"/>
        <w:jc w:val="both"/>
        <w:rPr>
          <w:rStyle w:val="Char9"/>
          <w:rFonts w:eastAsia="B Badr"/>
          <w:rtl/>
        </w:rPr>
      </w:pPr>
      <w:r w:rsidRPr="001057E0">
        <w:rPr>
          <w:rStyle w:val="Char9"/>
          <w:rFonts w:eastAsia="B Badr"/>
        </w:rPr>
        <w:footnoteRef/>
      </w:r>
      <w:r w:rsidRPr="001057E0">
        <w:rPr>
          <w:rStyle w:val="Char9"/>
          <w:rFonts w:eastAsia="B Badr" w:hint="cs"/>
          <w:rtl/>
        </w:rPr>
        <w:t xml:space="preserve">- شیخ الإسلام ابن تیمیه می‌فرماید: «اختلاف ما و این غالیان درمسائل نظری پوشیده اجتهادی که دلیل آن پنهان می‌ماند نیست. بلکه نزاع ما بر سر قراردادن حق خالص خداوند </w:t>
      </w:r>
      <w:r w:rsidRPr="001057E0">
        <w:rPr>
          <w:rFonts w:cs="Times New Roman" w:hint="cs"/>
          <w:sz w:val="24"/>
          <w:szCs w:val="24"/>
          <w:rtl/>
          <w:lang w:bidi="fa-IR"/>
        </w:rPr>
        <w:t>–</w:t>
      </w:r>
      <w:r w:rsidRPr="001057E0">
        <w:rPr>
          <w:rStyle w:val="Char9"/>
          <w:rFonts w:eastAsia="B Badr" w:hint="cs"/>
          <w:rtl/>
        </w:rPr>
        <w:t xml:space="preserve"> تعالی </w:t>
      </w:r>
      <w:r w:rsidRPr="001057E0">
        <w:rPr>
          <w:rFonts w:cs="Times New Roman" w:hint="cs"/>
          <w:sz w:val="24"/>
          <w:szCs w:val="24"/>
          <w:rtl/>
          <w:lang w:bidi="fa-IR"/>
        </w:rPr>
        <w:t>–</w:t>
      </w:r>
      <w:r w:rsidRPr="001057E0">
        <w:rPr>
          <w:rStyle w:val="Char9"/>
          <w:rFonts w:eastAsia="B Badr" w:hint="cs"/>
          <w:rtl/>
        </w:rPr>
        <w:t xml:space="preserve"> از قبیل دعا، دوست داشتن، خوف، امید، استغاثه و غیره برای اولیاء و صالحین است. این از اموری است که ضرورتاً از دین اسلام دریافت می‌شود که جز خداوند </w:t>
      </w:r>
      <w:r w:rsidRPr="001057E0">
        <w:rPr>
          <w:rFonts w:cs="Times New Roman" w:hint="cs"/>
          <w:sz w:val="24"/>
          <w:szCs w:val="24"/>
          <w:rtl/>
          <w:lang w:bidi="fa-IR"/>
        </w:rPr>
        <w:t>–</w:t>
      </w:r>
      <w:r w:rsidRPr="001057E0">
        <w:rPr>
          <w:rStyle w:val="Char9"/>
          <w:rFonts w:eastAsia="B Badr" w:hint="cs"/>
          <w:rtl/>
        </w:rPr>
        <w:t xml:space="preserve"> تعالی </w:t>
      </w:r>
      <w:r w:rsidRPr="001057E0">
        <w:rPr>
          <w:rFonts w:cs="Times New Roman" w:hint="cs"/>
          <w:sz w:val="24"/>
          <w:szCs w:val="24"/>
          <w:rtl/>
          <w:lang w:bidi="fa-IR"/>
        </w:rPr>
        <w:t>–</w:t>
      </w:r>
      <w:r w:rsidRPr="001057E0">
        <w:rPr>
          <w:rStyle w:val="Char9"/>
          <w:rFonts w:eastAsia="B Badr" w:hint="cs"/>
          <w:rtl/>
        </w:rPr>
        <w:t xml:space="preserve"> کسی استحقاق آنها را ندارد و کسی که مقداری از این نوع [عبادات] را به غیر خدا اختصاص بدهد، او کافر و مشرک است».</w:t>
      </w:r>
    </w:p>
    <w:p w:rsidR="00D336FF" w:rsidRPr="001057E0" w:rsidRDefault="00D336FF" w:rsidP="00FD5927">
      <w:pPr>
        <w:pStyle w:val="FootnoteText"/>
        <w:bidi/>
        <w:ind w:left="284" w:hanging="284"/>
        <w:jc w:val="both"/>
        <w:rPr>
          <w:rStyle w:val="Char9"/>
          <w:rFonts w:eastAsia="B Badr"/>
        </w:rPr>
      </w:pPr>
      <w:r w:rsidRPr="001057E0">
        <w:rPr>
          <w:rStyle w:val="Char9"/>
          <w:rFonts w:eastAsia="B Badr" w:hint="cs"/>
          <w:rtl/>
        </w:rPr>
        <w:t>نگا: الأسنه الحداد فی ردّ شبهات علوی الحداد، نوشته ابن سحمان، ص 160.</w:t>
      </w:r>
    </w:p>
  </w:footnote>
  <w:footnote w:id="66">
    <w:p w:rsidR="00D336FF" w:rsidRPr="001057E0" w:rsidRDefault="00D336FF" w:rsidP="00FD5927">
      <w:pPr>
        <w:pStyle w:val="FootnoteText"/>
        <w:bidi/>
        <w:ind w:left="284" w:hanging="284"/>
        <w:jc w:val="both"/>
        <w:rPr>
          <w:rStyle w:val="Char9"/>
          <w:rFonts w:eastAsia="B Badr"/>
        </w:rPr>
      </w:pPr>
      <w:r w:rsidRPr="001057E0">
        <w:rPr>
          <w:rStyle w:val="Char9"/>
          <w:rFonts w:eastAsia="B Badr"/>
        </w:rPr>
        <w:footnoteRef/>
      </w:r>
      <w:r w:rsidRPr="001057E0">
        <w:rPr>
          <w:rStyle w:val="Char9"/>
          <w:rFonts w:eastAsia="B Badr" w:hint="cs"/>
          <w:rtl/>
        </w:rPr>
        <w:t xml:space="preserve">- در نسخه محقق چنین آمده است: </w:t>
      </w:r>
      <w:r w:rsidRPr="001057E0">
        <w:rPr>
          <w:rStyle w:val="Charb"/>
          <w:rFonts w:hint="cs"/>
          <w:rtl/>
        </w:rPr>
        <w:t xml:space="preserve">(لیس للخلق </w:t>
      </w:r>
      <w:r>
        <w:rPr>
          <w:rStyle w:val="Charb"/>
          <w:rFonts w:hint="cs"/>
          <w:rtl/>
        </w:rPr>
        <w:t>من دون الله [من] ولی ولانصیر</w:t>
      </w:r>
      <w:r w:rsidRPr="001057E0">
        <w:rPr>
          <w:rStyle w:val="Charb"/>
          <w:rFonts w:hint="cs"/>
          <w:rtl/>
        </w:rPr>
        <w:t>)</w:t>
      </w:r>
      <w:r>
        <w:rPr>
          <w:rStyle w:val="Charb"/>
          <w:rFonts w:hint="cs"/>
          <w:rtl/>
        </w:rPr>
        <w:t>.</w:t>
      </w:r>
      <w:r w:rsidRPr="001057E0">
        <w:rPr>
          <w:rStyle w:val="Char9"/>
          <w:rFonts w:eastAsia="B Badr" w:hint="cs"/>
          <w:rtl/>
        </w:rPr>
        <w:t xml:space="preserve"> لفظ [من] از روی نسخه‌های (الف) و (ب) به متن اضافه شده است.</w:t>
      </w:r>
    </w:p>
  </w:footnote>
  <w:footnote w:id="67">
    <w:p w:rsidR="00D336FF" w:rsidRPr="001057E0" w:rsidRDefault="00D336FF" w:rsidP="00FD5927">
      <w:pPr>
        <w:pStyle w:val="FootnoteText"/>
        <w:bidi/>
        <w:ind w:left="284" w:hanging="284"/>
        <w:jc w:val="both"/>
        <w:rPr>
          <w:rStyle w:val="Char9"/>
          <w:rFonts w:eastAsia="B Badr"/>
        </w:rPr>
      </w:pPr>
      <w:r w:rsidRPr="001057E0">
        <w:rPr>
          <w:rStyle w:val="Char9"/>
          <w:rFonts w:eastAsia="B Badr"/>
        </w:rPr>
        <w:footnoteRef/>
      </w:r>
      <w:r w:rsidRPr="001057E0">
        <w:rPr>
          <w:rStyle w:val="Char9"/>
          <w:rFonts w:eastAsia="B Badr" w:hint="cs"/>
          <w:rtl/>
        </w:rPr>
        <w:t xml:space="preserve">- درنسخه محقق چنین آمده است: </w:t>
      </w:r>
      <w:r>
        <w:rPr>
          <w:rStyle w:val="Charb"/>
          <w:rFonts w:hint="cs"/>
          <w:rtl/>
        </w:rPr>
        <w:t>(و</w:t>
      </w:r>
      <w:r w:rsidRPr="001057E0">
        <w:rPr>
          <w:rStyle w:val="Charb"/>
          <w:rFonts w:hint="cs"/>
          <w:rtl/>
        </w:rPr>
        <w:t xml:space="preserve">سائر الشفعاء محمد </w:t>
      </w:r>
      <w:r w:rsidRPr="001057E0">
        <w:rPr>
          <w:rStyle w:val="Charb"/>
          <w:rFonts w:ascii="CTraditional Arabic" w:hAnsi="CTraditional Arabic" w:cs="CTraditional Arabic" w:hint="cs"/>
          <w:rtl/>
        </w:rPr>
        <w:t>ج</w:t>
      </w:r>
      <w:r>
        <w:rPr>
          <w:rStyle w:val="Charb"/>
          <w:rFonts w:hint="cs"/>
          <w:rtl/>
        </w:rPr>
        <w:t xml:space="preserve"> سیدهم و</w:t>
      </w:r>
      <w:r w:rsidRPr="001057E0">
        <w:rPr>
          <w:rStyle w:val="Charb"/>
          <w:rFonts w:hint="cs"/>
          <w:rtl/>
        </w:rPr>
        <w:t>أفضلهم)</w:t>
      </w:r>
      <w:r w:rsidRPr="001057E0">
        <w:rPr>
          <w:rStyle w:val="Char9"/>
          <w:rFonts w:eastAsia="B Badr" w:hint="cs"/>
          <w:rtl/>
        </w:rPr>
        <w:t xml:space="preserve"> اما در نسخه (ج) این عبارت بدین گونه نوشته شده است: </w:t>
      </w:r>
      <w:r>
        <w:rPr>
          <w:rStyle w:val="Charb"/>
          <w:rFonts w:hint="cs"/>
          <w:rtl/>
        </w:rPr>
        <w:t>(وجمیع الشفعاء سیدهم و</w:t>
      </w:r>
      <w:r w:rsidRPr="001057E0">
        <w:rPr>
          <w:rStyle w:val="Charb"/>
          <w:rFonts w:hint="cs"/>
          <w:rtl/>
        </w:rPr>
        <w:t xml:space="preserve">أفضلهم محمد </w:t>
      </w:r>
      <w:r w:rsidRPr="001057E0">
        <w:rPr>
          <w:rStyle w:val="Charb"/>
          <w:rFonts w:ascii="CTraditional Arabic" w:hAnsi="CTraditional Arabic" w:cs="CTraditional Arabic" w:hint="cs"/>
          <w:rtl/>
        </w:rPr>
        <w:t>ص</w:t>
      </w:r>
      <w:r w:rsidRPr="001057E0">
        <w:rPr>
          <w:rStyle w:val="Charb"/>
          <w:rFonts w:hint="cs"/>
          <w:rtl/>
        </w:rPr>
        <w:t>)</w:t>
      </w:r>
      <w:r>
        <w:rPr>
          <w:rStyle w:val="Char9"/>
          <w:rFonts w:eastAsia="B Badr" w:hint="cs"/>
          <w:rtl/>
        </w:rPr>
        <w:t>.</w:t>
      </w:r>
    </w:p>
  </w:footnote>
  <w:footnote w:id="68">
    <w:p w:rsidR="00D336FF" w:rsidRPr="001057E0" w:rsidRDefault="00D336FF" w:rsidP="00FD5927">
      <w:pPr>
        <w:pStyle w:val="FootnoteText"/>
        <w:bidi/>
        <w:ind w:left="284" w:hanging="284"/>
        <w:jc w:val="both"/>
        <w:rPr>
          <w:rStyle w:val="Char9"/>
          <w:rFonts w:eastAsia="B Badr"/>
        </w:rPr>
      </w:pPr>
      <w:r w:rsidRPr="001057E0">
        <w:rPr>
          <w:rStyle w:val="Char9"/>
          <w:rFonts w:eastAsia="B Badr"/>
        </w:rPr>
        <w:footnoteRef/>
      </w:r>
      <w:r w:rsidRPr="001057E0">
        <w:rPr>
          <w:rStyle w:val="Char9"/>
          <w:rFonts w:eastAsia="B Badr" w:hint="cs"/>
          <w:rtl/>
        </w:rPr>
        <w:t xml:space="preserve">- در نسخه محقق آمده است: </w:t>
      </w:r>
      <w:r>
        <w:rPr>
          <w:rStyle w:val="Charb"/>
          <w:rFonts w:hint="cs"/>
          <w:rtl/>
        </w:rPr>
        <w:t>«فمن دونه لایشفعون في</w:t>
      </w:r>
      <w:r w:rsidRPr="001057E0">
        <w:rPr>
          <w:rStyle w:val="Charb"/>
          <w:rFonts w:hint="cs"/>
          <w:rtl/>
        </w:rPr>
        <w:t xml:space="preserve"> أحد إلّا بإذنه»</w:t>
      </w:r>
      <w:r w:rsidRPr="001057E0">
        <w:rPr>
          <w:rStyle w:val="Char9"/>
          <w:rFonts w:eastAsia="B Badr" w:hint="cs"/>
          <w:rtl/>
        </w:rPr>
        <w:t xml:space="preserve"> اما در نسخه (ب) و (ج) به صورت </w:t>
      </w:r>
      <w:r w:rsidRPr="001057E0">
        <w:rPr>
          <w:rStyle w:val="Charb"/>
          <w:rFonts w:hint="cs"/>
          <w:rtl/>
        </w:rPr>
        <w:t>«لأحد إلّا بإذنه</w:t>
      </w:r>
      <w:r w:rsidRPr="001057E0">
        <w:rPr>
          <w:rStyle w:val="Char9"/>
          <w:rFonts w:eastAsia="B Badr" w:hint="cs"/>
          <w:rtl/>
        </w:rPr>
        <w:t>» آمده است.</w:t>
      </w:r>
    </w:p>
  </w:footnote>
  <w:footnote w:id="69">
    <w:p w:rsidR="00D336FF" w:rsidRPr="001057E0" w:rsidRDefault="00D336FF" w:rsidP="00FD5927">
      <w:pPr>
        <w:pStyle w:val="FootnoteText"/>
        <w:bidi/>
        <w:ind w:left="284" w:hanging="284"/>
        <w:jc w:val="both"/>
        <w:rPr>
          <w:rStyle w:val="Char9"/>
          <w:rFonts w:eastAsia="B Badr"/>
        </w:rPr>
      </w:pPr>
      <w:r w:rsidRPr="001057E0">
        <w:rPr>
          <w:rStyle w:val="Char9"/>
          <w:rFonts w:eastAsia="B Badr"/>
        </w:rPr>
        <w:footnoteRef/>
      </w:r>
      <w:r w:rsidRPr="001057E0">
        <w:rPr>
          <w:rStyle w:val="Char9"/>
          <w:rFonts w:eastAsia="B Badr" w:hint="cs"/>
          <w:rtl/>
        </w:rPr>
        <w:t>- در متن عربی کتاب به جای سوره کهف، سوره بقره درج شده است. (مترجم)</w:t>
      </w:r>
    </w:p>
  </w:footnote>
  <w:footnote w:id="70">
    <w:p w:rsidR="00D336FF" w:rsidRPr="001057E0" w:rsidRDefault="00D336FF" w:rsidP="003926B7">
      <w:pPr>
        <w:pStyle w:val="FootnoteText"/>
        <w:bidi/>
        <w:ind w:left="284" w:hanging="284"/>
        <w:jc w:val="both"/>
        <w:rPr>
          <w:rStyle w:val="Char9"/>
          <w:rFonts w:eastAsia="B Badr"/>
        </w:rPr>
      </w:pPr>
      <w:r w:rsidRPr="001057E0">
        <w:rPr>
          <w:rStyle w:val="Char9"/>
          <w:rFonts w:eastAsia="B Badr"/>
        </w:rPr>
        <w:footnoteRef/>
      </w:r>
      <w:r w:rsidRPr="001057E0">
        <w:rPr>
          <w:rStyle w:val="Char9"/>
          <w:rFonts w:eastAsia="B Badr" w:hint="cs"/>
          <w:rtl/>
        </w:rPr>
        <w:t xml:space="preserve">- در نسخه (ج) دو آیه دیگر نیز ذکر شده‌اند: </w:t>
      </w:r>
      <w:r>
        <w:rPr>
          <w:rFonts w:ascii="Traditional Arabic" w:hAnsi="Traditional Arabic" w:cs="Traditional Arabic"/>
          <w:sz w:val="24"/>
          <w:szCs w:val="24"/>
          <w:rtl/>
          <w:lang w:bidi="fa-IR"/>
        </w:rPr>
        <w:t>﴿</w:t>
      </w:r>
      <w:r w:rsidRPr="001057E0">
        <w:rPr>
          <w:rFonts w:cs="KFGQPC Uthmanic Script HAFS"/>
          <w:sz w:val="24"/>
          <w:szCs w:val="24"/>
          <w:rtl/>
          <w:lang w:bidi="fa-IR"/>
        </w:rPr>
        <w:t xml:space="preserve">قُل لِّلَّهِ </w:t>
      </w:r>
      <w:r w:rsidRPr="001057E0">
        <w:rPr>
          <w:rFonts w:cs="KFGQPC Uthmanic Script HAFS" w:hint="cs"/>
          <w:sz w:val="24"/>
          <w:szCs w:val="24"/>
          <w:rtl/>
          <w:lang w:bidi="fa-IR"/>
        </w:rPr>
        <w:t>ٱلشَّفَٰعَةُ</w:t>
      </w:r>
      <w:r w:rsidRPr="001057E0">
        <w:rPr>
          <w:rFonts w:cs="KFGQPC Uthmanic Script HAFS"/>
          <w:sz w:val="24"/>
          <w:szCs w:val="24"/>
          <w:rtl/>
          <w:lang w:bidi="fa-IR"/>
        </w:rPr>
        <w:t xml:space="preserve"> جَمِيع</w:t>
      </w:r>
      <w:r w:rsidRPr="001057E0">
        <w:rPr>
          <w:rFonts w:ascii="Sakkal Majalla" w:hAnsi="Sakkal Majalla" w:cs="KFGQPC Uthmanic Script HAFS" w:hint="cs"/>
          <w:sz w:val="24"/>
          <w:szCs w:val="24"/>
          <w:rtl/>
          <w:lang w:bidi="fa-IR"/>
        </w:rPr>
        <w:t>ٗ</w:t>
      </w:r>
      <w:r w:rsidRPr="001057E0">
        <w:rPr>
          <w:rFonts w:cs="KFGQPC Uthmanic Script HAFS" w:hint="cs"/>
          <w:sz w:val="24"/>
          <w:szCs w:val="24"/>
          <w:rtl/>
          <w:lang w:bidi="fa-IR"/>
        </w:rPr>
        <w:t>ا</w:t>
      </w:r>
      <w:r>
        <w:rPr>
          <w:rFonts w:ascii="Traditional Arabic" w:hAnsi="Traditional Arabic" w:cs="Traditional Arabic"/>
          <w:sz w:val="24"/>
          <w:szCs w:val="24"/>
          <w:rtl/>
          <w:lang w:bidi="fa-IR"/>
        </w:rPr>
        <w:t>﴾</w:t>
      </w:r>
      <w:r w:rsidRPr="001057E0">
        <w:rPr>
          <w:rFonts w:ascii="Tahoma" w:hAnsi="Tahoma" w:cs="IRNazli"/>
          <w:sz w:val="30"/>
          <w:szCs w:val="24"/>
          <w:rtl/>
          <w:lang w:bidi="fa-IR"/>
        </w:rPr>
        <w:t xml:space="preserve"> </w:t>
      </w:r>
      <w:r w:rsidRPr="001057E0">
        <w:rPr>
          <w:rFonts w:ascii="Tahoma" w:hAnsi="Tahoma" w:cs="IRNazli"/>
          <w:sz w:val="22"/>
          <w:szCs w:val="22"/>
          <w:rtl/>
          <w:lang w:bidi="fa-IR"/>
        </w:rPr>
        <w:t>[الزمر: 44]</w:t>
      </w:r>
      <w:r w:rsidRPr="001057E0">
        <w:rPr>
          <w:rFonts w:cs="B Mitra" w:hint="cs"/>
          <w:sz w:val="22"/>
          <w:szCs w:val="22"/>
          <w:rtl/>
          <w:lang w:bidi="fa-IR"/>
        </w:rPr>
        <w:t xml:space="preserve"> </w:t>
      </w:r>
      <w:r>
        <w:rPr>
          <w:rStyle w:val="Char9"/>
          <w:rFonts w:eastAsia="B Badr" w:hint="cs"/>
          <w:rtl/>
          <w:lang w:bidi="fa-IR"/>
        </w:rPr>
        <w:t>«</w:t>
      </w:r>
      <w:r>
        <w:rPr>
          <w:rStyle w:val="Char9"/>
          <w:rFonts w:eastAsia="B Badr" w:hint="cs"/>
          <w:rtl/>
        </w:rPr>
        <w:t>بگو: هرگونه میانجیگری از آن خداست</w:t>
      </w:r>
      <w:r>
        <w:rPr>
          <w:rStyle w:val="Char9"/>
          <w:rFonts w:eastAsia="B Badr" w:hint="cs"/>
          <w:rtl/>
          <w:lang w:bidi="fa-IR"/>
        </w:rPr>
        <w:t>»</w:t>
      </w:r>
      <w:r w:rsidRPr="001057E0">
        <w:rPr>
          <w:rStyle w:val="Char9"/>
          <w:rFonts w:eastAsia="B Badr" w:hint="cs"/>
          <w:rtl/>
        </w:rPr>
        <w:t xml:space="preserve"> و </w:t>
      </w:r>
      <w:r>
        <w:rPr>
          <w:rFonts w:ascii="Traditional Arabic" w:hAnsi="Traditional Arabic" w:cs="Traditional Arabic"/>
          <w:sz w:val="24"/>
          <w:szCs w:val="24"/>
          <w:rtl/>
          <w:lang w:bidi="fa-IR"/>
        </w:rPr>
        <w:t>﴿</w:t>
      </w:r>
      <w:r w:rsidRPr="001057E0">
        <w:rPr>
          <w:rFonts w:cs="KFGQPC Uthmanic Script HAFS" w:hint="cs"/>
          <w:sz w:val="24"/>
          <w:szCs w:val="24"/>
          <w:rtl/>
          <w:lang w:bidi="fa-IR"/>
        </w:rPr>
        <w:t>وَكَم</w:t>
      </w:r>
      <w:r w:rsidRPr="001057E0">
        <w:rPr>
          <w:rFonts w:cs="KFGQPC Uthmanic Script HAFS"/>
          <w:sz w:val="24"/>
          <w:szCs w:val="24"/>
          <w:rtl/>
          <w:lang w:bidi="fa-IR"/>
        </w:rPr>
        <w:t xml:space="preserve"> </w:t>
      </w:r>
      <w:r w:rsidRPr="001057E0">
        <w:rPr>
          <w:rFonts w:cs="KFGQPC Uthmanic Script HAFS" w:hint="cs"/>
          <w:sz w:val="24"/>
          <w:szCs w:val="24"/>
          <w:rtl/>
          <w:lang w:bidi="fa-IR"/>
        </w:rPr>
        <w:t>مِّن</w:t>
      </w:r>
      <w:r w:rsidRPr="001057E0">
        <w:rPr>
          <w:rFonts w:cs="KFGQPC Uthmanic Script HAFS"/>
          <w:sz w:val="24"/>
          <w:szCs w:val="24"/>
          <w:rtl/>
          <w:lang w:bidi="fa-IR"/>
        </w:rPr>
        <w:t xml:space="preserve"> </w:t>
      </w:r>
      <w:r w:rsidRPr="001057E0">
        <w:rPr>
          <w:rFonts w:cs="KFGQPC Uthmanic Script HAFS" w:hint="cs"/>
          <w:sz w:val="24"/>
          <w:szCs w:val="24"/>
          <w:rtl/>
          <w:lang w:bidi="fa-IR"/>
        </w:rPr>
        <w:t>مَّلَك</w:t>
      </w:r>
      <w:r w:rsidRPr="001057E0">
        <w:rPr>
          <w:rFonts w:ascii="Sakkal Majalla" w:hAnsi="Sakkal Majalla" w:cs="KFGQPC Uthmanic Script HAFS" w:hint="cs"/>
          <w:sz w:val="24"/>
          <w:szCs w:val="24"/>
          <w:rtl/>
          <w:lang w:bidi="fa-IR"/>
        </w:rPr>
        <w:t>ٖ</w:t>
      </w:r>
      <w:r w:rsidRPr="001057E0">
        <w:rPr>
          <w:rFonts w:cs="KFGQPC Uthmanic Script HAFS"/>
          <w:sz w:val="24"/>
          <w:szCs w:val="24"/>
          <w:rtl/>
          <w:lang w:bidi="fa-IR"/>
        </w:rPr>
        <w:t xml:space="preserve"> </w:t>
      </w:r>
      <w:r w:rsidRPr="001057E0">
        <w:rPr>
          <w:rFonts w:cs="KFGQPC Uthmanic Script HAFS" w:hint="cs"/>
          <w:sz w:val="24"/>
          <w:szCs w:val="24"/>
          <w:rtl/>
          <w:lang w:bidi="fa-IR"/>
        </w:rPr>
        <w:t>فِي</w:t>
      </w:r>
      <w:r w:rsidRPr="001057E0">
        <w:rPr>
          <w:rFonts w:cs="KFGQPC Uthmanic Script HAFS"/>
          <w:sz w:val="24"/>
          <w:szCs w:val="24"/>
          <w:rtl/>
          <w:lang w:bidi="fa-IR"/>
        </w:rPr>
        <w:t xml:space="preserve"> </w:t>
      </w:r>
      <w:r w:rsidRPr="001057E0">
        <w:rPr>
          <w:rFonts w:cs="KFGQPC Uthmanic Script HAFS" w:hint="cs"/>
          <w:sz w:val="24"/>
          <w:szCs w:val="24"/>
          <w:rtl/>
          <w:lang w:bidi="fa-IR"/>
        </w:rPr>
        <w:t>ٱلسَّمَٰوَٰتِ</w:t>
      </w:r>
      <w:r w:rsidRPr="001057E0">
        <w:rPr>
          <w:rFonts w:cs="KFGQPC Uthmanic Script HAFS"/>
          <w:sz w:val="24"/>
          <w:szCs w:val="24"/>
          <w:rtl/>
          <w:lang w:bidi="fa-IR"/>
        </w:rPr>
        <w:t xml:space="preserve"> لَا تُغ</w:t>
      </w:r>
      <w:r w:rsidRPr="001057E0">
        <w:rPr>
          <w:rFonts w:ascii="Tahoma" w:hAnsi="Tahoma" w:cs="KFGQPC Uthmanic Script HAFS" w:hint="cs"/>
          <w:sz w:val="24"/>
          <w:szCs w:val="24"/>
          <w:rtl/>
          <w:lang w:bidi="fa-IR"/>
        </w:rPr>
        <w:t>ۡ</w:t>
      </w:r>
      <w:r w:rsidRPr="001057E0">
        <w:rPr>
          <w:rFonts w:cs="KFGQPC Uthmanic Script HAFS" w:hint="cs"/>
          <w:sz w:val="24"/>
          <w:szCs w:val="24"/>
          <w:rtl/>
          <w:lang w:bidi="fa-IR"/>
        </w:rPr>
        <w:t>نِي</w:t>
      </w:r>
      <w:r w:rsidRPr="001057E0">
        <w:rPr>
          <w:rFonts w:cs="KFGQPC Uthmanic Script HAFS"/>
          <w:sz w:val="24"/>
          <w:szCs w:val="24"/>
          <w:rtl/>
          <w:lang w:bidi="fa-IR"/>
        </w:rPr>
        <w:t xml:space="preserve"> </w:t>
      </w:r>
      <w:r w:rsidRPr="001057E0">
        <w:rPr>
          <w:rFonts w:cs="KFGQPC Uthmanic Script HAFS" w:hint="cs"/>
          <w:sz w:val="24"/>
          <w:szCs w:val="24"/>
          <w:rtl/>
          <w:lang w:bidi="fa-IR"/>
        </w:rPr>
        <w:t>شَفَٰعَتُهُم</w:t>
      </w:r>
      <w:r w:rsidRPr="001057E0">
        <w:rPr>
          <w:rFonts w:ascii="Tahoma" w:hAnsi="Tahoma" w:cs="KFGQPC Uthmanic Script HAFS" w:hint="cs"/>
          <w:sz w:val="24"/>
          <w:szCs w:val="24"/>
          <w:rtl/>
          <w:lang w:bidi="fa-IR"/>
        </w:rPr>
        <w:t>ۡ</w:t>
      </w:r>
      <w:r w:rsidRPr="001057E0">
        <w:rPr>
          <w:rFonts w:cs="KFGQPC Uthmanic Script HAFS"/>
          <w:sz w:val="24"/>
          <w:szCs w:val="24"/>
          <w:rtl/>
          <w:lang w:bidi="fa-IR"/>
        </w:rPr>
        <w:t xml:space="preserve"> </w:t>
      </w:r>
      <w:r w:rsidRPr="001057E0">
        <w:rPr>
          <w:rFonts w:cs="KFGQPC Uthmanic Script HAFS" w:hint="cs"/>
          <w:sz w:val="24"/>
          <w:szCs w:val="24"/>
          <w:rtl/>
          <w:lang w:bidi="fa-IR"/>
        </w:rPr>
        <w:t>شَي</w:t>
      </w:r>
      <w:r w:rsidRPr="001057E0">
        <w:rPr>
          <w:rFonts w:ascii="Tahoma" w:hAnsi="Tahoma" w:cs="KFGQPC Uthmanic Script HAFS" w:hint="cs"/>
          <w:sz w:val="24"/>
          <w:szCs w:val="24"/>
          <w:rtl/>
          <w:lang w:bidi="fa-IR"/>
        </w:rPr>
        <w:t>ۡ</w:t>
      </w:r>
      <w:r w:rsidRPr="001057E0">
        <w:rPr>
          <w:rFonts w:cs="KFGQPC Uthmanic Script HAFS" w:hint="cs"/>
          <w:sz w:val="24"/>
          <w:szCs w:val="24"/>
          <w:rtl/>
          <w:lang w:bidi="fa-IR"/>
        </w:rPr>
        <w:t>‍</w:t>
      </w:r>
      <w:r w:rsidRPr="001057E0">
        <w:rPr>
          <w:rFonts w:ascii="Tahoma" w:hAnsi="Tahoma" w:cs="KFGQPC Uthmanic Script HAFS" w:hint="cs"/>
          <w:sz w:val="24"/>
          <w:szCs w:val="24"/>
          <w:rtl/>
          <w:lang w:bidi="fa-IR"/>
        </w:rPr>
        <w:t>ٔ</w:t>
      </w:r>
      <w:r w:rsidRPr="001057E0">
        <w:rPr>
          <w:rFonts w:cs="KFGQPC Uthmanic Script HAFS" w:hint="cs"/>
          <w:sz w:val="24"/>
          <w:szCs w:val="24"/>
          <w:rtl/>
          <w:lang w:bidi="fa-IR"/>
        </w:rPr>
        <w:t>ًا</w:t>
      </w:r>
      <w:r>
        <w:rPr>
          <w:rFonts w:ascii="Traditional Arabic" w:hAnsi="Traditional Arabic" w:cs="Traditional Arabic"/>
          <w:sz w:val="24"/>
          <w:szCs w:val="24"/>
          <w:rtl/>
          <w:lang w:bidi="fa-IR"/>
        </w:rPr>
        <w:t>﴾</w:t>
      </w:r>
      <w:r w:rsidRPr="001057E0">
        <w:rPr>
          <w:rFonts w:ascii="Tahoma" w:hAnsi="Tahoma" w:cs="IRNazli"/>
          <w:sz w:val="30"/>
          <w:szCs w:val="24"/>
          <w:rtl/>
          <w:lang w:bidi="fa-IR"/>
        </w:rPr>
        <w:t xml:space="preserve"> [</w:t>
      </w:r>
      <w:r w:rsidRPr="001057E0">
        <w:rPr>
          <w:rFonts w:ascii="Tahoma" w:hAnsi="Tahoma" w:cs="IRNazli"/>
          <w:sz w:val="22"/>
          <w:szCs w:val="22"/>
          <w:rtl/>
          <w:lang w:bidi="fa-IR"/>
        </w:rPr>
        <w:t>النجم: 26]</w:t>
      </w:r>
      <w:r w:rsidRPr="001057E0">
        <w:rPr>
          <w:rFonts w:cs="B Mitra" w:hint="cs"/>
          <w:sz w:val="22"/>
          <w:szCs w:val="22"/>
          <w:rtl/>
          <w:lang w:bidi="fa-IR"/>
        </w:rPr>
        <w:t xml:space="preserve"> </w:t>
      </w:r>
      <w:r>
        <w:rPr>
          <w:rStyle w:val="Char9"/>
          <w:rFonts w:eastAsia="B Badr" w:hint="cs"/>
          <w:rtl/>
          <w:lang w:bidi="fa-IR"/>
        </w:rPr>
        <w:t>«</w:t>
      </w:r>
      <w:r w:rsidRPr="001057E0">
        <w:rPr>
          <w:rStyle w:val="Char9"/>
          <w:rFonts w:eastAsia="B Badr" w:hint="cs"/>
          <w:rtl/>
        </w:rPr>
        <w:t>چه بسیار فرشتگانی که در آسمانها هستند [با وجود عظمت و بزرگواریشان] شفاعت ایشان سود نمی‌بخشد و کاری نمی‌سازد</w:t>
      </w:r>
      <w:r>
        <w:rPr>
          <w:rStyle w:val="Char9"/>
          <w:rFonts w:eastAsia="B Badr" w:hint="cs"/>
          <w:rtl/>
          <w:lang w:bidi="fa-IR"/>
        </w:rPr>
        <w:t>»</w:t>
      </w:r>
      <w:r>
        <w:rPr>
          <w:rStyle w:val="Char9"/>
          <w:rFonts w:eastAsia="B Badr" w:hint="cs"/>
          <w:rtl/>
        </w:rPr>
        <w:t>.</w:t>
      </w:r>
      <w:r w:rsidRPr="001057E0">
        <w:rPr>
          <w:rStyle w:val="Char9"/>
          <w:rFonts w:eastAsia="B Badr" w:hint="cs"/>
          <w:rtl/>
        </w:rPr>
        <w:t xml:space="preserve"> نجم آیه 26.</w:t>
      </w:r>
    </w:p>
  </w:footnote>
  <w:footnote w:id="71">
    <w:p w:rsidR="00D336FF" w:rsidRPr="001057E0" w:rsidRDefault="00D336FF" w:rsidP="00FD5927">
      <w:pPr>
        <w:pStyle w:val="FootnoteText"/>
        <w:bidi/>
        <w:ind w:left="284" w:hanging="284"/>
        <w:jc w:val="both"/>
        <w:rPr>
          <w:rStyle w:val="Char9"/>
          <w:rFonts w:eastAsia="B Badr"/>
        </w:rPr>
      </w:pPr>
      <w:r w:rsidRPr="001057E0">
        <w:rPr>
          <w:rStyle w:val="Char9"/>
          <w:rFonts w:eastAsia="B Badr"/>
        </w:rPr>
        <w:footnoteRef/>
      </w:r>
      <w:r w:rsidRPr="001057E0">
        <w:rPr>
          <w:rStyle w:val="Char9"/>
          <w:rFonts w:eastAsia="B Badr" w:hint="cs"/>
          <w:rtl/>
        </w:rPr>
        <w:t>- در متن عربی کتاب به جای انبیاء، سوره بقره درج شده است. (مترجم)</w:t>
      </w:r>
    </w:p>
  </w:footnote>
  <w:footnote w:id="72">
    <w:p w:rsidR="00D336FF" w:rsidRPr="001057E0" w:rsidRDefault="00D336FF" w:rsidP="00FD5927">
      <w:pPr>
        <w:pStyle w:val="FootnoteText"/>
        <w:bidi/>
        <w:ind w:left="284" w:hanging="284"/>
        <w:jc w:val="both"/>
        <w:rPr>
          <w:rStyle w:val="Char9"/>
          <w:rFonts w:eastAsia="B Badr"/>
        </w:rPr>
      </w:pPr>
      <w:r w:rsidRPr="001057E0">
        <w:rPr>
          <w:rStyle w:val="Char9"/>
          <w:rFonts w:eastAsia="B Badr"/>
        </w:rPr>
        <w:footnoteRef/>
      </w:r>
      <w:r w:rsidRPr="001057E0">
        <w:rPr>
          <w:rStyle w:val="Char9"/>
          <w:rFonts w:eastAsia="B Badr" w:hint="cs"/>
          <w:rtl/>
        </w:rPr>
        <w:t xml:space="preserve">- در نسخه محقق عبارت </w:t>
      </w:r>
      <w:r>
        <w:rPr>
          <w:rStyle w:val="Charb"/>
          <w:rFonts w:hint="cs"/>
          <w:rtl/>
        </w:rPr>
        <w:t>(فلاتسأل في هذه الدار إلامنة</w:t>
      </w:r>
      <w:r w:rsidRPr="001057E0">
        <w:rPr>
          <w:rStyle w:val="Charb"/>
          <w:rFonts w:hint="cs"/>
          <w:rtl/>
        </w:rPr>
        <w:t>)</w:t>
      </w:r>
      <w:r w:rsidRPr="001057E0">
        <w:rPr>
          <w:rStyle w:val="Char9"/>
          <w:rFonts w:eastAsia="B Badr" w:hint="cs"/>
          <w:rtl/>
        </w:rPr>
        <w:t xml:space="preserve"> آمده است. اما در نسخه (ب) به جای منه، عبارت </w:t>
      </w:r>
      <w:r w:rsidRPr="001057E0">
        <w:rPr>
          <w:rStyle w:val="Charb"/>
          <w:rFonts w:hint="cs"/>
          <w:rtl/>
        </w:rPr>
        <w:t>(من الله)</w:t>
      </w:r>
      <w:r w:rsidRPr="001057E0">
        <w:rPr>
          <w:rStyle w:val="Char9"/>
          <w:rFonts w:eastAsia="B Badr" w:hint="cs"/>
          <w:rtl/>
        </w:rPr>
        <w:t xml:space="preserve"> ذکر شده است.</w:t>
      </w:r>
    </w:p>
  </w:footnote>
  <w:footnote w:id="73">
    <w:p w:rsidR="00D336FF" w:rsidRPr="001057E0" w:rsidRDefault="00D336FF" w:rsidP="00FD5927">
      <w:pPr>
        <w:pStyle w:val="FootnoteText"/>
        <w:bidi/>
        <w:ind w:left="284" w:hanging="284"/>
        <w:jc w:val="both"/>
        <w:rPr>
          <w:rStyle w:val="Char9"/>
          <w:rFonts w:eastAsia="B Badr"/>
        </w:rPr>
      </w:pPr>
      <w:r w:rsidRPr="001057E0">
        <w:rPr>
          <w:rStyle w:val="Char9"/>
          <w:rFonts w:eastAsia="B Badr"/>
        </w:rPr>
        <w:footnoteRef/>
      </w:r>
      <w:r w:rsidRPr="001057E0">
        <w:rPr>
          <w:rStyle w:val="Char9"/>
          <w:rFonts w:eastAsia="B Badr" w:hint="cs"/>
          <w:rtl/>
        </w:rPr>
        <w:t>- در نسخه (ج) عبارت بین دو کروشه ذکر نشده است.</w:t>
      </w:r>
    </w:p>
  </w:footnote>
  <w:footnote w:id="74">
    <w:p w:rsidR="00D336FF" w:rsidRPr="001057E0" w:rsidRDefault="00D336FF" w:rsidP="00FD5927">
      <w:pPr>
        <w:pStyle w:val="FootnoteText"/>
        <w:bidi/>
        <w:ind w:left="284" w:hanging="284"/>
        <w:jc w:val="both"/>
        <w:rPr>
          <w:rStyle w:val="Char9"/>
          <w:rFonts w:eastAsia="B Badr"/>
        </w:rPr>
      </w:pPr>
      <w:r w:rsidRPr="001057E0">
        <w:rPr>
          <w:rStyle w:val="Char9"/>
          <w:rFonts w:eastAsia="B Badr"/>
        </w:rPr>
        <w:footnoteRef/>
      </w:r>
      <w:r w:rsidRPr="001057E0">
        <w:rPr>
          <w:rStyle w:val="Char9"/>
          <w:rFonts w:eastAsia="B Badr" w:hint="cs"/>
          <w:rtl/>
        </w:rPr>
        <w:t xml:space="preserve">- در متن </w:t>
      </w:r>
      <w:r>
        <w:rPr>
          <w:rStyle w:val="Char9"/>
          <w:rFonts w:eastAsia="B Badr" w:hint="cs"/>
          <w:rtl/>
        </w:rPr>
        <w:t>محقق آمده است: (في</w:t>
      </w:r>
      <w:r w:rsidRPr="001057E0">
        <w:rPr>
          <w:rStyle w:val="Char9"/>
          <w:rFonts w:eastAsia="B Badr" w:hint="cs"/>
          <w:rtl/>
        </w:rPr>
        <w:t xml:space="preserve"> جلب الخیر ...) اما در نسخه (ج) به صورت (لجلب ...) آمده است.</w:t>
      </w:r>
    </w:p>
  </w:footnote>
  <w:footnote w:id="75">
    <w:p w:rsidR="00D336FF" w:rsidRPr="001057E0" w:rsidRDefault="00D336FF" w:rsidP="00FD5927">
      <w:pPr>
        <w:pStyle w:val="FootnoteText"/>
        <w:bidi/>
        <w:ind w:left="284" w:hanging="284"/>
        <w:jc w:val="both"/>
        <w:rPr>
          <w:rStyle w:val="Char9"/>
          <w:rFonts w:eastAsia="B Badr"/>
        </w:rPr>
      </w:pPr>
      <w:r w:rsidRPr="001057E0">
        <w:rPr>
          <w:rStyle w:val="Char9"/>
          <w:rFonts w:eastAsia="B Badr"/>
        </w:rPr>
        <w:footnoteRef/>
      </w:r>
      <w:r w:rsidRPr="001057E0">
        <w:rPr>
          <w:rStyle w:val="Char9"/>
          <w:rFonts w:eastAsia="B Badr" w:hint="cs"/>
          <w:rtl/>
        </w:rPr>
        <w:t xml:space="preserve">- شیخ الاسلام ابن تیمیه </w:t>
      </w:r>
      <w:r w:rsidRPr="001057E0">
        <w:rPr>
          <w:rFonts w:cs="Times New Roman" w:hint="cs"/>
          <w:sz w:val="24"/>
          <w:szCs w:val="24"/>
          <w:rtl/>
          <w:lang w:bidi="fa-IR"/>
        </w:rPr>
        <w:t>–</w:t>
      </w:r>
      <w:r w:rsidRPr="001057E0">
        <w:rPr>
          <w:rStyle w:val="Char9"/>
          <w:rFonts w:eastAsia="B Badr" w:hint="cs"/>
          <w:rtl/>
        </w:rPr>
        <w:t xml:space="preserve"> </w:t>
      </w:r>
      <w:r w:rsidRPr="001057E0">
        <w:rPr>
          <w:rStyle w:val="Char9"/>
          <w:rFonts w:ascii="CTraditional Arabic" w:eastAsia="B Badr" w:hAnsi="CTraditional Arabic" w:cs="CTraditional Arabic" w:hint="cs"/>
          <w:rtl/>
        </w:rPr>
        <w:t>/</w:t>
      </w:r>
      <w:r w:rsidRPr="001057E0">
        <w:rPr>
          <w:rStyle w:val="Char9"/>
          <w:rFonts w:eastAsia="B Badr" w:hint="cs"/>
          <w:rtl/>
        </w:rPr>
        <w:t xml:space="preserve"> </w:t>
      </w:r>
      <w:r w:rsidRPr="001057E0">
        <w:rPr>
          <w:rFonts w:cs="Times New Roman" w:hint="cs"/>
          <w:sz w:val="24"/>
          <w:szCs w:val="24"/>
          <w:rtl/>
          <w:lang w:bidi="fa-IR"/>
        </w:rPr>
        <w:t>–</w:t>
      </w:r>
      <w:r w:rsidRPr="001057E0">
        <w:rPr>
          <w:rStyle w:val="Char9"/>
          <w:rFonts w:eastAsia="B Badr" w:hint="cs"/>
          <w:rtl/>
        </w:rPr>
        <w:t xml:space="preserve"> می‌فرماید: «هر کسی که بین خود و خدا واسطه‌هایی قرار دهد که بر آنها توکل می‌کند، آنها را می‌خواند و از آنها طلب می‌کند، بنا به اجماع [مسلمانان] کفر ورزیده است». ابن مفلح در الفروع (6/165) و المرداوی در الانصاف (10/327) از او نقل کرده‌اند. نگا: مجموع الفتاوی: (1/124.)</w:t>
      </w:r>
    </w:p>
  </w:footnote>
  <w:footnote w:id="76">
    <w:p w:rsidR="00D336FF" w:rsidRPr="001057E0" w:rsidRDefault="00D336FF" w:rsidP="00FD5927">
      <w:pPr>
        <w:pStyle w:val="FootnoteText"/>
        <w:bidi/>
        <w:ind w:left="284" w:hanging="284"/>
        <w:jc w:val="both"/>
        <w:rPr>
          <w:rStyle w:val="Char9"/>
          <w:rFonts w:eastAsia="B Badr"/>
        </w:rPr>
      </w:pPr>
      <w:r w:rsidRPr="001057E0">
        <w:rPr>
          <w:rStyle w:val="Char9"/>
          <w:rFonts w:eastAsia="B Badr"/>
        </w:rPr>
        <w:footnoteRef/>
      </w:r>
      <w:r w:rsidRPr="001057E0">
        <w:rPr>
          <w:rStyle w:val="Char9"/>
          <w:rFonts w:eastAsia="B Badr" w:hint="cs"/>
          <w:rtl/>
        </w:rPr>
        <w:t>- لفظ (تعالی) در نسخه‌های (الف)، (ب) و (ج) وجود ندارد.</w:t>
      </w:r>
    </w:p>
  </w:footnote>
  <w:footnote w:id="77">
    <w:p w:rsidR="00D336FF" w:rsidRPr="001057E0" w:rsidRDefault="00D336FF" w:rsidP="00FD5927">
      <w:pPr>
        <w:pStyle w:val="FootnoteText"/>
        <w:bidi/>
        <w:ind w:left="284" w:hanging="284"/>
        <w:jc w:val="both"/>
        <w:rPr>
          <w:rStyle w:val="Char9"/>
          <w:rFonts w:eastAsia="B Badr"/>
        </w:rPr>
      </w:pPr>
      <w:r w:rsidRPr="001057E0">
        <w:rPr>
          <w:rStyle w:val="Char9"/>
          <w:rFonts w:eastAsia="B Badr"/>
        </w:rPr>
        <w:footnoteRef/>
      </w:r>
      <w:r w:rsidRPr="001057E0">
        <w:rPr>
          <w:rStyle w:val="Char9"/>
          <w:rFonts w:eastAsia="B Badr" w:hint="cs"/>
          <w:rtl/>
        </w:rPr>
        <w:t xml:space="preserve">- شوکانی </w:t>
      </w:r>
      <w:r w:rsidRPr="001057E0">
        <w:rPr>
          <w:rFonts w:cs="Times New Roman" w:hint="cs"/>
          <w:sz w:val="24"/>
          <w:szCs w:val="24"/>
          <w:rtl/>
          <w:lang w:bidi="fa-IR"/>
        </w:rPr>
        <w:t>–</w:t>
      </w:r>
      <w:r w:rsidRPr="001057E0">
        <w:rPr>
          <w:rStyle w:val="Char9"/>
          <w:rFonts w:eastAsia="B Badr" w:hint="cs"/>
          <w:rtl/>
        </w:rPr>
        <w:t xml:space="preserve"> </w:t>
      </w:r>
      <w:r w:rsidRPr="001057E0">
        <w:rPr>
          <w:rStyle w:val="Char9"/>
          <w:rFonts w:ascii="CTraditional Arabic" w:eastAsia="B Badr" w:hAnsi="CTraditional Arabic" w:cs="CTraditional Arabic" w:hint="cs"/>
          <w:rtl/>
        </w:rPr>
        <w:t>/</w:t>
      </w:r>
      <w:r w:rsidRPr="001057E0">
        <w:rPr>
          <w:rStyle w:val="Char9"/>
          <w:rFonts w:eastAsia="B Badr" w:hint="cs"/>
          <w:rtl/>
        </w:rPr>
        <w:t xml:space="preserve"> </w:t>
      </w:r>
      <w:r w:rsidRPr="001057E0">
        <w:rPr>
          <w:rFonts w:cs="Times New Roman" w:hint="cs"/>
          <w:sz w:val="24"/>
          <w:szCs w:val="24"/>
          <w:rtl/>
          <w:lang w:bidi="fa-IR"/>
        </w:rPr>
        <w:t>–</w:t>
      </w:r>
      <w:r w:rsidRPr="001057E0">
        <w:rPr>
          <w:rStyle w:val="Char9"/>
          <w:rFonts w:eastAsia="B Badr" w:hint="cs"/>
          <w:rtl/>
        </w:rPr>
        <w:t xml:space="preserve"> می‌گوید: «کسی که معتقد باشد که [انسان] مرده یا زنده‌ای به صورت مستقل یا به همراه خدا به او زیان یا نفع می‌رساند، یا او را بخواند یا به سوی او رو کند، یا در یکی از اموری که مخلوقات قادر به آن نیستند از آن کمک بخواهد، بی‌تردید، در توحید برای خدا خالص نبوده و او به تنهایی عادت نکرده است». نگا: الدر النضید فی إخلاص کلمه التوحید (ص 69) ط: دار ابن خزیمه.</w:t>
      </w:r>
    </w:p>
  </w:footnote>
  <w:footnote w:id="78">
    <w:p w:rsidR="00D336FF" w:rsidRPr="001057E0" w:rsidRDefault="00D336FF" w:rsidP="00FD5927">
      <w:pPr>
        <w:pStyle w:val="FootnoteText"/>
        <w:bidi/>
        <w:ind w:left="284" w:hanging="284"/>
        <w:jc w:val="both"/>
        <w:rPr>
          <w:rStyle w:val="Char9"/>
          <w:rFonts w:eastAsia="B Badr"/>
          <w:rtl/>
        </w:rPr>
      </w:pPr>
      <w:r w:rsidRPr="001057E0">
        <w:rPr>
          <w:rStyle w:val="Char9"/>
          <w:rFonts w:eastAsia="B Badr"/>
        </w:rPr>
        <w:footnoteRef/>
      </w:r>
      <w:r w:rsidRPr="001057E0">
        <w:rPr>
          <w:rStyle w:val="Char9"/>
          <w:rFonts w:eastAsia="B Badr" w:hint="cs"/>
          <w:rtl/>
        </w:rPr>
        <w:t xml:space="preserve">- ابن القیم </w:t>
      </w:r>
      <w:r w:rsidRPr="001057E0">
        <w:rPr>
          <w:rStyle w:val="Char9"/>
          <w:rFonts w:ascii="CTraditional Arabic" w:eastAsia="B Badr" w:hAnsi="CTraditional Arabic" w:cs="CTraditional Arabic" w:hint="cs"/>
          <w:rtl/>
        </w:rPr>
        <w:t>/</w:t>
      </w:r>
      <w:r w:rsidRPr="001057E0">
        <w:rPr>
          <w:rStyle w:val="Char9"/>
          <w:rFonts w:eastAsia="B Badr" w:hint="cs"/>
          <w:rtl/>
        </w:rPr>
        <w:t xml:space="preserve"> می‌فرماید: </w:t>
      </w:r>
    </w:p>
    <w:tbl>
      <w:tblPr>
        <w:bidiVisual/>
        <w:tblW w:w="4833" w:type="pct"/>
        <w:tblInd w:w="108" w:type="dxa"/>
        <w:tblLook w:val="01E0" w:firstRow="1" w:lastRow="1" w:firstColumn="1" w:lastColumn="1" w:noHBand="0" w:noVBand="0"/>
      </w:tblPr>
      <w:tblGrid>
        <w:gridCol w:w="2834"/>
        <w:gridCol w:w="568"/>
        <w:gridCol w:w="2835"/>
      </w:tblGrid>
      <w:tr w:rsidR="00D336FF" w:rsidRPr="001057E0" w:rsidTr="003926B7">
        <w:tc>
          <w:tcPr>
            <w:tcW w:w="2272" w:type="pct"/>
          </w:tcPr>
          <w:p w:rsidR="00D336FF" w:rsidRPr="001057E0" w:rsidRDefault="00D336FF" w:rsidP="00FD5927">
            <w:pPr>
              <w:pStyle w:val="FootnoteText"/>
              <w:bidi/>
              <w:ind w:left="284" w:hanging="284"/>
              <w:jc w:val="both"/>
              <w:rPr>
                <w:rFonts w:cs="B Mitra"/>
                <w:b/>
                <w:bCs/>
                <w:sz w:val="4"/>
                <w:szCs w:val="4"/>
                <w:rtl/>
                <w:lang w:bidi="fa-IR"/>
              </w:rPr>
            </w:pPr>
            <w:r w:rsidRPr="001057E0">
              <w:rPr>
                <w:rStyle w:val="Charb"/>
                <w:rFonts w:hint="cs"/>
                <w:rtl/>
              </w:rPr>
              <w:t>حق الإله عباده بالأمر لا</w:t>
            </w:r>
            <w:r w:rsidRPr="001057E0">
              <w:rPr>
                <w:rFonts w:cs="B Mitra"/>
                <w:b/>
                <w:bCs/>
                <w:sz w:val="24"/>
                <w:szCs w:val="24"/>
                <w:rtl/>
                <w:lang w:bidi="fa-IR"/>
              </w:rPr>
              <w:br/>
            </w:r>
          </w:p>
        </w:tc>
        <w:tc>
          <w:tcPr>
            <w:tcW w:w="455" w:type="pct"/>
          </w:tcPr>
          <w:p w:rsidR="00D336FF" w:rsidRPr="001057E0" w:rsidRDefault="00D336FF" w:rsidP="00FD5927">
            <w:pPr>
              <w:pStyle w:val="FootnoteText"/>
              <w:bidi/>
              <w:ind w:left="284" w:hanging="284"/>
              <w:jc w:val="both"/>
              <w:rPr>
                <w:rStyle w:val="Char9"/>
                <w:rFonts w:eastAsia="B Badr"/>
                <w:rtl/>
              </w:rPr>
            </w:pPr>
          </w:p>
        </w:tc>
        <w:tc>
          <w:tcPr>
            <w:tcW w:w="2273" w:type="pct"/>
          </w:tcPr>
          <w:p w:rsidR="00D336FF" w:rsidRPr="001057E0" w:rsidRDefault="00D336FF" w:rsidP="00FD5927">
            <w:pPr>
              <w:pStyle w:val="FootnoteText"/>
              <w:bidi/>
              <w:ind w:left="284" w:hanging="284"/>
              <w:jc w:val="both"/>
              <w:rPr>
                <w:rFonts w:cs="B Mitra"/>
                <w:b/>
                <w:bCs/>
                <w:sz w:val="4"/>
                <w:szCs w:val="4"/>
                <w:rtl/>
                <w:lang w:bidi="fa-IR"/>
              </w:rPr>
            </w:pPr>
            <w:r>
              <w:rPr>
                <w:rStyle w:val="Charb"/>
                <w:rFonts w:hint="cs"/>
                <w:rtl/>
              </w:rPr>
              <w:t>بهوی النفوس فذاك</w:t>
            </w:r>
            <w:r w:rsidRPr="001057E0">
              <w:rPr>
                <w:rStyle w:val="Charb"/>
                <w:rFonts w:hint="cs"/>
                <w:rtl/>
              </w:rPr>
              <w:t xml:space="preserve"> للشیطان</w:t>
            </w:r>
            <w:r w:rsidRPr="001057E0">
              <w:rPr>
                <w:rFonts w:cs="B Mitra"/>
                <w:b/>
                <w:bCs/>
                <w:sz w:val="24"/>
                <w:szCs w:val="24"/>
                <w:rtl/>
                <w:lang w:bidi="fa-IR"/>
              </w:rPr>
              <w:br/>
            </w:r>
          </w:p>
        </w:tc>
      </w:tr>
      <w:tr w:rsidR="00D336FF" w:rsidRPr="001057E0" w:rsidTr="003926B7">
        <w:tc>
          <w:tcPr>
            <w:tcW w:w="2272" w:type="pct"/>
          </w:tcPr>
          <w:p w:rsidR="00D336FF" w:rsidRPr="001057E0" w:rsidRDefault="00D336FF" w:rsidP="00FD5927">
            <w:pPr>
              <w:pStyle w:val="FootnoteText"/>
              <w:bidi/>
              <w:ind w:left="284" w:hanging="284"/>
              <w:jc w:val="both"/>
              <w:rPr>
                <w:rFonts w:cs="B Mitra"/>
                <w:b/>
                <w:bCs/>
                <w:sz w:val="4"/>
                <w:szCs w:val="4"/>
                <w:rtl/>
                <w:lang w:bidi="fa-IR"/>
              </w:rPr>
            </w:pPr>
            <w:r>
              <w:rPr>
                <w:rStyle w:val="Charb"/>
                <w:rFonts w:hint="cs"/>
                <w:rtl/>
              </w:rPr>
              <w:t>من غیر إشراك</w:t>
            </w:r>
            <w:r w:rsidRPr="001057E0">
              <w:rPr>
                <w:rStyle w:val="Charb"/>
                <w:rFonts w:hint="cs"/>
                <w:rtl/>
              </w:rPr>
              <w:t xml:space="preserve"> به شیئا هما</w:t>
            </w:r>
            <w:r w:rsidRPr="001057E0">
              <w:rPr>
                <w:rFonts w:cs="B Mitra"/>
                <w:b/>
                <w:bCs/>
                <w:sz w:val="24"/>
                <w:szCs w:val="24"/>
                <w:rtl/>
                <w:lang w:bidi="fa-IR"/>
              </w:rPr>
              <w:br/>
            </w:r>
          </w:p>
        </w:tc>
        <w:tc>
          <w:tcPr>
            <w:tcW w:w="455" w:type="pct"/>
          </w:tcPr>
          <w:p w:rsidR="00D336FF" w:rsidRPr="001057E0" w:rsidRDefault="00D336FF" w:rsidP="00FD5927">
            <w:pPr>
              <w:pStyle w:val="FootnoteText"/>
              <w:bidi/>
              <w:ind w:left="284" w:hanging="284"/>
              <w:jc w:val="both"/>
              <w:rPr>
                <w:rStyle w:val="Char9"/>
                <w:rFonts w:eastAsia="B Badr"/>
                <w:rtl/>
              </w:rPr>
            </w:pPr>
          </w:p>
        </w:tc>
        <w:tc>
          <w:tcPr>
            <w:tcW w:w="2273" w:type="pct"/>
          </w:tcPr>
          <w:p w:rsidR="00D336FF" w:rsidRPr="001057E0" w:rsidRDefault="00D336FF" w:rsidP="00FD5927">
            <w:pPr>
              <w:pStyle w:val="FootnoteText"/>
              <w:bidi/>
              <w:ind w:left="284" w:hanging="284"/>
              <w:jc w:val="both"/>
              <w:rPr>
                <w:rFonts w:cs="B Mitra"/>
                <w:b/>
                <w:bCs/>
                <w:sz w:val="4"/>
                <w:szCs w:val="4"/>
                <w:rtl/>
                <w:lang w:bidi="fa-IR"/>
              </w:rPr>
            </w:pPr>
            <w:r w:rsidRPr="001057E0">
              <w:rPr>
                <w:rStyle w:val="Charb"/>
                <w:rFonts w:hint="cs"/>
                <w:rtl/>
              </w:rPr>
              <w:t>سبب النجاه فحبذا السببان</w:t>
            </w:r>
            <w:r w:rsidRPr="001057E0">
              <w:rPr>
                <w:rFonts w:cs="B Mitra"/>
                <w:b/>
                <w:bCs/>
                <w:sz w:val="24"/>
                <w:szCs w:val="24"/>
                <w:rtl/>
                <w:lang w:bidi="fa-IR"/>
              </w:rPr>
              <w:br/>
            </w:r>
          </w:p>
        </w:tc>
      </w:tr>
      <w:tr w:rsidR="00D336FF" w:rsidRPr="001057E0" w:rsidTr="003926B7">
        <w:tc>
          <w:tcPr>
            <w:tcW w:w="2272" w:type="pct"/>
          </w:tcPr>
          <w:p w:rsidR="00D336FF" w:rsidRPr="001057E0" w:rsidRDefault="00D336FF" w:rsidP="00FD5927">
            <w:pPr>
              <w:pStyle w:val="FootnoteText"/>
              <w:bidi/>
              <w:ind w:left="284" w:hanging="284"/>
              <w:jc w:val="both"/>
              <w:rPr>
                <w:rFonts w:cs="B Mitra"/>
                <w:b/>
                <w:bCs/>
                <w:sz w:val="4"/>
                <w:szCs w:val="4"/>
                <w:rtl/>
                <w:lang w:bidi="fa-IR"/>
              </w:rPr>
            </w:pPr>
            <w:r>
              <w:rPr>
                <w:rStyle w:val="Charb"/>
                <w:rFonts w:hint="cs"/>
                <w:rtl/>
              </w:rPr>
              <w:t>لم ینج من غضب الإله و</w:t>
            </w:r>
            <w:r w:rsidRPr="001057E0">
              <w:rPr>
                <w:rStyle w:val="Charb"/>
                <w:rFonts w:hint="cs"/>
                <w:rtl/>
              </w:rPr>
              <w:t xml:space="preserve">ناره </w:t>
            </w:r>
            <w:r w:rsidRPr="001057E0">
              <w:rPr>
                <w:rFonts w:cs="B Mitra"/>
                <w:b/>
                <w:bCs/>
                <w:sz w:val="24"/>
                <w:szCs w:val="24"/>
                <w:rtl/>
                <w:lang w:bidi="fa-IR"/>
              </w:rPr>
              <w:br/>
            </w:r>
          </w:p>
        </w:tc>
        <w:tc>
          <w:tcPr>
            <w:tcW w:w="455" w:type="pct"/>
          </w:tcPr>
          <w:p w:rsidR="00D336FF" w:rsidRPr="001057E0" w:rsidRDefault="00D336FF" w:rsidP="00FD5927">
            <w:pPr>
              <w:pStyle w:val="FootnoteText"/>
              <w:bidi/>
              <w:ind w:left="284" w:hanging="284"/>
              <w:jc w:val="both"/>
              <w:rPr>
                <w:rStyle w:val="Char9"/>
                <w:rFonts w:eastAsia="B Badr"/>
                <w:rtl/>
              </w:rPr>
            </w:pPr>
          </w:p>
        </w:tc>
        <w:tc>
          <w:tcPr>
            <w:tcW w:w="2273" w:type="pct"/>
          </w:tcPr>
          <w:p w:rsidR="00D336FF" w:rsidRPr="001057E0" w:rsidRDefault="00D336FF" w:rsidP="00FD5927">
            <w:pPr>
              <w:pStyle w:val="FootnoteText"/>
              <w:bidi/>
              <w:ind w:left="284" w:hanging="284"/>
              <w:jc w:val="both"/>
              <w:rPr>
                <w:rFonts w:cs="B Mitra"/>
                <w:b/>
                <w:bCs/>
                <w:sz w:val="4"/>
                <w:szCs w:val="4"/>
                <w:rtl/>
                <w:lang w:bidi="fa-IR"/>
              </w:rPr>
            </w:pPr>
            <w:r w:rsidRPr="001057E0">
              <w:rPr>
                <w:rStyle w:val="Charb"/>
                <w:rFonts w:hint="cs"/>
                <w:rtl/>
              </w:rPr>
              <w:t>إلّا الذی قامت به الأصلان</w:t>
            </w:r>
            <w:r w:rsidRPr="001057E0">
              <w:rPr>
                <w:rFonts w:cs="B Mitra"/>
                <w:b/>
                <w:bCs/>
                <w:sz w:val="24"/>
                <w:szCs w:val="24"/>
                <w:rtl/>
                <w:lang w:bidi="fa-IR"/>
              </w:rPr>
              <w:br/>
            </w:r>
          </w:p>
        </w:tc>
      </w:tr>
      <w:tr w:rsidR="00D336FF" w:rsidRPr="001057E0" w:rsidTr="003926B7">
        <w:tc>
          <w:tcPr>
            <w:tcW w:w="2272" w:type="pct"/>
          </w:tcPr>
          <w:p w:rsidR="00D336FF" w:rsidRPr="001057E0" w:rsidRDefault="00D336FF" w:rsidP="00FD5927">
            <w:pPr>
              <w:pStyle w:val="FootnoteText"/>
              <w:bidi/>
              <w:ind w:left="284" w:hanging="284"/>
              <w:jc w:val="both"/>
              <w:rPr>
                <w:rFonts w:cs="B Mitra"/>
                <w:b/>
                <w:bCs/>
                <w:sz w:val="4"/>
                <w:szCs w:val="4"/>
                <w:rtl/>
                <w:lang w:bidi="fa-IR"/>
              </w:rPr>
            </w:pPr>
            <w:r>
              <w:rPr>
                <w:rStyle w:val="Charb"/>
                <w:rFonts w:hint="cs"/>
                <w:rtl/>
              </w:rPr>
              <w:t>والناس بعد فمشرك</w:t>
            </w:r>
            <w:r w:rsidRPr="001057E0">
              <w:rPr>
                <w:rStyle w:val="Charb"/>
                <w:rFonts w:hint="cs"/>
                <w:rtl/>
              </w:rPr>
              <w:t xml:space="preserve"> بإلهه</w:t>
            </w:r>
            <w:r w:rsidRPr="001057E0">
              <w:rPr>
                <w:rFonts w:cs="B Mitra"/>
                <w:b/>
                <w:bCs/>
                <w:sz w:val="24"/>
                <w:szCs w:val="24"/>
                <w:rtl/>
                <w:lang w:bidi="fa-IR"/>
              </w:rPr>
              <w:br/>
            </w:r>
          </w:p>
        </w:tc>
        <w:tc>
          <w:tcPr>
            <w:tcW w:w="455" w:type="pct"/>
          </w:tcPr>
          <w:p w:rsidR="00D336FF" w:rsidRPr="001057E0" w:rsidRDefault="00D336FF" w:rsidP="00FD5927">
            <w:pPr>
              <w:pStyle w:val="FootnoteText"/>
              <w:bidi/>
              <w:ind w:left="284" w:hanging="284"/>
              <w:jc w:val="both"/>
              <w:rPr>
                <w:rStyle w:val="Char9"/>
                <w:rFonts w:eastAsia="B Badr"/>
                <w:rtl/>
              </w:rPr>
            </w:pPr>
          </w:p>
        </w:tc>
        <w:tc>
          <w:tcPr>
            <w:tcW w:w="2273" w:type="pct"/>
          </w:tcPr>
          <w:p w:rsidR="00D336FF" w:rsidRPr="001057E0" w:rsidRDefault="00D336FF" w:rsidP="00FD5927">
            <w:pPr>
              <w:pStyle w:val="FootnoteText"/>
              <w:bidi/>
              <w:ind w:left="284" w:hanging="284"/>
              <w:jc w:val="both"/>
              <w:rPr>
                <w:rFonts w:cs="B Mitra"/>
                <w:b/>
                <w:bCs/>
                <w:sz w:val="4"/>
                <w:szCs w:val="4"/>
                <w:rtl/>
                <w:lang w:bidi="fa-IR"/>
              </w:rPr>
            </w:pPr>
            <w:r w:rsidRPr="001057E0">
              <w:rPr>
                <w:rStyle w:val="Charb"/>
                <w:rFonts w:hint="cs"/>
                <w:rtl/>
              </w:rPr>
              <w:t>أو ذو ابتداع أو له الوصفان</w:t>
            </w:r>
            <w:r w:rsidRPr="001057E0">
              <w:rPr>
                <w:rFonts w:cs="B Mitra"/>
                <w:b/>
                <w:bCs/>
                <w:sz w:val="24"/>
                <w:szCs w:val="24"/>
                <w:rtl/>
                <w:lang w:bidi="fa-IR"/>
              </w:rPr>
              <w:br/>
            </w:r>
          </w:p>
        </w:tc>
      </w:tr>
    </w:tbl>
    <w:p w:rsidR="00D336FF" w:rsidRPr="001057E0" w:rsidRDefault="00D336FF" w:rsidP="00FD5927">
      <w:pPr>
        <w:pStyle w:val="FootnoteText"/>
        <w:bidi/>
        <w:ind w:left="284" w:hanging="284"/>
        <w:jc w:val="both"/>
        <w:rPr>
          <w:rStyle w:val="Char4"/>
        </w:rPr>
      </w:pPr>
    </w:p>
  </w:footnote>
  <w:footnote w:id="79">
    <w:p w:rsidR="00D336FF" w:rsidRPr="001057E0" w:rsidRDefault="00D336FF" w:rsidP="00FD5927">
      <w:pPr>
        <w:pStyle w:val="FootnoteText"/>
        <w:bidi/>
        <w:ind w:left="284" w:hanging="284"/>
        <w:jc w:val="both"/>
        <w:rPr>
          <w:rStyle w:val="Char9"/>
          <w:rFonts w:eastAsia="B Badr"/>
        </w:rPr>
      </w:pPr>
      <w:r w:rsidRPr="001057E0">
        <w:rPr>
          <w:rStyle w:val="Char9"/>
          <w:rFonts w:eastAsia="B Badr"/>
        </w:rPr>
        <w:footnoteRef/>
      </w:r>
      <w:r w:rsidRPr="001057E0">
        <w:rPr>
          <w:rStyle w:val="Char9"/>
          <w:rFonts w:eastAsia="B Badr" w:hint="cs"/>
          <w:rtl/>
        </w:rPr>
        <w:t>- لفظ (تقدیم) از نسخه (ج) به متن افزوده شده است.</w:t>
      </w:r>
    </w:p>
  </w:footnote>
  <w:footnote w:id="80">
    <w:p w:rsidR="00D336FF" w:rsidRPr="001057E0" w:rsidRDefault="00D336FF" w:rsidP="003926B7">
      <w:pPr>
        <w:pStyle w:val="FootnoteText"/>
        <w:bidi/>
        <w:ind w:left="284" w:hanging="284"/>
        <w:jc w:val="both"/>
        <w:rPr>
          <w:rStyle w:val="Char9"/>
          <w:rFonts w:eastAsia="B Badr"/>
        </w:rPr>
      </w:pPr>
      <w:r w:rsidRPr="001057E0">
        <w:rPr>
          <w:rStyle w:val="Char9"/>
          <w:rFonts w:eastAsia="B Badr"/>
        </w:rPr>
        <w:footnoteRef/>
      </w:r>
      <w:r>
        <w:rPr>
          <w:rStyle w:val="Char9"/>
          <w:rFonts w:eastAsia="B Badr" w:hint="cs"/>
          <w:rtl/>
        </w:rPr>
        <w:t xml:space="preserve">- </w:t>
      </w:r>
      <w:r>
        <w:rPr>
          <w:rStyle w:val="Char9"/>
          <w:rFonts w:eastAsia="B Badr" w:hint="cs"/>
          <w:rtl/>
          <w:lang w:bidi="fa-IR"/>
        </w:rPr>
        <w:t>«</w:t>
      </w:r>
      <w:r w:rsidRPr="001057E0">
        <w:rPr>
          <w:rStyle w:val="Char9"/>
          <w:rFonts w:eastAsia="B Badr" w:hint="cs"/>
          <w:rtl/>
        </w:rPr>
        <w:t>بگو: اگر خدا رادوست می‌دارید، از من پیرو</w:t>
      </w:r>
      <w:r>
        <w:rPr>
          <w:rStyle w:val="Char9"/>
          <w:rFonts w:eastAsia="B Badr" w:hint="cs"/>
          <w:rtl/>
        </w:rPr>
        <w:t>ی کنید تا خدا شما را دوست بدارد</w:t>
      </w:r>
      <w:r>
        <w:rPr>
          <w:rStyle w:val="Char9"/>
          <w:rFonts w:eastAsia="B Badr" w:hint="cs"/>
          <w:rtl/>
          <w:lang w:bidi="fa-IR"/>
        </w:rPr>
        <w:t>»</w:t>
      </w:r>
      <w:r w:rsidRPr="001057E0">
        <w:rPr>
          <w:rStyle w:val="Char9"/>
          <w:rFonts w:eastAsia="B Badr" w:hint="cs"/>
          <w:rtl/>
        </w:rPr>
        <w:t>.</w:t>
      </w:r>
    </w:p>
  </w:footnote>
  <w:footnote w:id="81">
    <w:p w:rsidR="00D336FF" w:rsidRPr="001057E0" w:rsidRDefault="00D336FF" w:rsidP="00FD5927">
      <w:pPr>
        <w:pStyle w:val="FootnoteText"/>
        <w:bidi/>
        <w:ind w:left="284" w:hanging="284"/>
        <w:jc w:val="both"/>
        <w:rPr>
          <w:rStyle w:val="Char9"/>
          <w:rFonts w:eastAsia="B Badr"/>
        </w:rPr>
      </w:pPr>
      <w:r w:rsidRPr="001057E0">
        <w:rPr>
          <w:rStyle w:val="Char9"/>
          <w:rFonts w:eastAsia="B Badr"/>
        </w:rPr>
        <w:footnoteRef/>
      </w:r>
      <w:r w:rsidRPr="001057E0">
        <w:rPr>
          <w:rStyle w:val="Char9"/>
          <w:rFonts w:eastAsia="B Badr" w:hint="cs"/>
          <w:rtl/>
        </w:rPr>
        <w:t xml:space="preserve">- در متن نسخه محقق آمده است: </w:t>
      </w:r>
      <w:r>
        <w:rPr>
          <w:rStyle w:val="Charb"/>
          <w:rFonts w:hint="cs"/>
          <w:rtl/>
        </w:rPr>
        <w:t>(وإثبات شفاعتهم التی أثبت الله في</w:t>
      </w:r>
      <w:r w:rsidRPr="001057E0">
        <w:rPr>
          <w:rStyle w:val="Charb"/>
          <w:rFonts w:hint="cs"/>
          <w:rtl/>
        </w:rPr>
        <w:t xml:space="preserve"> کتابه)</w:t>
      </w:r>
      <w:r w:rsidRPr="001057E0">
        <w:rPr>
          <w:rStyle w:val="Char9"/>
          <w:rFonts w:eastAsia="B Badr" w:hint="cs"/>
          <w:rtl/>
        </w:rPr>
        <w:t xml:space="preserve"> اما در نسخه (ج) به جای لفظ أثبت، أثبتها آمده است.</w:t>
      </w:r>
    </w:p>
  </w:footnote>
  <w:footnote w:id="82">
    <w:p w:rsidR="00D336FF" w:rsidRPr="001057E0" w:rsidRDefault="00D336FF" w:rsidP="00FD5927">
      <w:pPr>
        <w:pStyle w:val="FootnoteText"/>
        <w:bidi/>
        <w:ind w:left="284" w:hanging="284"/>
        <w:jc w:val="both"/>
        <w:rPr>
          <w:rStyle w:val="Char9"/>
          <w:rFonts w:eastAsia="B Badr"/>
        </w:rPr>
      </w:pPr>
      <w:r w:rsidRPr="001057E0">
        <w:rPr>
          <w:rStyle w:val="Char9"/>
          <w:rFonts w:eastAsia="B Badr"/>
        </w:rPr>
        <w:footnoteRef/>
      </w:r>
      <w:r w:rsidRPr="001057E0">
        <w:rPr>
          <w:rStyle w:val="Char9"/>
          <w:rFonts w:eastAsia="B Badr" w:hint="cs"/>
          <w:rtl/>
        </w:rPr>
        <w:t>- در این عبارت از نسخه محقق که از روی نسخه (ب) تصحیح شده است لفظ (الله) وارد شده است. اما در نسخه‌های (الف) و (ج)، لفظ (الله) وجود ندارد.</w:t>
      </w:r>
    </w:p>
  </w:footnote>
  <w:footnote w:id="83">
    <w:p w:rsidR="00D336FF" w:rsidRPr="001057E0" w:rsidRDefault="00D336FF" w:rsidP="00FD5927">
      <w:pPr>
        <w:pStyle w:val="FootnoteText"/>
        <w:bidi/>
        <w:ind w:left="284" w:hanging="284"/>
        <w:jc w:val="both"/>
        <w:rPr>
          <w:rStyle w:val="Char9"/>
          <w:rFonts w:eastAsia="B Badr"/>
        </w:rPr>
      </w:pPr>
      <w:r w:rsidRPr="001057E0">
        <w:rPr>
          <w:rStyle w:val="Char9"/>
          <w:rFonts w:eastAsia="B Badr"/>
        </w:rPr>
        <w:footnoteRef/>
      </w:r>
      <w:r w:rsidRPr="001057E0">
        <w:rPr>
          <w:rStyle w:val="Char9"/>
          <w:rFonts w:eastAsia="B Badr" w:hint="cs"/>
          <w:rtl/>
        </w:rPr>
        <w:t xml:space="preserve">- در نسخه محقق چنین آمده است: </w:t>
      </w:r>
      <w:r w:rsidRPr="001057E0">
        <w:rPr>
          <w:rStyle w:val="Charb"/>
          <w:rFonts w:hint="cs"/>
          <w:rtl/>
        </w:rPr>
        <w:t>(و اما ال</w:t>
      </w:r>
      <w:r>
        <w:rPr>
          <w:rStyle w:val="Charb"/>
          <w:rFonts w:hint="cs"/>
          <w:rtl/>
        </w:rPr>
        <w:t>ـ</w:t>
      </w:r>
      <w:r w:rsidRPr="001057E0">
        <w:rPr>
          <w:rStyle w:val="Charb"/>
          <w:rFonts w:hint="cs"/>
          <w:rtl/>
        </w:rPr>
        <w:t>مقام ال</w:t>
      </w:r>
      <w:r>
        <w:rPr>
          <w:rStyle w:val="Charb"/>
          <w:rFonts w:hint="cs"/>
          <w:rtl/>
        </w:rPr>
        <w:t>ـمحمود الذی ذکر الله في کتابة</w:t>
      </w:r>
      <w:r w:rsidRPr="001057E0">
        <w:rPr>
          <w:rStyle w:val="Charb"/>
          <w:rFonts w:hint="cs"/>
          <w:rtl/>
        </w:rPr>
        <w:t xml:space="preserve"> مذکر بعظم شأنه ...)</w:t>
      </w:r>
      <w:r w:rsidRPr="001057E0">
        <w:rPr>
          <w:rStyle w:val="Char9"/>
          <w:rFonts w:eastAsia="B Badr" w:hint="cs"/>
          <w:rtl/>
        </w:rPr>
        <w:t xml:space="preserve">، اما در نسخه (الف)، (ب) و (ج) این عبارت چنین آمده است: </w:t>
      </w:r>
      <w:r>
        <w:rPr>
          <w:rStyle w:val="Charb"/>
          <w:rFonts w:hint="cs"/>
          <w:rtl/>
        </w:rPr>
        <w:t>(الذی ذکر الله في کتابه و</w:t>
      </w:r>
      <w:r w:rsidRPr="001057E0">
        <w:rPr>
          <w:rStyle w:val="Charb"/>
          <w:rFonts w:hint="cs"/>
          <w:rtl/>
        </w:rPr>
        <w:t>عظّم ... .)</w:t>
      </w:r>
      <w:r>
        <w:rPr>
          <w:rStyle w:val="Char9"/>
          <w:rFonts w:eastAsia="B Badr" w:hint="cs"/>
          <w:rtl/>
        </w:rPr>
        <w:t>.</w:t>
      </w:r>
    </w:p>
  </w:footnote>
  <w:footnote w:id="84">
    <w:p w:rsidR="00D336FF" w:rsidRPr="001057E0" w:rsidRDefault="00D336FF" w:rsidP="00FD5927">
      <w:pPr>
        <w:pStyle w:val="FootnoteText"/>
        <w:bidi/>
        <w:ind w:left="284" w:hanging="284"/>
        <w:jc w:val="both"/>
        <w:rPr>
          <w:rStyle w:val="Char9"/>
          <w:rFonts w:eastAsia="B Badr"/>
        </w:rPr>
      </w:pPr>
      <w:r w:rsidRPr="001057E0">
        <w:rPr>
          <w:rStyle w:val="Char9"/>
          <w:rFonts w:eastAsia="B Badr"/>
        </w:rPr>
        <w:footnoteRef/>
      </w:r>
      <w:r w:rsidRPr="001057E0">
        <w:rPr>
          <w:rStyle w:val="Char9"/>
          <w:rFonts w:eastAsia="B Badr" w:hint="cs"/>
          <w:rtl/>
        </w:rPr>
        <w:t xml:space="preserve">- در نسخه محقق چنین آمده است: </w:t>
      </w:r>
      <w:r>
        <w:rPr>
          <w:rStyle w:val="Charb"/>
          <w:rFonts w:hint="cs"/>
          <w:rtl/>
        </w:rPr>
        <w:t>(... الذی ذکر الله في</w:t>
      </w:r>
      <w:r w:rsidRPr="001057E0">
        <w:rPr>
          <w:rStyle w:val="Charb"/>
          <w:rFonts w:hint="cs"/>
          <w:rtl/>
        </w:rPr>
        <w:t xml:space="preserve"> کتابه مذکراً بعظم شأنه [فهو] لنبینا محمد </w:t>
      </w:r>
      <w:r w:rsidRPr="001057E0">
        <w:rPr>
          <w:rStyle w:val="Charb"/>
          <w:rFonts w:ascii="CTraditional Arabic" w:hAnsi="CTraditional Arabic" w:cs="CTraditional Arabic" w:hint="cs"/>
          <w:rtl/>
        </w:rPr>
        <w:t>ج</w:t>
      </w:r>
      <w:r w:rsidRPr="001057E0">
        <w:rPr>
          <w:rStyle w:val="Charb"/>
          <w:rFonts w:hint="cs"/>
          <w:rtl/>
        </w:rPr>
        <w:t>)</w:t>
      </w:r>
      <w:r w:rsidRPr="001057E0">
        <w:rPr>
          <w:rStyle w:val="Char9"/>
          <w:rFonts w:eastAsia="B Badr" w:hint="cs"/>
          <w:rtl/>
        </w:rPr>
        <w:t>، اما در نسخه اصل لفظ [فهو] وجود ندارد.</w:t>
      </w:r>
    </w:p>
  </w:footnote>
  <w:footnote w:id="85">
    <w:p w:rsidR="00D336FF" w:rsidRPr="001057E0" w:rsidRDefault="00D336FF" w:rsidP="00FD5927">
      <w:pPr>
        <w:pStyle w:val="FootnoteText"/>
        <w:bidi/>
        <w:ind w:left="284" w:hanging="284"/>
        <w:jc w:val="both"/>
        <w:rPr>
          <w:rStyle w:val="Char9"/>
          <w:rFonts w:eastAsia="B Badr"/>
        </w:rPr>
      </w:pPr>
      <w:r w:rsidRPr="001057E0">
        <w:rPr>
          <w:rStyle w:val="Char9"/>
          <w:rFonts w:eastAsia="B Badr"/>
        </w:rPr>
        <w:footnoteRef/>
      </w:r>
      <w:r w:rsidRPr="001057E0">
        <w:rPr>
          <w:rStyle w:val="Char9"/>
          <w:rFonts w:eastAsia="B Badr" w:hint="cs"/>
          <w:rtl/>
        </w:rPr>
        <w:t>- می‌گویم که علما بر آنند که شفاعت عظمی همان مقام محمود است. نگا: تفسر ابن جریر طبری، (16/143)، التوحید لابن خز</w:t>
      </w:r>
      <w:r>
        <w:rPr>
          <w:rStyle w:val="Char9"/>
          <w:rFonts w:eastAsia="B Badr" w:hint="cs"/>
          <w:rtl/>
        </w:rPr>
        <w:t>یمه (2/724) و شرح اصول اهل السنة</w:t>
      </w:r>
      <w:r w:rsidRPr="001057E0">
        <w:rPr>
          <w:rStyle w:val="Char9"/>
          <w:rFonts w:eastAsia="B Badr" w:hint="cs"/>
          <w:rtl/>
        </w:rPr>
        <w:t xml:space="preserve"> لللالکلائی (6/112.)</w:t>
      </w:r>
    </w:p>
  </w:footnote>
  <w:footnote w:id="86">
    <w:p w:rsidR="00D336FF" w:rsidRPr="001057E0" w:rsidRDefault="00D336FF" w:rsidP="00FD5927">
      <w:pPr>
        <w:pStyle w:val="FootnoteText"/>
        <w:bidi/>
        <w:ind w:left="284" w:hanging="284"/>
        <w:jc w:val="both"/>
        <w:rPr>
          <w:rStyle w:val="Char9"/>
          <w:rFonts w:eastAsia="B Badr"/>
        </w:rPr>
      </w:pPr>
      <w:r w:rsidRPr="001057E0">
        <w:rPr>
          <w:rStyle w:val="Char9"/>
          <w:rFonts w:eastAsia="B Badr"/>
        </w:rPr>
        <w:footnoteRef/>
      </w:r>
      <w:r w:rsidRPr="001057E0">
        <w:rPr>
          <w:rStyle w:val="Char9"/>
          <w:rFonts w:eastAsia="B Badr" w:hint="cs"/>
          <w:rtl/>
        </w:rPr>
        <w:t>- در نسخه‌های (الف)، (ب) و (ج) لفظ (تبارک) وجود ندارد.</w:t>
      </w:r>
    </w:p>
  </w:footnote>
  <w:footnote w:id="87">
    <w:p w:rsidR="00D336FF" w:rsidRPr="001057E0" w:rsidRDefault="00D336FF" w:rsidP="00FD5927">
      <w:pPr>
        <w:pStyle w:val="FootnoteText"/>
        <w:bidi/>
        <w:ind w:left="284" w:hanging="284"/>
        <w:jc w:val="both"/>
        <w:rPr>
          <w:rStyle w:val="Char9"/>
          <w:rFonts w:eastAsia="B Badr"/>
          <w:rtl/>
        </w:rPr>
      </w:pPr>
      <w:r w:rsidRPr="001057E0">
        <w:rPr>
          <w:rStyle w:val="Char9"/>
          <w:rFonts w:eastAsia="B Badr"/>
        </w:rPr>
        <w:footnoteRef/>
      </w:r>
      <w:r w:rsidRPr="001057E0">
        <w:rPr>
          <w:rStyle w:val="Char9"/>
          <w:rFonts w:eastAsia="B Badr" w:hint="cs"/>
          <w:rtl/>
        </w:rPr>
        <w:t xml:space="preserve">- شیخ عبدالله بن محمد بن عبدالوهاب </w:t>
      </w:r>
      <w:r w:rsidRPr="001057E0">
        <w:rPr>
          <w:rStyle w:val="Char9"/>
          <w:rFonts w:ascii="CTraditional Arabic" w:eastAsia="B Badr" w:hAnsi="CTraditional Arabic" w:cs="CTraditional Arabic" w:hint="cs"/>
          <w:rtl/>
        </w:rPr>
        <w:t>/</w:t>
      </w:r>
      <w:r w:rsidRPr="001057E0">
        <w:rPr>
          <w:rStyle w:val="Char9"/>
          <w:rFonts w:eastAsia="B Badr" w:hint="cs"/>
          <w:rtl/>
        </w:rPr>
        <w:t xml:space="preserve"> می‌گوید: </w:t>
      </w:r>
      <w:r>
        <w:rPr>
          <w:rStyle w:val="Charb"/>
          <w:rFonts w:hint="cs"/>
          <w:rtl/>
        </w:rPr>
        <w:t>«ولا ننکر کرامات الأولیاء ونعترف أنهم لهم بالحق و</w:t>
      </w:r>
      <w:r w:rsidRPr="001057E0">
        <w:rPr>
          <w:rStyle w:val="Charb"/>
          <w:rFonts w:hint="cs"/>
          <w:rtl/>
        </w:rPr>
        <w:t>أنهم علی هدی من ربه</w:t>
      </w:r>
      <w:r>
        <w:rPr>
          <w:rStyle w:val="Charb"/>
          <w:rFonts w:hint="cs"/>
          <w:rtl/>
        </w:rPr>
        <w:t>م مهما ساروا علی الطریقة الشرعیة و</w:t>
      </w:r>
      <w:r w:rsidRPr="001057E0">
        <w:rPr>
          <w:rStyle w:val="Charb"/>
          <w:rFonts w:hint="cs"/>
          <w:rtl/>
        </w:rPr>
        <w:t>القوانین ال</w:t>
      </w:r>
      <w:r>
        <w:rPr>
          <w:rStyle w:val="Charb"/>
          <w:rFonts w:hint="cs"/>
          <w:rtl/>
        </w:rPr>
        <w:t>ـمرعیة</w:t>
      </w:r>
      <w:r w:rsidRPr="001057E0">
        <w:rPr>
          <w:rStyle w:val="Charb"/>
          <w:rFonts w:hint="cs"/>
          <w:rtl/>
        </w:rPr>
        <w:t>، إلّا أنهم لایستحقون شیئا</w:t>
      </w:r>
      <w:r>
        <w:rPr>
          <w:rStyle w:val="Charb"/>
          <w:rFonts w:hint="cs"/>
          <w:rtl/>
        </w:rPr>
        <w:t>ً من أنواع العبادات لابعد الحیاة و</w:t>
      </w:r>
      <w:r w:rsidRPr="001057E0">
        <w:rPr>
          <w:rStyle w:val="Charb"/>
          <w:rFonts w:hint="cs"/>
          <w:rtl/>
        </w:rPr>
        <w:t>لا حال ال</w:t>
      </w:r>
      <w:r>
        <w:rPr>
          <w:rStyle w:val="Charb"/>
          <w:rFonts w:hint="cs"/>
          <w:rtl/>
        </w:rPr>
        <w:t>ـ</w:t>
      </w:r>
      <w:r w:rsidRPr="001057E0">
        <w:rPr>
          <w:rStyle w:val="Charb"/>
          <w:rFonts w:hint="cs"/>
          <w:rtl/>
        </w:rPr>
        <w:t>مم</w:t>
      </w:r>
      <w:r>
        <w:rPr>
          <w:rStyle w:val="Charb"/>
          <w:rFonts w:hint="cs"/>
          <w:rtl/>
        </w:rPr>
        <w:t>ـ</w:t>
      </w:r>
      <w:r w:rsidRPr="001057E0">
        <w:rPr>
          <w:rStyle w:val="Charb"/>
          <w:rFonts w:hint="cs"/>
          <w:rtl/>
        </w:rPr>
        <w:t xml:space="preserve">ات بل یطلب من </w:t>
      </w:r>
      <w:r>
        <w:rPr>
          <w:rStyle w:val="Charb"/>
          <w:rFonts w:hint="cs"/>
          <w:rtl/>
        </w:rPr>
        <w:t>أحدهم الدعاء فی حال حیاته، بل و</w:t>
      </w:r>
      <w:r w:rsidRPr="001057E0">
        <w:rPr>
          <w:rStyle w:val="Charb"/>
          <w:rFonts w:hint="cs"/>
          <w:rtl/>
        </w:rPr>
        <w:t>من کل مسلم». انظر الدرر السنیه</w:t>
      </w:r>
      <w:r>
        <w:rPr>
          <w:rStyle w:val="Char9"/>
          <w:rFonts w:eastAsia="B Badr" w:hint="cs"/>
          <w:rtl/>
        </w:rPr>
        <w:t>. (1/128</w:t>
      </w:r>
      <w:r w:rsidRPr="001057E0">
        <w:rPr>
          <w:rStyle w:val="Char9"/>
          <w:rFonts w:eastAsia="B Badr" w:hint="cs"/>
          <w:rtl/>
        </w:rPr>
        <w:t>)</w:t>
      </w:r>
      <w:r>
        <w:rPr>
          <w:rStyle w:val="Char9"/>
          <w:rFonts w:eastAsia="B Badr" w:hint="cs"/>
          <w:rtl/>
        </w:rPr>
        <w:t>.</w:t>
      </w:r>
    </w:p>
    <w:p w:rsidR="00D336FF" w:rsidRPr="001057E0" w:rsidRDefault="00D336FF" w:rsidP="006C2AA6">
      <w:pPr>
        <w:pStyle w:val="FootnoteText"/>
        <w:bidi/>
        <w:ind w:left="284"/>
        <w:jc w:val="both"/>
        <w:rPr>
          <w:rStyle w:val="Char9"/>
          <w:rFonts w:eastAsia="B Badr"/>
        </w:rPr>
      </w:pPr>
      <w:r w:rsidRPr="001057E0">
        <w:rPr>
          <w:rStyle w:val="Char9"/>
          <w:rFonts w:eastAsia="B Badr" w:hint="cs"/>
          <w:rtl/>
        </w:rPr>
        <w:t>«کرامات اولیاء را انکار نمی‌کنیم و به ح</w:t>
      </w:r>
      <w:r>
        <w:rPr>
          <w:rStyle w:val="Char9"/>
          <w:rFonts w:eastAsia="B Badr" w:hint="cs"/>
          <w:rtl/>
        </w:rPr>
        <w:t>ق برای آنها اعتراف می‌کنیم و هر</w:t>
      </w:r>
      <w:r w:rsidRPr="001057E0">
        <w:rPr>
          <w:rStyle w:val="Char9"/>
          <w:rFonts w:eastAsia="B Badr" w:hint="cs"/>
          <w:rtl/>
        </w:rPr>
        <w:t>گاه آنها را در راه شرعی و قوانین مراعت شده حرکت کرده‌اند آنها بر [طریق] هدایت از سوی پروردگارشان بوده‌اند. اما آنها چه در زمان حیات و چه پس از مرگ استحقاق تخصیص هیچ عبادتی را ندارند بلکه، [می‌توان] از آنها در زمان حیاتشان طلب دعا کرد. این طلب نه تنها از آنها بلکه از هر مسلمانی رواست».</w:t>
      </w:r>
    </w:p>
  </w:footnote>
  <w:footnote w:id="88">
    <w:p w:rsidR="00D336FF" w:rsidRPr="001057E0" w:rsidRDefault="00D336FF" w:rsidP="00FD5927">
      <w:pPr>
        <w:pStyle w:val="FootnoteText"/>
        <w:bidi/>
        <w:ind w:left="284" w:hanging="284"/>
        <w:jc w:val="both"/>
        <w:rPr>
          <w:rStyle w:val="Char9"/>
          <w:rFonts w:eastAsia="B Badr"/>
        </w:rPr>
      </w:pPr>
      <w:r w:rsidRPr="001057E0">
        <w:rPr>
          <w:rStyle w:val="Char9"/>
          <w:rFonts w:eastAsia="B Badr"/>
        </w:rPr>
        <w:footnoteRef/>
      </w:r>
      <w:r w:rsidRPr="001057E0">
        <w:rPr>
          <w:rStyle w:val="Char9"/>
          <w:rFonts w:eastAsia="B Badr" w:hint="cs"/>
          <w:rtl/>
        </w:rPr>
        <w:t xml:space="preserve">- در نسخه محقق آمده است که </w:t>
      </w:r>
      <w:r>
        <w:rPr>
          <w:rStyle w:val="Charb"/>
          <w:rFonts w:hint="cs"/>
          <w:rtl/>
        </w:rPr>
        <w:t>(إذا تحققت الولایة</w:t>
      </w:r>
      <w:r w:rsidRPr="001057E0">
        <w:rPr>
          <w:rStyle w:val="Charb"/>
          <w:rFonts w:hint="cs"/>
          <w:rtl/>
        </w:rPr>
        <w:t xml:space="preserve"> أو رجیت شخص معین ...)</w:t>
      </w:r>
      <w:r w:rsidRPr="001057E0">
        <w:rPr>
          <w:rStyle w:val="Char9"/>
          <w:rFonts w:eastAsia="B Badr" w:hint="cs"/>
          <w:rtl/>
        </w:rPr>
        <w:t xml:space="preserve"> اما در نسخه (ج) لفظ (أو) از این عبارت حذف شده است.</w:t>
      </w:r>
    </w:p>
  </w:footnote>
  <w:footnote w:id="89">
    <w:p w:rsidR="00D336FF" w:rsidRPr="001057E0" w:rsidRDefault="00D336FF" w:rsidP="00FD5927">
      <w:pPr>
        <w:pStyle w:val="FootnoteText"/>
        <w:bidi/>
        <w:ind w:left="284" w:hanging="284"/>
        <w:jc w:val="both"/>
        <w:rPr>
          <w:rStyle w:val="Char9"/>
          <w:rFonts w:eastAsia="B Badr"/>
        </w:rPr>
      </w:pPr>
      <w:r w:rsidRPr="001057E0">
        <w:rPr>
          <w:rStyle w:val="Char9"/>
          <w:rFonts w:eastAsia="B Badr"/>
        </w:rPr>
        <w:footnoteRef/>
      </w:r>
      <w:r w:rsidRPr="001057E0">
        <w:rPr>
          <w:rStyle w:val="Char9"/>
          <w:rFonts w:eastAsia="B Badr" w:hint="cs"/>
          <w:rtl/>
        </w:rPr>
        <w:t xml:space="preserve">- در نسخه محقق آمده است که </w:t>
      </w:r>
      <w:r w:rsidRPr="001057E0">
        <w:rPr>
          <w:rStyle w:val="Charb"/>
          <w:rFonts w:hint="cs"/>
          <w:rtl/>
        </w:rPr>
        <w:t>(رجیت لشخص معین کظهور اتباع سنه)</w:t>
      </w:r>
      <w:r w:rsidRPr="001057E0">
        <w:rPr>
          <w:rStyle w:val="Char9"/>
          <w:rFonts w:eastAsia="B Badr" w:hint="cs"/>
          <w:rtl/>
        </w:rPr>
        <w:t xml:space="preserve"> اما در نسخه (ب): به جای (کظهور) لفظ (لظهور) ذکر شده است.</w:t>
      </w:r>
    </w:p>
  </w:footnote>
  <w:footnote w:id="90">
    <w:p w:rsidR="00D336FF" w:rsidRPr="001057E0" w:rsidRDefault="00D336FF" w:rsidP="00FD5927">
      <w:pPr>
        <w:pStyle w:val="FootnoteText"/>
        <w:bidi/>
        <w:ind w:left="284" w:hanging="284"/>
        <w:jc w:val="both"/>
        <w:rPr>
          <w:rStyle w:val="Char9"/>
          <w:rFonts w:eastAsia="B Badr"/>
        </w:rPr>
      </w:pPr>
      <w:r w:rsidRPr="001057E0">
        <w:rPr>
          <w:rStyle w:val="Char9"/>
          <w:rFonts w:eastAsia="B Badr"/>
        </w:rPr>
        <w:footnoteRef/>
      </w:r>
      <w:r w:rsidRPr="001057E0">
        <w:rPr>
          <w:rStyle w:val="Char9"/>
          <w:rFonts w:eastAsia="B Badr" w:hint="cs"/>
          <w:rtl/>
        </w:rPr>
        <w:t>- این لفظ از نسخه‌های (الف) و (ب) به متن اضافه شده است.</w:t>
      </w:r>
    </w:p>
  </w:footnote>
  <w:footnote w:id="91">
    <w:p w:rsidR="00D336FF" w:rsidRPr="001057E0" w:rsidRDefault="00D336FF" w:rsidP="00FD5927">
      <w:pPr>
        <w:pStyle w:val="FootnoteText"/>
        <w:bidi/>
        <w:ind w:left="284" w:hanging="284"/>
        <w:jc w:val="both"/>
        <w:rPr>
          <w:rFonts w:cs="Times New Roman"/>
          <w:sz w:val="24"/>
          <w:szCs w:val="24"/>
          <w:lang w:bidi="fa-IR"/>
        </w:rPr>
      </w:pPr>
      <w:r w:rsidRPr="001057E0">
        <w:rPr>
          <w:rStyle w:val="Char9"/>
          <w:rFonts w:eastAsia="B Badr"/>
        </w:rPr>
        <w:footnoteRef/>
      </w:r>
      <w:r w:rsidRPr="001057E0">
        <w:rPr>
          <w:rStyle w:val="Char9"/>
          <w:rFonts w:eastAsia="B Badr" w:hint="cs"/>
          <w:rtl/>
        </w:rPr>
        <w:t>- در نسخه محقق و نسخه‌های (ب) و (ج) لفظ (أنما) و در نسخه اصل «بما» آمده است.</w:t>
      </w:r>
    </w:p>
  </w:footnote>
  <w:footnote w:id="92">
    <w:p w:rsidR="00D336FF" w:rsidRPr="001057E0" w:rsidRDefault="00D336FF" w:rsidP="00FD5927">
      <w:pPr>
        <w:pStyle w:val="FootnoteText"/>
        <w:bidi/>
        <w:ind w:left="284" w:hanging="284"/>
        <w:jc w:val="both"/>
        <w:rPr>
          <w:rStyle w:val="Char9"/>
          <w:rFonts w:eastAsia="B Badr"/>
        </w:rPr>
      </w:pPr>
      <w:r w:rsidRPr="001057E0">
        <w:rPr>
          <w:rStyle w:val="Char9"/>
          <w:rFonts w:eastAsia="B Badr"/>
        </w:rPr>
        <w:footnoteRef/>
      </w:r>
      <w:r w:rsidRPr="001057E0">
        <w:rPr>
          <w:rStyle w:val="Char9"/>
          <w:rFonts w:eastAsia="B Badr" w:hint="cs"/>
          <w:rtl/>
        </w:rPr>
        <w:t>- در نسخه محقق عبارت (و وعید و وعده) ولی در نسخه‌های (الف)، (ب) و (ج) عبارت «و وعده و وعید» آمده است.</w:t>
      </w:r>
    </w:p>
  </w:footnote>
  <w:footnote w:id="93">
    <w:p w:rsidR="00D336FF" w:rsidRPr="001057E0" w:rsidRDefault="00D336FF" w:rsidP="00FD5927">
      <w:pPr>
        <w:pStyle w:val="FootnoteText"/>
        <w:bidi/>
        <w:ind w:left="284" w:hanging="284"/>
        <w:jc w:val="both"/>
        <w:rPr>
          <w:rStyle w:val="Char9"/>
          <w:rFonts w:eastAsia="B Badr"/>
        </w:rPr>
      </w:pPr>
      <w:r w:rsidRPr="001057E0">
        <w:rPr>
          <w:rStyle w:val="Char9"/>
          <w:rFonts w:eastAsia="B Badr"/>
        </w:rPr>
        <w:footnoteRef/>
      </w:r>
      <w:r w:rsidRPr="001057E0">
        <w:rPr>
          <w:rStyle w:val="Char9"/>
          <w:rFonts w:eastAsia="B Badr" w:hint="cs"/>
          <w:rtl/>
        </w:rPr>
        <w:t>- عبارت داخل کروشه در نسخه (ج) از قلم افتاده است.</w:t>
      </w:r>
    </w:p>
  </w:footnote>
  <w:footnote w:id="94">
    <w:p w:rsidR="00D336FF" w:rsidRPr="001057E0" w:rsidRDefault="00D336FF" w:rsidP="00FD5927">
      <w:pPr>
        <w:pStyle w:val="FootnoteText"/>
        <w:bidi/>
        <w:ind w:left="284" w:hanging="284"/>
        <w:jc w:val="both"/>
        <w:rPr>
          <w:rStyle w:val="Char9"/>
          <w:rFonts w:eastAsia="B Badr"/>
        </w:rPr>
      </w:pPr>
      <w:r w:rsidRPr="001057E0">
        <w:rPr>
          <w:rStyle w:val="Char9"/>
          <w:rFonts w:eastAsia="B Badr"/>
        </w:rPr>
        <w:footnoteRef/>
      </w:r>
      <w:r w:rsidRPr="001057E0">
        <w:rPr>
          <w:rStyle w:val="Char9"/>
          <w:rFonts w:eastAsia="B Badr" w:hint="cs"/>
          <w:rtl/>
        </w:rPr>
        <w:t xml:space="preserve">- در نسخه اصل و نسخ (الف) این عبارت چنین آمده است: </w:t>
      </w:r>
      <w:r>
        <w:rPr>
          <w:rStyle w:val="Charb"/>
          <w:rFonts w:hint="cs"/>
          <w:rtl/>
        </w:rPr>
        <w:t>(و</w:t>
      </w:r>
      <w:r w:rsidRPr="001057E0">
        <w:rPr>
          <w:rStyle w:val="Charb"/>
          <w:rFonts w:hint="cs"/>
          <w:rtl/>
        </w:rPr>
        <w:t>من اتبعه عالماً بما فیه جد</w:t>
      </w:r>
      <w:r>
        <w:rPr>
          <w:rStyle w:val="Charb"/>
          <w:rFonts w:hint="cs"/>
          <w:rtl/>
        </w:rPr>
        <w:t xml:space="preserve"> </w:t>
      </w:r>
      <w:r w:rsidRPr="001057E0">
        <w:rPr>
          <w:rStyle w:val="Charb"/>
          <w:rFonts w:hint="cs"/>
          <w:rtl/>
        </w:rPr>
        <w:t>جده ...)</w:t>
      </w:r>
      <w:r w:rsidRPr="001057E0">
        <w:rPr>
          <w:rStyle w:val="Char9"/>
          <w:rFonts w:eastAsia="B Badr" w:hint="cs"/>
          <w:rtl/>
        </w:rPr>
        <w:t xml:space="preserve"> اما در نسخه‌های (ب) و (ج) به جای لفظ عالماً، عاملاً آمده است که آن را در نسخه محقق هم وارد کردیم.</w:t>
      </w:r>
    </w:p>
  </w:footnote>
  <w:footnote w:id="95">
    <w:p w:rsidR="00D336FF" w:rsidRPr="001057E0" w:rsidRDefault="00D336FF" w:rsidP="00FD5927">
      <w:pPr>
        <w:pStyle w:val="FootnoteText"/>
        <w:bidi/>
        <w:ind w:left="284" w:hanging="284"/>
        <w:jc w:val="both"/>
        <w:rPr>
          <w:rStyle w:val="Char9"/>
          <w:rFonts w:eastAsia="B Badr"/>
        </w:rPr>
      </w:pPr>
      <w:r w:rsidRPr="001057E0">
        <w:rPr>
          <w:rStyle w:val="Char9"/>
          <w:rFonts w:eastAsia="B Badr"/>
        </w:rPr>
        <w:footnoteRef/>
      </w:r>
      <w:r w:rsidRPr="001057E0">
        <w:rPr>
          <w:rStyle w:val="Char9"/>
          <w:rFonts w:eastAsia="B Badr" w:hint="cs"/>
          <w:rtl/>
        </w:rPr>
        <w:t>- داخل کروشه در نسخه (ج) از قلم افتاده است.</w:t>
      </w:r>
    </w:p>
  </w:footnote>
  <w:footnote w:id="96">
    <w:p w:rsidR="00D336FF" w:rsidRPr="001057E0" w:rsidRDefault="00D336FF" w:rsidP="00FD5927">
      <w:pPr>
        <w:pStyle w:val="FootnoteText"/>
        <w:bidi/>
        <w:ind w:left="284" w:hanging="284"/>
        <w:jc w:val="both"/>
        <w:rPr>
          <w:rStyle w:val="Char9"/>
          <w:rFonts w:eastAsia="B Badr"/>
        </w:rPr>
      </w:pPr>
      <w:r w:rsidRPr="001057E0">
        <w:rPr>
          <w:rStyle w:val="Char9"/>
          <w:rFonts w:eastAsia="B Badr"/>
        </w:rPr>
        <w:footnoteRef/>
      </w:r>
      <w:r w:rsidRPr="001057E0">
        <w:rPr>
          <w:rStyle w:val="Char9"/>
          <w:rFonts w:eastAsia="B Badr" w:hint="cs"/>
          <w:rtl/>
        </w:rPr>
        <w:t xml:space="preserve">- در نسخه (ج) پس از جمله فوق، این عبارت اضافه شده است: </w:t>
      </w:r>
      <w:r>
        <w:rPr>
          <w:rStyle w:val="Charb"/>
          <w:rFonts w:hint="cs"/>
          <w:rtl/>
        </w:rPr>
        <w:t>(ومن خالفه و</w:t>
      </w:r>
      <w:r w:rsidRPr="001057E0">
        <w:rPr>
          <w:rStyle w:val="Charb"/>
          <w:rFonts w:hint="cs"/>
          <w:rtl/>
        </w:rPr>
        <w:t>اتبع هواه فقد ضل ضلالاً مبیناً.)</w:t>
      </w:r>
    </w:p>
  </w:footnote>
  <w:footnote w:id="97">
    <w:p w:rsidR="00D336FF" w:rsidRPr="001057E0" w:rsidRDefault="00D336FF" w:rsidP="00FD5927">
      <w:pPr>
        <w:pStyle w:val="FootnoteText"/>
        <w:bidi/>
        <w:ind w:left="284" w:hanging="284"/>
        <w:jc w:val="both"/>
        <w:rPr>
          <w:rStyle w:val="Char9"/>
          <w:rFonts w:eastAsia="B Badr"/>
        </w:rPr>
      </w:pPr>
      <w:r w:rsidRPr="001057E0">
        <w:rPr>
          <w:rStyle w:val="Char9"/>
          <w:rFonts w:eastAsia="B Badr"/>
        </w:rPr>
        <w:footnoteRef/>
      </w:r>
      <w:r w:rsidRPr="001057E0">
        <w:rPr>
          <w:rStyle w:val="Char9"/>
          <w:rFonts w:eastAsia="B Badr" w:hint="cs"/>
          <w:rtl/>
        </w:rPr>
        <w:t xml:space="preserve">- در متن نسخه محقق آمده است: </w:t>
      </w:r>
      <w:r w:rsidRPr="001057E0">
        <w:rPr>
          <w:rStyle w:val="Charb"/>
          <w:rFonts w:hint="cs"/>
          <w:rtl/>
        </w:rPr>
        <w:t>(</w:t>
      </w:r>
      <w:r>
        <w:rPr>
          <w:rStyle w:val="Charb"/>
          <w:rFonts w:hint="cs"/>
          <w:rtl/>
        </w:rPr>
        <w:t>و</w:t>
      </w:r>
      <w:r w:rsidRPr="001057E0">
        <w:rPr>
          <w:rStyle w:val="Charb"/>
          <w:rFonts w:hint="cs"/>
          <w:rtl/>
        </w:rPr>
        <w:t>التوحید لیس هو محل الاجتهاد ...)</w:t>
      </w:r>
      <w:r w:rsidRPr="001057E0">
        <w:rPr>
          <w:rStyle w:val="Char9"/>
          <w:rFonts w:eastAsia="B Badr" w:hint="cs"/>
          <w:rtl/>
        </w:rPr>
        <w:t xml:space="preserve"> اما در نسخه‌های (الف) و (ب) چنین آمده است: </w:t>
      </w:r>
      <w:r w:rsidRPr="001057E0">
        <w:rPr>
          <w:rStyle w:val="Charb"/>
          <w:rFonts w:hint="cs"/>
          <w:rtl/>
        </w:rPr>
        <w:t>(لیس هو ألّا محل ...)</w:t>
      </w:r>
      <w:r w:rsidRPr="001057E0">
        <w:rPr>
          <w:rStyle w:val="Char9"/>
          <w:rFonts w:eastAsia="B Badr" w:hint="cs"/>
          <w:rtl/>
        </w:rPr>
        <w:t xml:space="preserve"> که اشتباه بودن آن بر همگان هویداست.</w:t>
      </w:r>
    </w:p>
  </w:footnote>
  <w:footnote w:id="98">
    <w:p w:rsidR="00D336FF" w:rsidRPr="001057E0" w:rsidRDefault="00D336FF" w:rsidP="00FD5927">
      <w:pPr>
        <w:pStyle w:val="FootnoteText"/>
        <w:bidi/>
        <w:ind w:left="284" w:hanging="284"/>
        <w:jc w:val="both"/>
        <w:rPr>
          <w:rStyle w:val="Char9"/>
          <w:rFonts w:eastAsia="B Badr"/>
        </w:rPr>
      </w:pPr>
      <w:r w:rsidRPr="001057E0">
        <w:rPr>
          <w:rStyle w:val="Char9"/>
          <w:rFonts w:eastAsia="B Badr"/>
        </w:rPr>
        <w:footnoteRef/>
      </w:r>
      <w:r w:rsidRPr="001057E0">
        <w:rPr>
          <w:rStyle w:val="Char9"/>
          <w:rFonts w:eastAsia="B Badr" w:hint="cs"/>
          <w:rtl/>
        </w:rPr>
        <w:t>- این عبارت در نسخه محقق به صورت (و لم نکفر) و درنسخه‌های (ب) و (ج) (ولانکفر) آمده است.</w:t>
      </w:r>
    </w:p>
  </w:footnote>
  <w:footnote w:id="99">
    <w:p w:rsidR="00D336FF" w:rsidRPr="001057E0" w:rsidRDefault="00D336FF" w:rsidP="00FD5927">
      <w:pPr>
        <w:pStyle w:val="FootnoteText"/>
        <w:bidi/>
        <w:ind w:left="284" w:hanging="284"/>
        <w:jc w:val="both"/>
        <w:rPr>
          <w:rStyle w:val="Char9"/>
          <w:rFonts w:eastAsia="B Badr"/>
        </w:rPr>
      </w:pPr>
      <w:r w:rsidRPr="001057E0">
        <w:rPr>
          <w:rStyle w:val="Char9"/>
          <w:rFonts w:eastAsia="B Badr"/>
        </w:rPr>
        <w:footnoteRef/>
      </w:r>
      <w:r w:rsidRPr="001057E0">
        <w:rPr>
          <w:rStyle w:val="Char9"/>
          <w:rFonts w:eastAsia="B Badr" w:hint="cs"/>
          <w:rtl/>
        </w:rPr>
        <w:t>- این عبارت در نسخه محقق به صورت (... یحکم) اما در نسخه (ج) به صورت (یعمل) آمده است.</w:t>
      </w:r>
    </w:p>
  </w:footnote>
  <w:footnote w:id="100">
    <w:p w:rsidR="00D336FF" w:rsidRPr="001057E0" w:rsidRDefault="00D336FF" w:rsidP="00FD5927">
      <w:pPr>
        <w:pStyle w:val="FootnoteText"/>
        <w:bidi/>
        <w:ind w:left="284" w:hanging="284"/>
        <w:jc w:val="both"/>
        <w:rPr>
          <w:rStyle w:val="Char9"/>
          <w:rFonts w:eastAsia="B Badr"/>
          <w:rtl/>
        </w:rPr>
      </w:pPr>
      <w:r w:rsidRPr="001057E0">
        <w:rPr>
          <w:rStyle w:val="Char9"/>
          <w:rFonts w:eastAsia="B Badr"/>
        </w:rPr>
        <w:footnoteRef/>
      </w:r>
      <w:r w:rsidRPr="001057E0">
        <w:rPr>
          <w:rStyle w:val="Char9"/>
          <w:rFonts w:eastAsia="B Badr" w:hint="cs"/>
          <w:rtl/>
        </w:rPr>
        <w:t xml:space="preserve">- شیخ محمد بن عبدالوهاب </w:t>
      </w:r>
      <w:r w:rsidRPr="001057E0">
        <w:rPr>
          <w:rFonts w:cs="Times New Roman" w:hint="cs"/>
          <w:sz w:val="24"/>
          <w:szCs w:val="24"/>
          <w:rtl/>
          <w:lang w:bidi="fa-IR"/>
        </w:rPr>
        <w:t>–</w:t>
      </w:r>
      <w:r w:rsidRPr="001057E0">
        <w:rPr>
          <w:rStyle w:val="Char9"/>
          <w:rFonts w:eastAsia="B Badr" w:hint="cs"/>
          <w:rtl/>
        </w:rPr>
        <w:t xml:space="preserve"> </w:t>
      </w:r>
      <w:r w:rsidRPr="001057E0">
        <w:rPr>
          <w:rStyle w:val="Char9"/>
          <w:rFonts w:ascii="CTraditional Arabic" w:eastAsia="B Badr" w:hAnsi="CTraditional Arabic" w:cs="CTraditional Arabic" w:hint="cs"/>
          <w:rtl/>
        </w:rPr>
        <w:t>/</w:t>
      </w:r>
      <w:r w:rsidRPr="001057E0">
        <w:rPr>
          <w:rStyle w:val="Char9"/>
          <w:rFonts w:eastAsia="B Badr" w:hint="cs"/>
          <w:rtl/>
        </w:rPr>
        <w:t xml:space="preserve"> </w:t>
      </w:r>
      <w:r w:rsidRPr="001057E0">
        <w:rPr>
          <w:rFonts w:cs="Times New Roman" w:hint="cs"/>
          <w:sz w:val="24"/>
          <w:szCs w:val="24"/>
          <w:rtl/>
          <w:lang w:bidi="fa-IR"/>
        </w:rPr>
        <w:t>–</w:t>
      </w:r>
      <w:r w:rsidRPr="001057E0">
        <w:rPr>
          <w:rStyle w:val="Char9"/>
          <w:rFonts w:eastAsia="B Badr" w:hint="cs"/>
          <w:rtl/>
        </w:rPr>
        <w:t xml:space="preserve"> می‌گوید: </w:t>
      </w:r>
      <w:r w:rsidRPr="001057E0">
        <w:rPr>
          <w:rStyle w:val="Charb"/>
          <w:rFonts w:hint="cs"/>
          <w:rtl/>
        </w:rPr>
        <w:t>«وقولکم أنا نکفر ال</w:t>
      </w:r>
      <w:r>
        <w:rPr>
          <w:rStyle w:val="Charb"/>
          <w:rFonts w:hint="cs"/>
          <w:rtl/>
        </w:rPr>
        <w:t>ـ</w:t>
      </w:r>
      <w:r w:rsidRPr="001057E0">
        <w:rPr>
          <w:rStyle w:val="Charb"/>
          <w:rFonts w:hint="cs"/>
          <w:rtl/>
        </w:rPr>
        <w:t>مسلمین فإنا لم نکفر ال</w:t>
      </w:r>
      <w:r>
        <w:rPr>
          <w:rStyle w:val="Charb"/>
          <w:rFonts w:hint="cs"/>
          <w:rtl/>
        </w:rPr>
        <w:t>ـ</w:t>
      </w:r>
      <w:r w:rsidRPr="001057E0">
        <w:rPr>
          <w:rStyle w:val="Charb"/>
          <w:rFonts w:hint="cs"/>
          <w:rtl/>
        </w:rPr>
        <w:t>مسلمین بل ما کفّرنا إلّا ال</w:t>
      </w:r>
      <w:r>
        <w:rPr>
          <w:rStyle w:val="Charb"/>
          <w:rFonts w:hint="cs"/>
          <w:rtl/>
        </w:rPr>
        <w:t>ـ</w:t>
      </w:r>
      <w:r w:rsidRPr="001057E0">
        <w:rPr>
          <w:rStyle w:val="Charb"/>
          <w:rFonts w:hint="cs"/>
          <w:rtl/>
        </w:rPr>
        <w:t>مشرکین»</w:t>
      </w:r>
      <w:r w:rsidRPr="001057E0">
        <w:rPr>
          <w:rStyle w:val="Char9"/>
          <w:rFonts w:eastAsia="B Badr" w:hint="cs"/>
          <w:rtl/>
        </w:rPr>
        <w:t xml:space="preserve"> سخن شما که ادعا می‌کنید ما مسلمانان را تکفیر می‌کنیم [صحیح نیست]، ما مسلمانان را تکفیر نمی‌کنیم بلکه فقط مشرکان را تکفیر نموده</w:t>
      </w:r>
      <w:r>
        <w:rPr>
          <w:rStyle w:val="Char9"/>
          <w:rFonts w:eastAsia="B Badr" w:hint="cs"/>
          <w:rtl/>
        </w:rPr>
        <w:t>‌ایم. نگا: مؤلفات الشیخ: (5/189</w:t>
      </w:r>
      <w:r w:rsidRPr="001057E0">
        <w:rPr>
          <w:rStyle w:val="Char9"/>
          <w:rFonts w:eastAsia="B Badr" w:hint="cs"/>
          <w:rtl/>
        </w:rPr>
        <w:t>)</w:t>
      </w:r>
      <w:r>
        <w:rPr>
          <w:rStyle w:val="Char9"/>
          <w:rFonts w:eastAsia="B Badr" w:hint="cs"/>
          <w:rtl/>
        </w:rPr>
        <w:t>.</w:t>
      </w:r>
    </w:p>
    <w:p w:rsidR="00D336FF" w:rsidRPr="001057E0" w:rsidRDefault="00D336FF" w:rsidP="006C2AA6">
      <w:pPr>
        <w:pStyle w:val="FootnoteText"/>
        <w:bidi/>
        <w:ind w:left="284"/>
        <w:jc w:val="both"/>
        <w:rPr>
          <w:rStyle w:val="Char9"/>
          <w:rFonts w:eastAsia="B Badr"/>
          <w:rtl/>
        </w:rPr>
      </w:pPr>
      <w:r w:rsidRPr="001057E0">
        <w:rPr>
          <w:rStyle w:val="Char9"/>
          <w:rFonts w:eastAsia="B Badr" w:hint="cs"/>
          <w:rtl/>
        </w:rPr>
        <w:t>همچنین می‌گوید: «ما فقط کسانی را که، پس از تبیین حجت بر بطلان شرک در الوهیت پروردگار به او شرک می‌ورزند تکفیر می‌کنیم، همچنین کسانی را که شرک را در نظر مردم خوب جلوه می‌دهند، یا شبهه‌های باطل مبنی بر مباح بودن آن مطرح می‌کنند و همچنین کسانی را که با شمشیر به دفاع از مظاهر شرک می‌پردازند و با منکرین آنها و کسانی که سعی در از بین بردن آنه</w:t>
      </w:r>
      <w:r>
        <w:rPr>
          <w:rStyle w:val="Char9"/>
          <w:rFonts w:eastAsia="B Badr" w:hint="cs"/>
          <w:rtl/>
        </w:rPr>
        <w:t>ا دارند می‌جنگند، تکفیر می‌کنیم</w:t>
      </w:r>
      <w:r w:rsidRPr="001057E0">
        <w:rPr>
          <w:rStyle w:val="Char9"/>
          <w:rFonts w:eastAsia="B Badr" w:hint="cs"/>
          <w:rtl/>
        </w:rPr>
        <w:t xml:space="preserve">...) نگا: الدرر السنیه لابن قاسم (10/128) </w:t>
      </w:r>
      <w:r w:rsidRPr="001057E0">
        <w:rPr>
          <w:rFonts w:cs="Times New Roman" w:hint="cs"/>
          <w:sz w:val="24"/>
          <w:szCs w:val="24"/>
          <w:rtl/>
          <w:lang w:bidi="fa-IR"/>
        </w:rPr>
        <w:t>–</w:t>
      </w:r>
      <w:r w:rsidRPr="001057E0">
        <w:rPr>
          <w:rStyle w:val="Char9"/>
          <w:rFonts w:eastAsia="B Badr" w:hint="cs"/>
          <w:rtl/>
        </w:rPr>
        <w:t xml:space="preserve"> شیخ عبدالله بن محمد بن عبدالوهاب </w:t>
      </w:r>
      <w:r w:rsidRPr="001057E0">
        <w:rPr>
          <w:rStyle w:val="Char9"/>
          <w:rFonts w:ascii="CTraditional Arabic" w:eastAsia="B Badr" w:hAnsi="CTraditional Arabic" w:cs="CTraditional Arabic" w:hint="cs"/>
          <w:rtl/>
        </w:rPr>
        <w:t>/</w:t>
      </w:r>
      <w:r w:rsidRPr="001057E0">
        <w:rPr>
          <w:rStyle w:val="Char9"/>
          <w:rFonts w:eastAsia="B Badr" w:hint="cs"/>
          <w:rtl/>
        </w:rPr>
        <w:t xml:space="preserve"> می‌گوید: «و ما فقط کسانی را که دعوت ما به سوی حق به آنها ابلاغ و حجت برای آنها آشکار شده باشد و همانند کسانی که امروزه با آنها می‌جنگیم همچنان بر غرور و عنادش اصرار بورزد، آنها بر این شرک پافشاری، از انجام واجبات خودداری می‌کنند و آشکارا گناهان کبیره و محرمات انجام می‌دهند».</w:t>
      </w:r>
    </w:p>
    <w:p w:rsidR="00D336FF" w:rsidRPr="001057E0" w:rsidRDefault="00D336FF" w:rsidP="006C2AA6">
      <w:pPr>
        <w:pStyle w:val="FootnoteText"/>
        <w:bidi/>
        <w:ind w:left="284"/>
        <w:jc w:val="both"/>
        <w:rPr>
          <w:rStyle w:val="Char9"/>
          <w:rFonts w:eastAsia="B Badr"/>
        </w:rPr>
      </w:pPr>
      <w:r w:rsidRPr="001057E0">
        <w:rPr>
          <w:rStyle w:val="Char9"/>
          <w:rFonts w:eastAsia="B Badr" w:hint="cs"/>
          <w:rtl/>
        </w:rPr>
        <w:t xml:space="preserve">امام سعود بن عبدالعزیز (متوفی 1229 ه‍.ق) در نامه‌اش به سلیمان باشا والی وقت عراق می‌نویسد: «ما می‌گوییم </w:t>
      </w:r>
      <w:r w:rsidRPr="001057E0">
        <w:rPr>
          <w:rFonts w:cs="Times New Roman" w:hint="cs"/>
          <w:sz w:val="24"/>
          <w:szCs w:val="24"/>
          <w:rtl/>
          <w:lang w:bidi="fa-IR"/>
        </w:rPr>
        <w:t>–</w:t>
      </w:r>
      <w:r w:rsidRPr="001057E0">
        <w:rPr>
          <w:rStyle w:val="Char9"/>
          <w:rFonts w:eastAsia="B Badr" w:hint="cs"/>
          <w:rtl/>
        </w:rPr>
        <w:t xml:space="preserve"> الحمدلله </w:t>
      </w:r>
      <w:r w:rsidRPr="001057E0">
        <w:rPr>
          <w:rFonts w:cs="Times New Roman" w:hint="cs"/>
          <w:sz w:val="24"/>
          <w:szCs w:val="24"/>
          <w:rtl/>
          <w:lang w:bidi="fa-IR"/>
        </w:rPr>
        <w:t>–</w:t>
      </w:r>
      <w:r w:rsidRPr="001057E0">
        <w:rPr>
          <w:rStyle w:val="Char9"/>
          <w:rFonts w:eastAsia="B Badr" w:hint="cs"/>
          <w:rtl/>
        </w:rPr>
        <w:t xml:space="preserve"> ما هیچ کسی از اهل قبله را به ناحق تکفیر نمی‌کنیم، بلکه ما آنها را فقط بر اساس کتاب خدا و سنت رسول و آنچه علمای امت محمدی که زبان راستین امت بر کفر بودن آن اجماع کرده‌اند مانند شریک قرار دادن برای پروردگار و عبادت‌هایی مانند دعا، نذر و ذبح، تنفر از دین و</w:t>
      </w:r>
      <w:r>
        <w:rPr>
          <w:rStyle w:val="Char9"/>
          <w:rFonts w:eastAsia="B Badr" w:hint="cs"/>
          <w:rtl/>
        </w:rPr>
        <w:t xml:space="preserve"> </w:t>
      </w:r>
      <w:r w:rsidRPr="001057E0">
        <w:rPr>
          <w:rStyle w:val="Char9"/>
          <w:rFonts w:eastAsia="B Badr" w:hint="cs"/>
          <w:rtl/>
        </w:rPr>
        <w:t>معتقدان به آن و به تمسخر گرفتن آن تکفیر می‌کنیم، ولی ما افرادی که مرتکب گناهانی از قبیل زنا، سرقت، قتل نفس، شرب خمر، ظلم و مانند آن می‌شوند، چنانچه به خدا و پیامبرش ایمان داشته باشند تکفیر نمی‌کنیم. مگر آنکه آن گناه را حلال شمرده و مرتکب آن شوند ...» نگا: الدرر السنیه (1/315.)</w:t>
      </w:r>
    </w:p>
  </w:footnote>
  <w:footnote w:id="101">
    <w:p w:rsidR="00D336FF" w:rsidRPr="001057E0" w:rsidRDefault="00D336FF" w:rsidP="00FD5927">
      <w:pPr>
        <w:pStyle w:val="FootnoteText"/>
        <w:bidi/>
        <w:ind w:left="284" w:hanging="284"/>
        <w:jc w:val="both"/>
        <w:rPr>
          <w:rStyle w:val="Char9"/>
          <w:rFonts w:eastAsia="B Badr"/>
        </w:rPr>
      </w:pPr>
      <w:r w:rsidRPr="001057E0">
        <w:rPr>
          <w:rStyle w:val="Char9"/>
          <w:rFonts w:eastAsia="B Badr"/>
        </w:rPr>
        <w:footnoteRef/>
      </w:r>
      <w:r w:rsidRPr="001057E0">
        <w:rPr>
          <w:rStyle w:val="Char9"/>
          <w:rFonts w:eastAsia="B Badr" w:hint="cs"/>
          <w:rtl/>
        </w:rPr>
        <w:t>- این عبارت در نسخه محقق به صورت (حکم) و در نسخه (ج) به صورت (عمل) آمده است.</w:t>
      </w:r>
    </w:p>
  </w:footnote>
  <w:footnote w:id="102">
    <w:p w:rsidR="00D336FF" w:rsidRPr="001057E0" w:rsidRDefault="00D336FF" w:rsidP="00FD5927">
      <w:pPr>
        <w:pStyle w:val="FootnoteText"/>
        <w:bidi/>
        <w:ind w:left="284" w:hanging="284"/>
        <w:jc w:val="both"/>
        <w:rPr>
          <w:rStyle w:val="Char9"/>
          <w:rFonts w:eastAsia="B Badr"/>
        </w:rPr>
      </w:pPr>
      <w:r w:rsidRPr="001057E0">
        <w:rPr>
          <w:rStyle w:val="Char9"/>
          <w:rFonts w:eastAsia="B Badr"/>
        </w:rPr>
        <w:footnoteRef/>
      </w:r>
      <w:r w:rsidRPr="001057E0">
        <w:rPr>
          <w:rStyle w:val="Char9"/>
          <w:rFonts w:eastAsia="B Badr" w:hint="cs"/>
          <w:rtl/>
        </w:rPr>
        <w:t>- در نسخه‌های (ب) و (ج) (واو) و در نسخه اصل و نسخه الف به جای واو حرف (أو) آمده است.</w:t>
      </w:r>
    </w:p>
  </w:footnote>
  <w:footnote w:id="103">
    <w:p w:rsidR="00D336FF" w:rsidRPr="001057E0" w:rsidRDefault="00D336FF" w:rsidP="00FD5927">
      <w:pPr>
        <w:pStyle w:val="FootnoteText"/>
        <w:bidi/>
        <w:ind w:left="284" w:hanging="284"/>
        <w:jc w:val="both"/>
        <w:rPr>
          <w:rStyle w:val="Char9"/>
          <w:rFonts w:eastAsia="B Badr"/>
        </w:rPr>
      </w:pPr>
      <w:r w:rsidRPr="001057E0">
        <w:rPr>
          <w:rStyle w:val="Char9"/>
          <w:rFonts w:eastAsia="B Badr"/>
        </w:rPr>
        <w:footnoteRef/>
      </w:r>
      <w:r w:rsidRPr="001057E0">
        <w:rPr>
          <w:rStyle w:val="Char9"/>
          <w:rFonts w:eastAsia="B Badr" w:hint="cs"/>
          <w:rtl/>
        </w:rPr>
        <w:t xml:space="preserve">- در نسخه محقق این عبارت چنین آمده است: </w:t>
      </w:r>
      <w:r w:rsidRPr="001057E0">
        <w:rPr>
          <w:rStyle w:val="Charb"/>
          <w:rFonts w:hint="cs"/>
          <w:rtl/>
        </w:rPr>
        <w:t>(من لم یقم أرکان الدین ...)</w:t>
      </w:r>
      <w:r w:rsidRPr="001057E0">
        <w:rPr>
          <w:rStyle w:val="Char9"/>
          <w:rFonts w:eastAsia="B Badr" w:hint="cs"/>
          <w:rtl/>
        </w:rPr>
        <w:t xml:space="preserve"> اما در نسخه‌های (ب) و (ج) چنین آمده است </w:t>
      </w:r>
      <w:r>
        <w:rPr>
          <w:rStyle w:val="Charb"/>
          <w:rFonts w:hint="cs"/>
          <w:rtl/>
        </w:rPr>
        <w:t>(لم یقم بأرکان الدین</w:t>
      </w:r>
      <w:r w:rsidRPr="001057E0">
        <w:rPr>
          <w:rStyle w:val="Charb"/>
          <w:rFonts w:hint="cs"/>
          <w:rtl/>
        </w:rPr>
        <w:t>)</w:t>
      </w:r>
      <w:r>
        <w:rPr>
          <w:rStyle w:val="Char9"/>
          <w:rFonts w:eastAsia="B Badr" w:hint="cs"/>
          <w:rtl/>
        </w:rPr>
        <w:t>.</w:t>
      </w:r>
    </w:p>
  </w:footnote>
  <w:footnote w:id="104">
    <w:p w:rsidR="00D336FF" w:rsidRPr="001057E0" w:rsidRDefault="00D336FF" w:rsidP="00FD5927">
      <w:pPr>
        <w:pStyle w:val="FootnoteText"/>
        <w:bidi/>
        <w:ind w:left="284" w:hanging="284"/>
        <w:jc w:val="both"/>
        <w:rPr>
          <w:rStyle w:val="Char9"/>
          <w:rFonts w:eastAsia="B Badr"/>
        </w:rPr>
      </w:pPr>
      <w:r w:rsidRPr="001057E0">
        <w:rPr>
          <w:rStyle w:val="Char9"/>
          <w:rFonts w:eastAsia="B Badr"/>
        </w:rPr>
        <w:footnoteRef/>
      </w:r>
      <w:r w:rsidRPr="001057E0">
        <w:rPr>
          <w:rStyle w:val="Char9"/>
          <w:rFonts w:eastAsia="B Badr" w:hint="cs"/>
          <w:rtl/>
        </w:rPr>
        <w:t xml:space="preserve">- عبارت داخل کروشه در نسخه‌های (الف) و (ب) یافت نشد، و در نسخه (ج) به جای آن چنین آمده است: </w:t>
      </w:r>
      <w:r>
        <w:rPr>
          <w:rStyle w:val="Charb"/>
          <w:rFonts w:hint="cs"/>
          <w:rtl/>
        </w:rPr>
        <w:t>(و</w:t>
      </w:r>
      <w:r w:rsidRPr="001057E0">
        <w:rPr>
          <w:rStyle w:val="Charb"/>
          <w:rFonts w:hint="cs"/>
          <w:rtl/>
        </w:rPr>
        <w:t>امتنع من قبول دعوتنا)</w:t>
      </w:r>
      <w:r w:rsidRPr="001057E0">
        <w:rPr>
          <w:rStyle w:val="Char9"/>
          <w:rFonts w:eastAsia="B Badr" w:hint="cs"/>
          <w:rtl/>
        </w:rPr>
        <w:t xml:space="preserve"> [در حالیکه در نسخه محقق عبارت (فامتنع و أصر) ذکر شده است].</w:t>
      </w:r>
    </w:p>
  </w:footnote>
  <w:footnote w:id="105">
    <w:p w:rsidR="00D336FF" w:rsidRPr="001057E0" w:rsidRDefault="00D336FF" w:rsidP="00FD5927">
      <w:pPr>
        <w:pStyle w:val="FootnoteText"/>
        <w:bidi/>
        <w:ind w:left="284" w:hanging="284"/>
        <w:jc w:val="both"/>
        <w:rPr>
          <w:rStyle w:val="Char9"/>
          <w:rFonts w:eastAsia="B Badr"/>
        </w:rPr>
      </w:pPr>
      <w:r w:rsidRPr="001057E0">
        <w:rPr>
          <w:rStyle w:val="Char9"/>
          <w:rFonts w:eastAsia="B Badr"/>
        </w:rPr>
        <w:footnoteRef/>
      </w:r>
      <w:r w:rsidRPr="001057E0">
        <w:rPr>
          <w:rStyle w:val="Char9"/>
          <w:rFonts w:eastAsia="B Badr" w:hint="cs"/>
          <w:rtl/>
        </w:rPr>
        <w:t xml:space="preserve">- در نسخه محقق آمده است: </w:t>
      </w:r>
      <w:r>
        <w:rPr>
          <w:rStyle w:val="Charb"/>
          <w:rFonts w:hint="cs"/>
          <w:rtl/>
        </w:rPr>
        <w:t>(و</w:t>
      </w:r>
      <w:r w:rsidRPr="001057E0">
        <w:rPr>
          <w:rStyle w:val="Charb"/>
          <w:rFonts w:hint="cs"/>
          <w:rtl/>
        </w:rPr>
        <w:t>أمرهم أن یبدؤونا)</w:t>
      </w:r>
      <w:r w:rsidRPr="001057E0">
        <w:rPr>
          <w:rStyle w:val="Char9"/>
          <w:rFonts w:eastAsia="B Badr" w:hint="cs"/>
          <w:rtl/>
        </w:rPr>
        <w:t xml:space="preserve"> أما در نسخه اصل به جای این عبارت جمله </w:t>
      </w:r>
      <w:r w:rsidRPr="001057E0">
        <w:rPr>
          <w:rStyle w:val="Charb"/>
          <w:rFonts w:hint="cs"/>
          <w:rtl/>
        </w:rPr>
        <w:t>(و هم الباء و ننا)</w:t>
      </w:r>
      <w:r w:rsidRPr="001057E0">
        <w:rPr>
          <w:rStyle w:val="Char9"/>
          <w:rFonts w:eastAsia="B Badr" w:hint="cs"/>
          <w:rtl/>
        </w:rPr>
        <w:t xml:space="preserve"> و در نسخه ج </w:t>
      </w:r>
      <w:r>
        <w:rPr>
          <w:rStyle w:val="Charb"/>
          <w:rFonts w:hint="cs"/>
          <w:rtl/>
        </w:rPr>
        <w:t>(و</w:t>
      </w:r>
      <w:r w:rsidRPr="001057E0">
        <w:rPr>
          <w:rStyle w:val="Charb"/>
          <w:rFonts w:hint="cs"/>
          <w:rtl/>
        </w:rPr>
        <w:t>أمر بقتا</w:t>
      </w:r>
      <w:r>
        <w:rPr>
          <w:rStyle w:val="Charb"/>
          <w:rFonts w:hint="cs"/>
          <w:rtl/>
        </w:rPr>
        <w:t>لنا و</w:t>
      </w:r>
      <w:r w:rsidRPr="001057E0">
        <w:rPr>
          <w:rStyle w:val="Charb"/>
          <w:rFonts w:hint="cs"/>
          <w:rtl/>
        </w:rPr>
        <w:t>رجاعنا)</w:t>
      </w:r>
      <w:r w:rsidRPr="001057E0">
        <w:rPr>
          <w:rStyle w:val="Char9"/>
          <w:rFonts w:eastAsia="B Badr" w:hint="cs"/>
          <w:rtl/>
        </w:rPr>
        <w:t xml:space="preserve"> آمده است.</w:t>
      </w:r>
    </w:p>
  </w:footnote>
  <w:footnote w:id="106">
    <w:p w:rsidR="00D336FF" w:rsidRPr="001057E0" w:rsidRDefault="00D336FF" w:rsidP="00FD5927">
      <w:pPr>
        <w:pStyle w:val="FootnoteText"/>
        <w:bidi/>
        <w:ind w:left="284" w:hanging="284"/>
        <w:jc w:val="both"/>
        <w:rPr>
          <w:rStyle w:val="Char9"/>
          <w:rFonts w:eastAsia="B Badr"/>
        </w:rPr>
      </w:pPr>
      <w:r w:rsidRPr="001057E0">
        <w:rPr>
          <w:rStyle w:val="Char9"/>
          <w:rFonts w:eastAsia="B Badr"/>
        </w:rPr>
        <w:footnoteRef/>
      </w:r>
      <w:r w:rsidRPr="001057E0">
        <w:rPr>
          <w:rStyle w:val="Char9"/>
          <w:rFonts w:eastAsia="B Badr" w:hint="cs"/>
          <w:rtl/>
        </w:rPr>
        <w:t xml:space="preserve">- در متن محقق آمده است: </w:t>
      </w:r>
      <w:r w:rsidRPr="001057E0">
        <w:rPr>
          <w:rStyle w:val="Charb"/>
          <w:rFonts w:hint="cs"/>
          <w:rtl/>
        </w:rPr>
        <w:t>(لیرجعونا عن دین الله ...)</w:t>
      </w:r>
      <w:r w:rsidRPr="001057E0">
        <w:rPr>
          <w:rStyle w:val="Char9"/>
          <w:rFonts w:eastAsia="B Badr" w:hint="cs"/>
          <w:rtl/>
        </w:rPr>
        <w:t xml:space="preserve"> اما در نسخه (ج) عبارت (عن دین الله الحق ...) یافت شد.</w:t>
      </w:r>
    </w:p>
  </w:footnote>
  <w:footnote w:id="107">
    <w:p w:rsidR="00D336FF" w:rsidRPr="001057E0" w:rsidRDefault="00D336FF" w:rsidP="00FD5927">
      <w:pPr>
        <w:pStyle w:val="FootnoteText"/>
        <w:bidi/>
        <w:ind w:left="284" w:hanging="284"/>
        <w:jc w:val="both"/>
        <w:rPr>
          <w:rStyle w:val="Char9"/>
          <w:rFonts w:eastAsia="B Badr"/>
        </w:rPr>
      </w:pPr>
      <w:r w:rsidRPr="001057E0">
        <w:rPr>
          <w:rStyle w:val="Char9"/>
          <w:rFonts w:eastAsia="B Badr"/>
        </w:rPr>
        <w:footnoteRef/>
      </w:r>
      <w:r w:rsidRPr="001057E0">
        <w:rPr>
          <w:rStyle w:val="Char9"/>
          <w:rFonts w:eastAsia="B Badr" w:hint="cs"/>
          <w:rtl/>
        </w:rPr>
        <w:t>- عبارت داخل کروشه در نسخه وجود ندارد.</w:t>
      </w:r>
    </w:p>
  </w:footnote>
  <w:footnote w:id="108">
    <w:p w:rsidR="00D336FF" w:rsidRPr="001057E0" w:rsidRDefault="00D336FF" w:rsidP="00FD5927">
      <w:pPr>
        <w:pStyle w:val="FootnoteText"/>
        <w:bidi/>
        <w:ind w:left="284" w:hanging="284"/>
        <w:jc w:val="both"/>
        <w:rPr>
          <w:rStyle w:val="Char9"/>
          <w:rFonts w:eastAsia="B Badr"/>
        </w:rPr>
      </w:pPr>
      <w:r w:rsidRPr="001057E0">
        <w:rPr>
          <w:rStyle w:val="Char9"/>
          <w:rFonts w:eastAsia="B Badr"/>
        </w:rPr>
        <w:footnoteRef/>
      </w:r>
      <w:r w:rsidRPr="001057E0">
        <w:rPr>
          <w:rStyle w:val="Char9"/>
          <w:rFonts w:eastAsia="B Badr" w:hint="cs"/>
          <w:rtl/>
        </w:rPr>
        <w:t xml:space="preserve">- در نسخه محقق آمده است: </w:t>
      </w:r>
      <w:r>
        <w:rPr>
          <w:rStyle w:val="Charb"/>
          <w:rFonts w:hint="cs"/>
          <w:rtl/>
        </w:rPr>
        <w:t>(إلی ما هم فیه وکانوا علیه من الشرك</w:t>
      </w:r>
      <w:r w:rsidRPr="001057E0">
        <w:rPr>
          <w:rStyle w:val="Charb"/>
          <w:rFonts w:hint="cs"/>
          <w:rtl/>
        </w:rPr>
        <w:t xml:space="preserve"> بالله)</w:t>
      </w:r>
      <w:r w:rsidRPr="001057E0">
        <w:rPr>
          <w:rStyle w:val="Char9"/>
          <w:rFonts w:eastAsia="B Badr" w:hint="cs"/>
          <w:rtl/>
        </w:rPr>
        <w:t xml:space="preserve"> اما در نسخه (ج) به جای عبارت مذکور چنین آمده است </w:t>
      </w:r>
      <w:r>
        <w:rPr>
          <w:rStyle w:val="Charb"/>
          <w:rFonts w:hint="cs"/>
          <w:rtl/>
        </w:rPr>
        <w:t>(إلی ما هم علیه من الشرك</w:t>
      </w:r>
      <w:r w:rsidRPr="001057E0">
        <w:rPr>
          <w:rStyle w:val="Charb"/>
          <w:rFonts w:hint="cs"/>
          <w:rtl/>
        </w:rPr>
        <w:t>)</w:t>
      </w:r>
      <w:r>
        <w:rPr>
          <w:rStyle w:val="Char9"/>
          <w:rFonts w:eastAsia="B Badr" w:hint="cs"/>
          <w:rtl/>
        </w:rPr>
        <w:t>.</w:t>
      </w:r>
    </w:p>
  </w:footnote>
  <w:footnote w:id="109">
    <w:p w:rsidR="00D336FF" w:rsidRPr="001057E0" w:rsidRDefault="00D336FF" w:rsidP="00FD5927">
      <w:pPr>
        <w:pStyle w:val="FootnoteText"/>
        <w:bidi/>
        <w:ind w:left="284" w:hanging="284"/>
        <w:jc w:val="both"/>
        <w:rPr>
          <w:rStyle w:val="Char9"/>
          <w:rFonts w:eastAsia="B Badr"/>
        </w:rPr>
      </w:pPr>
      <w:r w:rsidRPr="001057E0">
        <w:rPr>
          <w:rStyle w:val="Char9"/>
          <w:rFonts w:eastAsia="B Badr"/>
        </w:rPr>
        <w:footnoteRef/>
      </w:r>
      <w:r w:rsidRPr="001057E0">
        <w:rPr>
          <w:rStyle w:val="Char9"/>
          <w:rFonts w:eastAsia="B Badr" w:hint="cs"/>
          <w:rtl/>
        </w:rPr>
        <w:t>- در نسخه‌های (الف)، (ب) و (ج) به جای لفظ (الکافرون)، (المشرکون) آمده است.</w:t>
      </w:r>
    </w:p>
  </w:footnote>
  <w:footnote w:id="110">
    <w:p w:rsidR="00D336FF" w:rsidRPr="001057E0" w:rsidRDefault="00D336FF" w:rsidP="00FD5927">
      <w:pPr>
        <w:pStyle w:val="FootnoteText"/>
        <w:bidi/>
        <w:ind w:left="284" w:hanging="284"/>
        <w:jc w:val="both"/>
        <w:rPr>
          <w:rStyle w:val="Char9"/>
          <w:rFonts w:eastAsia="B Badr"/>
        </w:rPr>
      </w:pPr>
      <w:r w:rsidRPr="001057E0">
        <w:rPr>
          <w:rStyle w:val="Char9"/>
          <w:rFonts w:eastAsia="B Badr"/>
        </w:rPr>
        <w:footnoteRef/>
      </w:r>
      <w:r w:rsidRPr="001057E0">
        <w:rPr>
          <w:rStyle w:val="Char9"/>
          <w:rFonts w:eastAsia="B Badr" w:hint="cs"/>
          <w:rtl/>
        </w:rPr>
        <w:t xml:space="preserve">- در نسخه محقق آمده است </w:t>
      </w:r>
      <w:r w:rsidRPr="001057E0">
        <w:rPr>
          <w:rStyle w:val="Charb"/>
          <w:rFonts w:hint="cs"/>
          <w:rtl/>
        </w:rPr>
        <w:t>(نحن نقول هولاء الداعون الهاتفون بذکره ال</w:t>
      </w:r>
      <w:r>
        <w:rPr>
          <w:rStyle w:val="Charb"/>
          <w:rFonts w:hint="cs"/>
          <w:rtl/>
        </w:rPr>
        <w:t>ـمعتقدون في</w:t>
      </w:r>
      <w:r w:rsidRPr="001057E0">
        <w:rPr>
          <w:rStyle w:val="Charb"/>
          <w:rFonts w:hint="cs"/>
          <w:rtl/>
        </w:rPr>
        <w:t xml:space="preserve"> الأحیاء الغائبین ال</w:t>
      </w:r>
      <w:r>
        <w:rPr>
          <w:rStyle w:val="Charb"/>
          <w:rFonts w:hint="cs"/>
          <w:rtl/>
        </w:rPr>
        <w:t>ـمدعوون و</w:t>
      </w:r>
      <w:r w:rsidRPr="001057E0">
        <w:rPr>
          <w:rStyle w:val="Charb"/>
          <w:rFonts w:hint="cs"/>
          <w:rtl/>
        </w:rPr>
        <w:t>الأموات یطلبون ...)</w:t>
      </w:r>
      <w:r w:rsidRPr="001057E0">
        <w:rPr>
          <w:rStyle w:val="Char9"/>
          <w:rFonts w:eastAsia="B Badr" w:hint="cs"/>
          <w:rtl/>
        </w:rPr>
        <w:t xml:space="preserve"> اما در نسخه (ج) چنین آمده است: </w:t>
      </w:r>
      <w:r w:rsidRPr="001057E0">
        <w:rPr>
          <w:rStyle w:val="Charb"/>
          <w:rFonts w:hint="cs"/>
          <w:rtl/>
        </w:rPr>
        <w:t xml:space="preserve">(نحن نقول: إن هولاء </w:t>
      </w:r>
      <w:r>
        <w:rPr>
          <w:rStyle w:val="Charb"/>
          <w:rFonts w:hint="cs"/>
          <w:rtl/>
        </w:rPr>
        <w:t>الداعین الهاتفین بذکر الاموات و</w:t>
      </w:r>
      <w:r w:rsidRPr="001057E0">
        <w:rPr>
          <w:rStyle w:val="Charb"/>
          <w:rFonts w:hint="cs"/>
          <w:rtl/>
        </w:rPr>
        <w:t>الاحیاء الغائبین ... .)</w:t>
      </w:r>
    </w:p>
  </w:footnote>
  <w:footnote w:id="111">
    <w:p w:rsidR="00D336FF" w:rsidRPr="001057E0" w:rsidRDefault="00D336FF" w:rsidP="00FD5927">
      <w:pPr>
        <w:pStyle w:val="FootnoteText"/>
        <w:bidi/>
        <w:ind w:left="284" w:hanging="284"/>
        <w:jc w:val="both"/>
        <w:rPr>
          <w:rStyle w:val="Char9"/>
          <w:rFonts w:eastAsia="B Badr"/>
        </w:rPr>
      </w:pPr>
      <w:r w:rsidRPr="001057E0">
        <w:rPr>
          <w:rStyle w:val="Char9"/>
          <w:rFonts w:eastAsia="B Badr"/>
        </w:rPr>
        <w:footnoteRef/>
      </w:r>
      <w:r w:rsidRPr="001057E0">
        <w:rPr>
          <w:rStyle w:val="Char9"/>
          <w:rFonts w:eastAsia="B Badr" w:hint="cs"/>
          <w:rtl/>
        </w:rPr>
        <w:t xml:space="preserve">- در نسخه محقق آمده است: </w:t>
      </w:r>
      <w:r>
        <w:rPr>
          <w:rStyle w:val="Charb"/>
          <w:rFonts w:hint="cs"/>
          <w:rtl/>
        </w:rPr>
        <w:t>(الـمعتقدون في</w:t>
      </w:r>
      <w:r w:rsidRPr="001057E0">
        <w:rPr>
          <w:rStyle w:val="Charb"/>
          <w:rFonts w:hint="cs"/>
          <w:rtl/>
        </w:rPr>
        <w:t xml:space="preserve"> الأحیاء الغائبین ...)</w:t>
      </w:r>
      <w:r w:rsidRPr="001057E0">
        <w:rPr>
          <w:rStyle w:val="Char9"/>
          <w:rFonts w:eastAsia="B Badr" w:hint="cs"/>
          <w:rtl/>
        </w:rPr>
        <w:t xml:space="preserve"> که از روی نسخه (ب) اصلاح شده است اما در نسخه اصل و نسخه (الف) به جای فی، من آمده است.</w:t>
      </w:r>
    </w:p>
  </w:footnote>
  <w:footnote w:id="112">
    <w:p w:rsidR="00D336FF" w:rsidRPr="001057E0" w:rsidRDefault="00D336FF" w:rsidP="00FD5927">
      <w:pPr>
        <w:pStyle w:val="FootnoteText"/>
        <w:bidi/>
        <w:ind w:left="284" w:hanging="284"/>
        <w:jc w:val="both"/>
        <w:rPr>
          <w:rStyle w:val="Char9"/>
          <w:rFonts w:eastAsia="B Badr"/>
        </w:rPr>
      </w:pPr>
      <w:r w:rsidRPr="001057E0">
        <w:rPr>
          <w:rStyle w:val="Char9"/>
          <w:rFonts w:eastAsia="B Badr"/>
        </w:rPr>
        <w:footnoteRef/>
      </w:r>
      <w:r w:rsidRPr="001057E0">
        <w:rPr>
          <w:rStyle w:val="Char9"/>
          <w:rFonts w:eastAsia="B Badr" w:hint="cs"/>
          <w:rtl/>
        </w:rPr>
        <w:t>- در نسخه (ج) عبارت داخل کروشه ذکر نشده است.</w:t>
      </w:r>
    </w:p>
  </w:footnote>
  <w:footnote w:id="113">
    <w:p w:rsidR="00D336FF" w:rsidRPr="001057E0" w:rsidRDefault="00D336FF" w:rsidP="00FD5927">
      <w:pPr>
        <w:pStyle w:val="FootnoteText"/>
        <w:bidi/>
        <w:ind w:left="284" w:hanging="284"/>
        <w:jc w:val="both"/>
        <w:rPr>
          <w:rStyle w:val="Char9"/>
          <w:rFonts w:eastAsia="B Badr"/>
        </w:rPr>
      </w:pPr>
      <w:r w:rsidRPr="001057E0">
        <w:rPr>
          <w:rStyle w:val="Char9"/>
          <w:rFonts w:eastAsia="B Badr"/>
        </w:rPr>
        <w:footnoteRef/>
      </w:r>
      <w:r>
        <w:rPr>
          <w:rStyle w:val="Char9"/>
          <w:rFonts w:eastAsia="B Badr" w:hint="cs"/>
          <w:rtl/>
        </w:rPr>
        <w:t>- نگا: شرح العقیدة الطحاویة</w:t>
      </w:r>
      <w:r w:rsidRPr="001057E0">
        <w:rPr>
          <w:rStyle w:val="Char9"/>
          <w:rFonts w:eastAsia="B Badr" w:hint="cs"/>
          <w:rtl/>
        </w:rPr>
        <w:t xml:space="preserve"> (ص 180 </w:t>
      </w:r>
      <w:r w:rsidRPr="001057E0">
        <w:rPr>
          <w:rFonts w:cs="Times New Roman" w:hint="cs"/>
          <w:sz w:val="24"/>
          <w:szCs w:val="24"/>
          <w:rtl/>
          <w:lang w:bidi="fa-IR"/>
        </w:rPr>
        <w:t>–</w:t>
      </w:r>
      <w:r w:rsidRPr="001057E0">
        <w:rPr>
          <w:rStyle w:val="Char9"/>
          <w:rFonts w:eastAsia="B Badr" w:hint="cs"/>
          <w:rtl/>
        </w:rPr>
        <w:t xml:space="preserve"> 187) ط: جامعه الاما</w:t>
      </w:r>
      <w:r>
        <w:rPr>
          <w:rStyle w:val="Char9"/>
          <w:rFonts w:eastAsia="B Badr" w:hint="cs"/>
          <w:rtl/>
        </w:rPr>
        <w:t>م محمد بن سعود الاسلامیة، الطبعة الثالثة</w:t>
      </w:r>
      <w:r w:rsidRPr="001057E0">
        <w:rPr>
          <w:rStyle w:val="Char9"/>
          <w:rFonts w:eastAsia="B Badr" w:hint="cs"/>
          <w:rtl/>
        </w:rPr>
        <w:t>، 1405 ه‍. ق.</w:t>
      </w:r>
    </w:p>
  </w:footnote>
  <w:footnote w:id="114">
    <w:p w:rsidR="00D336FF" w:rsidRPr="001057E0" w:rsidRDefault="00D336FF" w:rsidP="00FD5927">
      <w:pPr>
        <w:pStyle w:val="FootnoteText"/>
        <w:bidi/>
        <w:ind w:left="284" w:hanging="284"/>
        <w:jc w:val="both"/>
        <w:rPr>
          <w:rStyle w:val="Char9"/>
          <w:rFonts w:eastAsia="B Badr"/>
        </w:rPr>
      </w:pPr>
      <w:r w:rsidRPr="001057E0">
        <w:rPr>
          <w:rStyle w:val="Char9"/>
          <w:rFonts w:eastAsia="B Badr"/>
        </w:rPr>
        <w:footnoteRef/>
      </w:r>
      <w:r w:rsidRPr="001057E0">
        <w:rPr>
          <w:rStyle w:val="Char9"/>
          <w:rFonts w:eastAsia="B Badr" w:hint="cs"/>
          <w:rtl/>
        </w:rPr>
        <w:t xml:space="preserve">- در نسخه محقق چنین آمده است: </w:t>
      </w:r>
      <w:r>
        <w:rPr>
          <w:rStyle w:val="Charb"/>
          <w:rFonts w:hint="cs"/>
          <w:rtl/>
        </w:rPr>
        <w:t>(والوصف من مات لایشرك</w:t>
      </w:r>
      <w:r w:rsidRPr="001057E0">
        <w:rPr>
          <w:rStyle w:val="Charb"/>
          <w:rFonts w:hint="cs"/>
          <w:rtl/>
        </w:rPr>
        <w:t xml:space="preserve"> بالله شیئاً)</w:t>
      </w:r>
      <w:r w:rsidRPr="001057E0">
        <w:rPr>
          <w:rStyle w:val="Char9"/>
          <w:rFonts w:eastAsia="B Badr" w:hint="cs"/>
          <w:rtl/>
        </w:rPr>
        <w:t xml:space="preserve"> که نسخه‌های (الف) و (ب) نیز چنین آمده است اما در نسخه اصل به جای (والوصف) عبارت (ولوصف ما) و در نسخه (ج) (فالوصف) آمده است.</w:t>
      </w:r>
    </w:p>
  </w:footnote>
  <w:footnote w:id="115">
    <w:p w:rsidR="00D336FF" w:rsidRPr="001057E0" w:rsidRDefault="00D336FF" w:rsidP="00FD5927">
      <w:pPr>
        <w:pStyle w:val="FootnoteText"/>
        <w:bidi/>
        <w:ind w:left="284" w:hanging="284"/>
        <w:jc w:val="both"/>
        <w:rPr>
          <w:rStyle w:val="Char9"/>
          <w:rFonts w:eastAsia="B Badr"/>
        </w:rPr>
      </w:pPr>
      <w:r w:rsidRPr="001057E0">
        <w:rPr>
          <w:rStyle w:val="Char9"/>
          <w:rFonts w:eastAsia="B Badr"/>
        </w:rPr>
        <w:footnoteRef/>
      </w:r>
      <w:r w:rsidRPr="001057E0">
        <w:rPr>
          <w:rStyle w:val="Char9"/>
          <w:rFonts w:eastAsia="B Badr" w:hint="cs"/>
          <w:rtl/>
        </w:rPr>
        <w:t xml:space="preserve">- این حدیث در صحیح مسلم به شمار 338 آمده است، اما بخاری در صحیح خود آن را به شمارۀ 7474 آورده است با این تفاوت که در صحیح بخاری عبارت </w:t>
      </w:r>
      <w:r w:rsidRPr="001057E0">
        <w:rPr>
          <w:rStyle w:val="Charb"/>
          <w:rFonts w:hint="cs"/>
          <w:rtl/>
        </w:rPr>
        <w:t xml:space="preserve">(فهی نائله ان شاء الله من </w:t>
      </w:r>
      <w:r>
        <w:rPr>
          <w:rStyle w:val="Charb"/>
          <w:rFonts w:hint="cs"/>
          <w:rtl/>
        </w:rPr>
        <w:t>مات من أمتی لایشرك</w:t>
      </w:r>
      <w:r w:rsidRPr="001057E0">
        <w:rPr>
          <w:rStyle w:val="Charb"/>
          <w:rFonts w:hint="cs"/>
          <w:rtl/>
        </w:rPr>
        <w:t xml:space="preserve"> بالله شیئاً)</w:t>
      </w:r>
      <w:r w:rsidRPr="001057E0">
        <w:rPr>
          <w:rStyle w:val="Char9"/>
          <w:rFonts w:eastAsia="B Badr" w:hint="cs"/>
          <w:rtl/>
        </w:rPr>
        <w:t xml:space="preserve"> وجود ندارد. نگا: (الجمع بین الصحیحین) الامام عبدالحق الشبلی ص 271.</w:t>
      </w:r>
    </w:p>
  </w:footnote>
  <w:footnote w:id="116">
    <w:p w:rsidR="00D336FF" w:rsidRPr="001057E0" w:rsidRDefault="00D336FF" w:rsidP="00FD5927">
      <w:pPr>
        <w:pStyle w:val="FootnoteText"/>
        <w:bidi/>
        <w:ind w:left="284" w:hanging="284"/>
        <w:jc w:val="both"/>
        <w:rPr>
          <w:rStyle w:val="Char9"/>
          <w:rFonts w:eastAsia="B Badr"/>
        </w:rPr>
      </w:pPr>
      <w:r w:rsidRPr="001057E0">
        <w:rPr>
          <w:rStyle w:val="Char9"/>
          <w:rFonts w:eastAsia="B Badr"/>
        </w:rPr>
        <w:footnoteRef/>
      </w:r>
      <w:r w:rsidRPr="001057E0">
        <w:rPr>
          <w:rStyle w:val="Char9"/>
          <w:rFonts w:eastAsia="B Badr" w:hint="cs"/>
          <w:rtl/>
        </w:rPr>
        <w:t>- صحیح بخاری حدیث شمار 7510 و صحیح مسلم حدیث شماره 326.</w:t>
      </w:r>
    </w:p>
  </w:footnote>
  <w:footnote w:id="117">
    <w:p w:rsidR="00D336FF" w:rsidRPr="001057E0" w:rsidRDefault="00D336FF" w:rsidP="00FD5927">
      <w:pPr>
        <w:pStyle w:val="FootnoteText"/>
        <w:bidi/>
        <w:ind w:left="284" w:hanging="284"/>
        <w:jc w:val="both"/>
        <w:rPr>
          <w:rStyle w:val="Char9"/>
          <w:rFonts w:eastAsia="B Badr"/>
        </w:rPr>
      </w:pPr>
      <w:r w:rsidRPr="001057E0">
        <w:rPr>
          <w:rStyle w:val="Char9"/>
          <w:rFonts w:eastAsia="B Badr"/>
        </w:rPr>
        <w:footnoteRef/>
      </w:r>
      <w:r w:rsidRPr="001057E0">
        <w:rPr>
          <w:rStyle w:val="Char9"/>
          <w:rFonts w:eastAsia="B Badr" w:hint="cs"/>
          <w:rtl/>
        </w:rPr>
        <w:t>- صحیح بخاری حدیث شماره 4712 و صحیح مسلم حدیث شماره 327.</w:t>
      </w:r>
    </w:p>
  </w:footnote>
  <w:footnote w:id="118">
    <w:p w:rsidR="00D336FF" w:rsidRPr="001057E0" w:rsidRDefault="00D336FF" w:rsidP="00FD5927">
      <w:pPr>
        <w:pStyle w:val="FootnoteText"/>
        <w:bidi/>
        <w:ind w:left="284" w:hanging="284"/>
        <w:jc w:val="both"/>
        <w:rPr>
          <w:rStyle w:val="Char9"/>
          <w:rFonts w:eastAsia="B Badr"/>
        </w:rPr>
      </w:pPr>
      <w:r w:rsidRPr="001057E0">
        <w:rPr>
          <w:rStyle w:val="Char9"/>
          <w:rFonts w:eastAsia="B Badr"/>
        </w:rPr>
        <w:footnoteRef/>
      </w:r>
      <w:r w:rsidRPr="001057E0">
        <w:rPr>
          <w:rStyle w:val="Char9"/>
          <w:rFonts w:eastAsia="B Badr" w:hint="cs"/>
          <w:rtl/>
        </w:rPr>
        <w:t>- در نسخه (ج) عبارت داخل کروشه یافت نشد.</w:t>
      </w:r>
    </w:p>
  </w:footnote>
  <w:footnote w:id="119">
    <w:p w:rsidR="00D336FF" w:rsidRPr="001057E0" w:rsidRDefault="00D336FF" w:rsidP="00FD5927">
      <w:pPr>
        <w:pStyle w:val="FootnoteText"/>
        <w:bidi/>
        <w:ind w:left="284" w:hanging="284"/>
        <w:jc w:val="both"/>
        <w:rPr>
          <w:rStyle w:val="Char9"/>
          <w:rFonts w:eastAsia="B Badr"/>
        </w:rPr>
      </w:pPr>
      <w:r w:rsidRPr="001057E0">
        <w:rPr>
          <w:rStyle w:val="Char9"/>
          <w:rFonts w:eastAsia="B Badr"/>
        </w:rPr>
        <w:footnoteRef/>
      </w:r>
      <w:r w:rsidRPr="001057E0">
        <w:rPr>
          <w:rStyle w:val="Char9"/>
          <w:rFonts w:eastAsia="B Badr" w:hint="cs"/>
          <w:rtl/>
        </w:rPr>
        <w:t xml:space="preserve">- در نسخه محقق آمده است: </w:t>
      </w:r>
      <w:r w:rsidRPr="001057E0">
        <w:rPr>
          <w:rStyle w:val="Charb"/>
          <w:rFonts w:hint="cs"/>
          <w:rtl/>
        </w:rPr>
        <w:t>(... أن یشفع فیه نبیه هو</w:t>
      </w:r>
      <w:r>
        <w:rPr>
          <w:rStyle w:val="Charb"/>
          <w:rFonts w:hint="cs"/>
          <w:rtl/>
        </w:rPr>
        <w:t xml:space="preserve"> </w:t>
      </w:r>
      <w:r w:rsidRPr="001057E0">
        <w:rPr>
          <w:rStyle w:val="Charb"/>
          <w:rFonts w:hint="cs"/>
          <w:rtl/>
        </w:rPr>
        <w:t>ال</w:t>
      </w:r>
      <w:r>
        <w:rPr>
          <w:rStyle w:val="Charb"/>
          <w:rFonts w:hint="cs"/>
          <w:rtl/>
        </w:rPr>
        <w:t>ـ</w:t>
      </w:r>
      <w:r w:rsidRPr="001057E0">
        <w:rPr>
          <w:rStyle w:val="Charb"/>
          <w:rFonts w:hint="cs"/>
          <w:rtl/>
        </w:rPr>
        <w:t>مطلوب)</w:t>
      </w:r>
      <w:r w:rsidRPr="001057E0">
        <w:rPr>
          <w:rStyle w:val="Char9"/>
          <w:rFonts w:eastAsia="B Badr" w:hint="cs"/>
          <w:rtl/>
        </w:rPr>
        <w:t xml:space="preserve"> اما در نسخ (ب) این عبارت به این صورت آمده است </w:t>
      </w:r>
      <w:r w:rsidRPr="001057E0">
        <w:rPr>
          <w:rStyle w:val="Charb"/>
          <w:rFonts w:hint="cs"/>
          <w:rtl/>
        </w:rPr>
        <w:t>(یشفع الله فیه نبیّه)</w:t>
      </w:r>
      <w:r w:rsidRPr="001057E0">
        <w:rPr>
          <w:rStyle w:val="Char9"/>
          <w:rFonts w:eastAsia="B Badr" w:hint="cs"/>
          <w:rtl/>
        </w:rPr>
        <w:t xml:space="preserve"> و در نسخه (ج) چنین آمده است: </w:t>
      </w:r>
      <w:r>
        <w:rPr>
          <w:rStyle w:val="Charb"/>
          <w:rFonts w:hint="cs"/>
          <w:rtl/>
        </w:rPr>
        <w:t>(شفع الله فیه نبیه</w:t>
      </w:r>
      <w:r w:rsidRPr="001057E0">
        <w:rPr>
          <w:rStyle w:val="Charb"/>
          <w:rFonts w:hint="cs"/>
          <w:rtl/>
        </w:rPr>
        <w:t>)</w:t>
      </w:r>
      <w:r>
        <w:rPr>
          <w:rStyle w:val="Char9"/>
          <w:rFonts w:eastAsia="B Badr" w:hint="cs"/>
          <w:rtl/>
        </w:rPr>
        <w:t>.</w:t>
      </w:r>
    </w:p>
  </w:footnote>
  <w:footnote w:id="120">
    <w:p w:rsidR="00D336FF" w:rsidRPr="001057E0" w:rsidRDefault="00D336FF" w:rsidP="00FD5927">
      <w:pPr>
        <w:pStyle w:val="FootnoteText"/>
        <w:bidi/>
        <w:ind w:left="284" w:hanging="284"/>
        <w:jc w:val="both"/>
        <w:rPr>
          <w:rStyle w:val="Char9"/>
          <w:rFonts w:eastAsia="B Badr"/>
        </w:rPr>
      </w:pPr>
      <w:r w:rsidRPr="001057E0">
        <w:rPr>
          <w:rStyle w:val="Char9"/>
          <w:rFonts w:eastAsia="B Badr"/>
        </w:rPr>
        <w:footnoteRef/>
      </w:r>
      <w:r w:rsidRPr="001057E0">
        <w:rPr>
          <w:rStyle w:val="Char9"/>
          <w:rFonts w:eastAsia="B Badr" w:hint="cs"/>
          <w:rtl/>
        </w:rPr>
        <w:t xml:space="preserve">- در نسخه محقق آمده است: </w:t>
      </w:r>
      <w:r w:rsidRPr="001057E0">
        <w:rPr>
          <w:rStyle w:val="Charb"/>
          <w:rFonts w:hint="cs"/>
          <w:rtl/>
        </w:rPr>
        <w:t>(استشفع لله فیه بنیه)</w:t>
      </w:r>
      <w:r w:rsidRPr="001057E0">
        <w:rPr>
          <w:rStyle w:val="Char9"/>
          <w:rFonts w:eastAsia="B Badr" w:hint="cs"/>
          <w:rtl/>
        </w:rPr>
        <w:t xml:space="preserve"> اما در نسخه (الف) عبارت: </w:t>
      </w:r>
      <w:r w:rsidRPr="001057E0">
        <w:rPr>
          <w:rStyle w:val="Charb"/>
          <w:rFonts w:hint="cs"/>
          <w:rtl/>
        </w:rPr>
        <w:t>(استشفع الله فیه بنیه)</w:t>
      </w:r>
      <w:r w:rsidRPr="001057E0">
        <w:rPr>
          <w:rStyle w:val="Char9"/>
          <w:rFonts w:eastAsia="B Badr" w:hint="cs"/>
          <w:rtl/>
        </w:rPr>
        <w:t xml:space="preserve"> و در نسخه (ب) </w:t>
      </w:r>
      <w:r w:rsidRPr="001057E0">
        <w:rPr>
          <w:rStyle w:val="Charb"/>
          <w:rFonts w:hint="cs"/>
          <w:rtl/>
        </w:rPr>
        <w:t>(یشفع الله فیه نبیه)</w:t>
      </w:r>
      <w:r w:rsidRPr="001057E0">
        <w:rPr>
          <w:rStyle w:val="Char9"/>
          <w:rFonts w:eastAsia="B Badr" w:hint="cs"/>
          <w:rtl/>
        </w:rPr>
        <w:t xml:space="preserve"> و در نسخه ج </w:t>
      </w:r>
      <w:r w:rsidRPr="001057E0">
        <w:rPr>
          <w:rStyle w:val="Charb"/>
          <w:rFonts w:hint="cs"/>
          <w:rtl/>
        </w:rPr>
        <w:t>(شفع الله فیه نبیه)</w:t>
      </w:r>
      <w:r w:rsidRPr="001057E0">
        <w:rPr>
          <w:rStyle w:val="Char9"/>
          <w:rFonts w:eastAsia="B Badr" w:hint="cs"/>
          <w:rtl/>
        </w:rPr>
        <w:t xml:space="preserve"> آمده است.</w:t>
      </w:r>
    </w:p>
  </w:footnote>
  <w:footnote w:id="121">
    <w:p w:rsidR="00D336FF" w:rsidRPr="001057E0" w:rsidRDefault="00D336FF" w:rsidP="00FD5927">
      <w:pPr>
        <w:pStyle w:val="FootnoteText"/>
        <w:bidi/>
        <w:ind w:left="284" w:hanging="284"/>
        <w:jc w:val="both"/>
        <w:rPr>
          <w:rStyle w:val="Char9"/>
          <w:rFonts w:eastAsia="B Badr"/>
        </w:rPr>
      </w:pPr>
      <w:r w:rsidRPr="001057E0">
        <w:rPr>
          <w:rStyle w:val="Char9"/>
          <w:rFonts w:eastAsia="B Badr"/>
        </w:rPr>
        <w:footnoteRef/>
      </w:r>
      <w:r w:rsidRPr="001057E0">
        <w:rPr>
          <w:rStyle w:val="Char9"/>
          <w:rFonts w:eastAsia="B Badr" w:hint="cs"/>
          <w:rtl/>
        </w:rPr>
        <w:t>- در نسخه محقق آمده است: (طالبها) اما در نسخه (ج) به جای آن، لفظ (طالباً لها) آمده است.</w:t>
      </w:r>
    </w:p>
  </w:footnote>
  <w:footnote w:id="122">
    <w:p w:rsidR="00D336FF" w:rsidRPr="001057E0" w:rsidRDefault="00D336FF" w:rsidP="00FD5927">
      <w:pPr>
        <w:pStyle w:val="FootnoteText"/>
        <w:bidi/>
        <w:ind w:left="284" w:hanging="284"/>
        <w:jc w:val="both"/>
        <w:rPr>
          <w:rStyle w:val="Char9"/>
          <w:rFonts w:eastAsia="B Badr"/>
        </w:rPr>
      </w:pPr>
      <w:r w:rsidRPr="001057E0">
        <w:rPr>
          <w:rStyle w:val="Char9"/>
          <w:rFonts w:eastAsia="B Badr"/>
        </w:rPr>
        <w:footnoteRef/>
      </w:r>
      <w:r w:rsidRPr="001057E0">
        <w:rPr>
          <w:rStyle w:val="Char9"/>
          <w:rFonts w:eastAsia="B Badr" w:hint="cs"/>
          <w:rtl/>
        </w:rPr>
        <w:t xml:space="preserve">- در نسخه محقق آمده است: </w:t>
      </w:r>
      <w:r w:rsidRPr="001057E0">
        <w:rPr>
          <w:rStyle w:val="Charb"/>
          <w:rFonts w:hint="cs"/>
          <w:rtl/>
        </w:rPr>
        <w:t>«تارکاً ماهو ال</w:t>
      </w:r>
      <w:r>
        <w:rPr>
          <w:rStyle w:val="Charb"/>
          <w:rFonts w:hint="cs"/>
          <w:rtl/>
        </w:rPr>
        <w:t>ـ</w:t>
      </w:r>
      <w:r w:rsidRPr="001057E0">
        <w:rPr>
          <w:rStyle w:val="Charb"/>
          <w:rFonts w:hint="cs"/>
          <w:rtl/>
        </w:rPr>
        <w:t>مطلوب ال</w:t>
      </w:r>
      <w:r>
        <w:rPr>
          <w:rStyle w:val="Charb"/>
          <w:rFonts w:hint="cs"/>
          <w:rtl/>
        </w:rPr>
        <w:t>ـ</w:t>
      </w:r>
      <w:r w:rsidRPr="001057E0">
        <w:rPr>
          <w:rStyle w:val="Charb"/>
          <w:rFonts w:hint="cs"/>
          <w:rtl/>
        </w:rPr>
        <w:t>متعین علیه (ال</w:t>
      </w:r>
      <w:r>
        <w:rPr>
          <w:rStyle w:val="Charb"/>
          <w:rFonts w:hint="cs"/>
          <w:rtl/>
        </w:rPr>
        <w:t>ـ</w:t>
      </w:r>
      <w:r w:rsidRPr="001057E0">
        <w:rPr>
          <w:rStyle w:val="Charb"/>
          <w:rFonts w:hint="cs"/>
          <w:rtl/>
        </w:rPr>
        <w:t>مخلوق لأجله»</w:t>
      </w:r>
      <w:r w:rsidRPr="001057E0">
        <w:rPr>
          <w:rStyle w:val="Char9"/>
          <w:rFonts w:eastAsia="B Badr" w:hint="cs"/>
          <w:rtl/>
        </w:rPr>
        <w:t xml:space="preserve"> اما در نسخه (ج) به جای عبارت داخل پرانتز چنین آمده است. </w:t>
      </w:r>
      <w:r w:rsidRPr="001057E0">
        <w:rPr>
          <w:rStyle w:val="Charb"/>
          <w:rFonts w:hint="cs"/>
          <w:rtl/>
        </w:rPr>
        <w:t>(من إخلاص للعباده لله و طلب الشفاعه منه.)</w:t>
      </w:r>
    </w:p>
  </w:footnote>
  <w:footnote w:id="123">
    <w:p w:rsidR="00D336FF" w:rsidRPr="001057E0" w:rsidRDefault="00D336FF" w:rsidP="00FD5927">
      <w:pPr>
        <w:pStyle w:val="FootnoteText"/>
        <w:bidi/>
        <w:ind w:left="284" w:hanging="284"/>
        <w:jc w:val="both"/>
        <w:rPr>
          <w:rStyle w:val="Char9"/>
          <w:rFonts w:eastAsia="B Badr"/>
        </w:rPr>
      </w:pPr>
      <w:r w:rsidRPr="001057E0">
        <w:rPr>
          <w:rStyle w:val="Char9"/>
          <w:rFonts w:eastAsia="B Badr"/>
        </w:rPr>
        <w:footnoteRef/>
      </w:r>
      <w:r w:rsidRPr="001057E0">
        <w:rPr>
          <w:rStyle w:val="Char9"/>
          <w:rFonts w:eastAsia="B Badr" w:hint="cs"/>
          <w:rtl/>
        </w:rPr>
        <w:t>- در نسخه محقق آمده است (فإن هذا ...) اما در نسخه (ج) به جای آن «فهذا» آمده است.</w:t>
      </w:r>
    </w:p>
  </w:footnote>
  <w:footnote w:id="124">
    <w:p w:rsidR="00D336FF" w:rsidRPr="001057E0" w:rsidRDefault="00D336FF" w:rsidP="00FD5927">
      <w:pPr>
        <w:pStyle w:val="FootnoteText"/>
        <w:bidi/>
        <w:ind w:left="284" w:hanging="284"/>
        <w:jc w:val="both"/>
        <w:rPr>
          <w:rStyle w:val="Char9"/>
          <w:rFonts w:eastAsia="B Badr"/>
        </w:rPr>
      </w:pPr>
      <w:r w:rsidRPr="001057E0">
        <w:rPr>
          <w:rStyle w:val="Char9"/>
          <w:rFonts w:eastAsia="B Badr"/>
        </w:rPr>
        <w:footnoteRef/>
      </w:r>
      <w:r w:rsidRPr="001057E0">
        <w:rPr>
          <w:rStyle w:val="Char9"/>
          <w:rFonts w:eastAsia="B Badr" w:hint="cs"/>
          <w:rtl/>
        </w:rPr>
        <w:t xml:space="preserve">- در نسخه محقق عبارت </w:t>
      </w:r>
      <w:r>
        <w:rPr>
          <w:rStyle w:val="Charb"/>
          <w:rFonts w:hint="cs"/>
          <w:rtl/>
        </w:rPr>
        <w:t>(ولانشأت فتنه في</w:t>
      </w:r>
      <w:r w:rsidRPr="001057E0">
        <w:rPr>
          <w:rStyle w:val="Charb"/>
          <w:rFonts w:hint="cs"/>
          <w:rtl/>
        </w:rPr>
        <w:t xml:space="preserve"> الوجود ...)</w:t>
      </w:r>
      <w:r w:rsidRPr="001057E0">
        <w:rPr>
          <w:rStyle w:val="Char9"/>
          <w:rFonts w:eastAsia="B Badr" w:hint="cs"/>
          <w:rtl/>
        </w:rPr>
        <w:t xml:space="preserve"> اما در نسخه (ج) </w:t>
      </w:r>
      <w:r>
        <w:rPr>
          <w:rStyle w:val="Charb"/>
          <w:rFonts w:hint="cs"/>
          <w:rtl/>
        </w:rPr>
        <w:t>(و</w:t>
      </w:r>
      <w:r w:rsidRPr="001057E0">
        <w:rPr>
          <w:rStyle w:val="Charb"/>
          <w:rFonts w:hint="cs"/>
          <w:rtl/>
        </w:rPr>
        <w:t>لم</w:t>
      </w:r>
      <w:r>
        <w:rPr>
          <w:rStyle w:val="Charb"/>
          <w:rFonts w:hint="cs"/>
          <w:rtl/>
        </w:rPr>
        <w:t xml:space="preserve"> تنشأ</w:t>
      </w:r>
      <w:r w:rsidRPr="001057E0">
        <w:rPr>
          <w:rStyle w:val="Charb"/>
          <w:rFonts w:hint="cs"/>
          <w:rtl/>
        </w:rPr>
        <w:t>...)</w:t>
      </w:r>
      <w:r w:rsidRPr="001057E0">
        <w:rPr>
          <w:rStyle w:val="Char9"/>
          <w:rFonts w:eastAsia="B Badr" w:hint="cs"/>
          <w:rtl/>
        </w:rPr>
        <w:t xml:space="preserve"> آمده است.</w:t>
      </w:r>
    </w:p>
  </w:footnote>
  <w:footnote w:id="125">
    <w:p w:rsidR="00D336FF" w:rsidRPr="001057E0" w:rsidRDefault="00D336FF" w:rsidP="00FD5927">
      <w:pPr>
        <w:pStyle w:val="FootnoteText"/>
        <w:bidi/>
        <w:ind w:left="284" w:hanging="284"/>
        <w:jc w:val="both"/>
        <w:rPr>
          <w:rStyle w:val="Char9"/>
          <w:rFonts w:eastAsia="B Badr"/>
        </w:rPr>
      </w:pPr>
      <w:r w:rsidRPr="001057E0">
        <w:rPr>
          <w:rStyle w:val="Char9"/>
          <w:rFonts w:eastAsia="B Badr"/>
        </w:rPr>
        <w:footnoteRef/>
      </w:r>
      <w:r w:rsidRPr="001057E0">
        <w:rPr>
          <w:rStyle w:val="Char9"/>
          <w:rFonts w:eastAsia="B Badr" w:hint="cs"/>
          <w:rtl/>
        </w:rPr>
        <w:t>- از اینجا تا پایان کروشه در نسخه (ج) از قلم افتاده است.</w:t>
      </w:r>
    </w:p>
  </w:footnote>
  <w:footnote w:id="126">
    <w:p w:rsidR="00D336FF" w:rsidRPr="001057E0" w:rsidRDefault="00D336FF" w:rsidP="00FD5927">
      <w:pPr>
        <w:pStyle w:val="FootnoteText"/>
        <w:bidi/>
        <w:ind w:left="284" w:hanging="284"/>
        <w:jc w:val="both"/>
        <w:rPr>
          <w:rStyle w:val="Char9"/>
          <w:rFonts w:eastAsia="B Badr"/>
          <w:rtl/>
        </w:rPr>
      </w:pPr>
      <w:r w:rsidRPr="001057E0">
        <w:rPr>
          <w:rStyle w:val="Char9"/>
          <w:rFonts w:eastAsia="B Badr"/>
        </w:rPr>
        <w:footnoteRef/>
      </w:r>
      <w:r w:rsidRPr="001057E0">
        <w:rPr>
          <w:rStyle w:val="Char9"/>
          <w:rFonts w:eastAsia="B Badr" w:hint="cs"/>
          <w:rtl/>
        </w:rPr>
        <w:t xml:space="preserve">- ابن تیمیه </w:t>
      </w:r>
      <w:r w:rsidRPr="001057E0">
        <w:rPr>
          <w:rFonts w:cs="Times New Roman" w:hint="cs"/>
          <w:sz w:val="24"/>
          <w:szCs w:val="24"/>
          <w:rtl/>
          <w:lang w:bidi="fa-IR"/>
        </w:rPr>
        <w:t>–</w:t>
      </w:r>
      <w:r w:rsidRPr="001057E0">
        <w:rPr>
          <w:rStyle w:val="Char9"/>
          <w:rFonts w:eastAsia="B Badr" w:hint="cs"/>
          <w:rtl/>
        </w:rPr>
        <w:t xml:space="preserve"> </w:t>
      </w:r>
      <w:r w:rsidRPr="001057E0">
        <w:rPr>
          <w:rStyle w:val="Char9"/>
          <w:rFonts w:ascii="CTraditional Arabic" w:eastAsia="B Badr" w:hAnsi="CTraditional Arabic" w:cs="CTraditional Arabic" w:hint="cs"/>
          <w:rtl/>
        </w:rPr>
        <w:t>/</w:t>
      </w:r>
      <w:r w:rsidRPr="001057E0">
        <w:rPr>
          <w:rStyle w:val="Char9"/>
          <w:rFonts w:eastAsia="B Badr" w:hint="cs"/>
          <w:rtl/>
        </w:rPr>
        <w:t xml:space="preserve"> </w:t>
      </w:r>
      <w:r w:rsidRPr="001057E0">
        <w:rPr>
          <w:rFonts w:cs="Times New Roman" w:hint="cs"/>
          <w:sz w:val="24"/>
          <w:szCs w:val="24"/>
          <w:rtl/>
          <w:lang w:bidi="fa-IR"/>
        </w:rPr>
        <w:t>–</w:t>
      </w:r>
      <w:r w:rsidRPr="001057E0">
        <w:rPr>
          <w:rStyle w:val="Char9"/>
          <w:rFonts w:eastAsia="B Badr" w:hint="cs"/>
          <w:rtl/>
        </w:rPr>
        <w:t xml:space="preserve"> می‌گوید: (اراده تکوینی آن است که خداوند به صورت تقدیر و تکوین آن را اراده کرده، و حتمی الوقوع است و آن اراده‌ای که متعلق به خلق کردن است. و آن است که خداوند </w:t>
      </w:r>
      <w:r w:rsidRPr="001057E0">
        <w:rPr>
          <w:rFonts w:cs="Times New Roman" w:hint="cs"/>
          <w:sz w:val="24"/>
          <w:szCs w:val="24"/>
          <w:rtl/>
          <w:lang w:bidi="fa-IR"/>
        </w:rPr>
        <w:t>–</w:t>
      </w:r>
      <w:r w:rsidRPr="001057E0">
        <w:rPr>
          <w:rStyle w:val="Char9"/>
          <w:rFonts w:eastAsia="B Badr" w:hint="cs"/>
          <w:rtl/>
        </w:rPr>
        <w:t xml:space="preserve"> سبحانه </w:t>
      </w:r>
      <w:r w:rsidRPr="001057E0">
        <w:rPr>
          <w:rFonts w:cs="Times New Roman" w:hint="cs"/>
          <w:sz w:val="24"/>
          <w:szCs w:val="24"/>
          <w:rtl/>
          <w:lang w:bidi="fa-IR"/>
        </w:rPr>
        <w:t>–</w:t>
      </w:r>
      <w:r w:rsidRPr="001057E0">
        <w:rPr>
          <w:rStyle w:val="Char9"/>
          <w:rFonts w:eastAsia="B Badr" w:hint="cs"/>
          <w:rtl/>
        </w:rPr>
        <w:t xml:space="preserve"> می‌خواهد که فقط او انجام دهد. ارادۀ شرعی دینی اراده‌ای است که متعلق به امر است. بدین ترتیب که او از بنده‌اش می‌خواهد که عملی را انجام دهد که این امر همراه با محبت و رضایت است. ارادۀ تکوینی و تشریعی در فرد مطیع و فرمانبردار جمع می‌شوند اما در انسان </w:t>
      </w:r>
      <w:r>
        <w:rPr>
          <w:rStyle w:val="Char9"/>
          <w:rFonts w:eastAsia="B Badr" w:hint="cs"/>
          <w:rtl/>
        </w:rPr>
        <w:t>عاصی فقط اراده تکوینی وجود دارد</w:t>
      </w:r>
      <w:r w:rsidRPr="001057E0">
        <w:rPr>
          <w:rStyle w:val="Char9"/>
          <w:rFonts w:eastAsia="B Badr" w:hint="cs"/>
          <w:rtl/>
        </w:rPr>
        <w:t>) نگا:</w:t>
      </w:r>
      <w:r>
        <w:rPr>
          <w:rStyle w:val="Char9"/>
          <w:rFonts w:eastAsia="B Badr" w:hint="cs"/>
          <w:rtl/>
        </w:rPr>
        <w:t xml:space="preserve"> التنبیهات السنیة للرشید، (ص 67</w:t>
      </w:r>
      <w:r w:rsidRPr="001057E0">
        <w:rPr>
          <w:rStyle w:val="Char9"/>
          <w:rFonts w:eastAsia="B Badr" w:hint="cs"/>
          <w:rtl/>
        </w:rPr>
        <w:t>)</w:t>
      </w:r>
      <w:r>
        <w:rPr>
          <w:rStyle w:val="Char9"/>
          <w:rFonts w:eastAsia="B Badr" w:hint="cs"/>
          <w:rtl/>
        </w:rPr>
        <w:t>.</w:t>
      </w:r>
    </w:p>
  </w:footnote>
  <w:footnote w:id="127">
    <w:p w:rsidR="00D336FF" w:rsidRPr="001057E0" w:rsidRDefault="00D336FF" w:rsidP="00FD5927">
      <w:pPr>
        <w:pStyle w:val="FootnoteText"/>
        <w:bidi/>
        <w:ind w:left="284" w:hanging="284"/>
        <w:jc w:val="both"/>
        <w:rPr>
          <w:rStyle w:val="Char9"/>
          <w:rFonts w:eastAsia="B Badr"/>
        </w:rPr>
      </w:pPr>
      <w:r w:rsidRPr="00CF764C">
        <w:rPr>
          <w:rStyle w:val="Char9"/>
          <w:rFonts w:eastAsia="B Badr"/>
          <w:spacing w:val="-2"/>
        </w:rPr>
        <w:footnoteRef/>
      </w:r>
      <w:r w:rsidRPr="00CF764C">
        <w:rPr>
          <w:rStyle w:val="Char9"/>
          <w:rFonts w:eastAsia="B Badr" w:hint="cs"/>
          <w:spacing w:val="-2"/>
          <w:rtl/>
        </w:rPr>
        <w:t xml:space="preserve">- محمد رشید رضا در حاشیه این رساله در کتاب الهدیة السنیة نوشته سلیمان بن سحمان می‌نویسد: «در حاشیه اصل می‌گویم: در این کلام چیزی ساقط شده و دارای خلل است آنچه از این دو اصل دریافت می‌شود، قول شیخ الاسلام ابن تیمیه - </w:t>
      </w:r>
      <w:r w:rsidRPr="00CF764C">
        <w:rPr>
          <w:rStyle w:val="Char9"/>
          <w:rFonts w:ascii="CTraditional Arabic" w:eastAsia="B Badr" w:hAnsi="CTraditional Arabic" w:cs="CTraditional Arabic" w:hint="cs"/>
          <w:spacing w:val="-2"/>
          <w:rtl/>
        </w:rPr>
        <w:t>/</w:t>
      </w:r>
      <w:r w:rsidRPr="00CF764C">
        <w:rPr>
          <w:rStyle w:val="Char9"/>
          <w:rFonts w:eastAsia="B Badr" w:hint="cs"/>
          <w:spacing w:val="-2"/>
          <w:rtl/>
        </w:rPr>
        <w:t xml:space="preserve"> -</w:t>
      </w:r>
      <w:r w:rsidRPr="001057E0">
        <w:rPr>
          <w:rStyle w:val="Char9"/>
          <w:rFonts w:eastAsia="B Badr" w:hint="cs"/>
          <w:rtl/>
        </w:rPr>
        <w:t xml:space="preserve"> می‌باشد که فرمود: «در کتاب خداوند اراده بر دو گونه است؛ اراده‌ای که مربوط به امر کردن است و اراده‌ای که به خلق کردن مربوط است. اراده‌ای که موضوع آن امر کردن است، از بندگان انجام آنچه را خداوند امر کرده است می‌خواهد. اما اراده‌ای که موضوع آن خلق است، به خلق آنچه خداوند می‌خواهد انجام دهد می‌پردازد. ارادۀ امر کردن شامل محبت و رضایت می‌‌شود که همان ارادۀ دینی است. ارادۀ متعلق به خلق کردن همان مشیئت است که اراده تکوینی قدری است که شیخ آن را در منهاج السنه النبویه ذکر کرده است».</w:t>
      </w:r>
    </w:p>
  </w:footnote>
  <w:footnote w:id="128">
    <w:p w:rsidR="00D336FF" w:rsidRPr="001057E0" w:rsidRDefault="00D336FF" w:rsidP="00FD5927">
      <w:pPr>
        <w:pStyle w:val="FootnoteText"/>
        <w:bidi/>
        <w:ind w:left="284" w:hanging="284"/>
        <w:jc w:val="both"/>
        <w:rPr>
          <w:rStyle w:val="Char9"/>
          <w:rFonts w:eastAsia="B Badr"/>
        </w:rPr>
      </w:pPr>
      <w:r w:rsidRPr="001057E0">
        <w:rPr>
          <w:rStyle w:val="Char9"/>
          <w:rFonts w:eastAsia="B Badr"/>
        </w:rPr>
        <w:footnoteRef/>
      </w:r>
      <w:r w:rsidRPr="001057E0">
        <w:rPr>
          <w:rStyle w:val="Char9"/>
          <w:rFonts w:eastAsia="B Badr" w:hint="cs"/>
          <w:rtl/>
        </w:rPr>
        <w:t xml:space="preserve">- این عبارت در نسخه محقق که از روی نسخه‌های (الف) و (ب) تصحیح شده است آمده است: </w:t>
      </w:r>
      <w:r w:rsidRPr="001057E0">
        <w:rPr>
          <w:rStyle w:val="Charb"/>
          <w:rFonts w:hint="cs"/>
          <w:rtl/>
        </w:rPr>
        <w:t>(فمن کتبت علیه الشقاوه فلا</w:t>
      </w:r>
      <w:r>
        <w:rPr>
          <w:rStyle w:val="Charb"/>
          <w:rFonts w:hint="cs"/>
          <w:rtl/>
        </w:rPr>
        <w:t xml:space="preserve"> </w:t>
      </w:r>
      <w:r w:rsidRPr="001057E0">
        <w:rPr>
          <w:rStyle w:val="Charb"/>
          <w:rFonts w:hint="cs"/>
          <w:rtl/>
        </w:rPr>
        <w:t>یسر إلّا لها)</w:t>
      </w:r>
      <w:r w:rsidRPr="001057E0">
        <w:rPr>
          <w:rStyle w:val="Char9"/>
          <w:rFonts w:eastAsia="B Badr" w:hint="cs"/>
          <w:rtl/>
        </w:rPr>
        <w:t xml:space="preserve"> </w:t>
      </w:r>
      <w:r w:rsidRPr="001057E0">
        <w:rPr>
          <w:rFonts w:cs="Times New Roman" w:hint="cs"/>
          <w:sz w:val="24"/>
          <w:szCs w:val="24"/>
          <w:rtl/>
          <w:lang w:bidi="fa-IR"/>
        </w:rPr>
        <w:t>–</w:t>
      </w:r>
      <w:r w:rsidRPr="001057E0">
        <w:rPr>
          <w:rStyle w:val="Char9"/>
          <w:rFonts w:eastAsia="B Badr" w:hint="cs"/>
          <w:rtl/>
        </w:rPr>
        <w:t xml:space="preserve"> اما در نسخه اصل چنین آمده است: </w:t>
      </w:r>
      <w:r>
        <w:rPr>
          <w:rStyle w:val="Charb"/>
          <w:rFonts w:hint="cs"/>
          <w:rtl/>
        </w:rPr>
        <w:t>(فلاییسره لها</w:t>
      </w:r>
      <w:r w:rsidRPr="001057E0">
        <w:rPr>
          <w:rStyle w:val="Charb"/>
          <w:rFonts w:hint="cs"/>
          <w:rtl/>
        </w:rPr>
        <w:t>)</w:t>
      </w:r>
      <w:r>
        <w:rPr>
          <w:rStyle w:val="Char9"/>
          <w:rFonts w:eastAsia="B Badr" w:hint="cs"/>
          <w:rtl/>
        </w:rPr>
        <w:t>.</w:t>
      </w:r>
    </w:p>
  </w:footnote>
  <w:footnote w:id="129">
    <w:p w:rsidR="00D336FF" w:rsidRPr="001057E0" w:rsidRDefault="00D336FF" w:rsidP="00CF764C">
      <w:pPr>
        <w:pStyle w:val="FootnoteText"/>
        <w:bidi/>
        <w:ind w:left="284" w:hanging="284"/>
        <w:jc w:val="both"/>
        <w:rPr>
          <w:rStyle w:val="Char9"/>
          <w:rFonts w:eastAsia="B Badr"/>
          <w:rtl/>
        </w:rPr>
      </w:pPr>
      <w:r w:rsidRPr="001057E0">
        <w:rPr>
          <w:rStyle w:val="Char9"/>
          <w:rFonts w:eastAsia="B Badr"/>
        </w:rPr>
        <w:footnoteRef/>
      </w:r>
      <w:r w:rsidRPr="001057E0">
        <w:rPr>
          <w:rStyle w:val="Char9"/>
          <w:rFonts w:eastAsia="B Badr" w:hint="cs"/>
          <w:rtl/>
        </w:rPr>
        <w:t xml:space="preserve">- محمد رشید رضا می‌گوید: «شاید قصد او علت غایی آفرینش مکلفین با استفاده از آیه </w:t>
      </w:r>
      <w:r>
        <w:rPr>
          <w:rFonts w:ascii="Traditional Arabic" w:hAnsi="Traditional Arabic" w:cs="Traditional Arabic"/>
          <w:sz w:val="24"/>
          <w:szCs w:val="24"/>
          <w:rtl/>
        </w:rPr>
        <w:t>﴿</w:t>
      </w:r>
      <w:r w:rsidRPr="001057E0">
        <w:rPr>
          <w:rFonts w:cs="KFGQPC Uthmanic Script HAFS"/>
          <w:sz w:val="24"/>
          <w:szCs w:val="24"/>
          <w:rtl/>
          <w:lang w:bidi="fa-IR"/>
        </w:rPr>
        <w:t>وَمَا خَلَق</w:t>
      </w:r>
      <w:r w:rsidRPr="001057E0">
        <w:rPr>
          <w:rFonts w:ascii="Tahoma" w:hAnsi="Tahoma" w:cs="KFGQPC Uthmanic Script HAFS" w:hint="cs"/>
          <w:sz w:val="24"/>
          <w:szCs w:val="24"/>
          <w:rtl/>
          <w:lang w:bidi="fa-IR"/>
        </w:rPr>
        <w:t>ۡ</w:t>
      </w:r>
      <w:r w:rsidRPr="001057E0">
        <w:rPr>
          <w:rFonts w:cs="KFGQPC Uthmanic Script HAFS" w:hint="cs"/>
          <w:sz w:val="24"/>
          <w:szCs w:val="24"/>
          <w:rtl/>
          <w:lang w:bidi="fa-IR"/>
        </w:rPr>
        <w:t>تُ</w:t>
      </w:r>
      <w:r w:rsidRPr="001057E0">
        <w:rPr>
          <w:rFonts w:cs="KFGQPC Uthmanic Script HAFS"/>
          <w:sz w:val="24"/>
          <w:szCs w:val="24"/>
          <w:rtl/>
          <w:lang w:bidi="fa-IR"/>
        </w:rPr>
        <w:t xml:space="preserve"> </w:t>
      </w:r>
      <w:r w:rsidRPr="001057E0">
        <w:rPr>
          <w:rFonts w:cs="KFGQPC Uthmanic Script HAFS" w:hint="cs"/>
          <w:sz w:val="24"/>
          <w:szCs w:val="24"/>
          <w:rtl/>
          <w:lang w:bidi="fa-IR"/>
        </w:rPr>
        <w:t>ٱل</w:t>
      </w:r>
      <w:r w:rsidRPr="001057E0">
        <w:rPr>
          <w:rFonts w:ascii="Tahoma" w:hAnsi="Tahoma" w:cs="KFGQPC Uthmanic Script HAFS" w:hint="cs"/>
          <w:sz w:val="24"/>
          <w:szCs w:val="24"/>
          <w:rtl/>
          <w:lang w:bidi="fa-IR"/>
        </w:rPr>
        <w:t>ۡ</w:t>
      </w:r>
      <w:r w:rsidRPr="001057E0">
        <w:rPr>
          <w:rFonts w:cs="KFGQPC Uthmanic Script HAFS" w:hint="cs"/>
          <w:sz w:val="24"/>
          <w:szCs w:val="24"/>
          <w:rtl/>
          <w:lang w:bidi="fa-IR"/>
        </w:rPr>
        <w:t>جِنَّ</w:t>
      </w:r>
      <w:r w:rsidRPr="001057E0">
        <w:rPr>
          <w:rFonts w:cs="KFGQPC Uthmanic Script HAFS"/>
          <w:sz w:val="24"/>
          <w:szCs w:val="24"/>
          <w:rtl/>
          <w:lang w:bidi="fa-IR"/>
        </w:rPr>
        <w:t xml:space="preserve"> وَ</w:t>
      </w:r>
      <w:r w:rsidRPr="001057E0">
        <w:rPr>
          <w:rFonts w:cs="KFGQPC Uthmanic Script HAFS" w:hint="cs"/>
          <w:sz w:val="24"/>
          <w:szCs w:val="24"/>
          <w:rtl/>
          <w:lang w:bidi="fa-IR"/>
        </w:rPr>
        <w:t>ٱل</w:t>
      </w:r>
      <w:r w:rsidRPr="001057E0">
        <w:rPr>
          <w:rFonts w:ascii="Tahoma" w:hAnsi="Tahoma" w:cs="KFGQPC Uthmanic Script HAFS" w:hint="cs"/>
          <w:sz w:val="24"/>
          <w:szCs w:val="24"/>
          <w:rtl/>
          <w:lang w:bidi="fa-IR"/>
        </w:rPr>
        <w:t>ۡ</w:t>
      </w:r>
      <w:r w:rsidRPr="001057E0">
        <w:rPr>
          <w:rFonts w:cs="KFGQPC Uthmanic Script HAFS" w:hint="cs"/>
          <w:sz w:val="24"/>
          <w:szCs w:val="24"/>
          <w:rtl/>
          <w:lang w:bidi="fa-IR"/>
        </w:rPr>
        <w:t>إِنسَ</w:t>
      </w:r>
      <w:r w:rsidRPr="001057E0">
        <w:rPr>
          <w:rFonts w:cs="KFGQPC Uthmanic Script HAFS"/>
          <w:sz w:val="24"/>
          <w:szCs w:val="24"/>
          <w:rtl/>
          <w:lang w:bidi="fa-IR"/>
        </w:rPr>
        <w:t xml:space="preserve"> إِلَّا لِيَع</w:t>
      </w:r>
      <w:r w:rsidRPr="001057E0">
        <w:rPr>
          <w:rFonts w:ascii="Tahoma" w:hAnsi="Tahoma" w:cs="KFGQPC Uthmanic Script HAFS" w:hint="cs"/>
          <w:sz w:val="24"/>
          <w:szCs w:val="24"/>
          <w:rtl/>
          <w:lang w:bidi="fa-IR"/>
        </w:rPr>
        <w:t>ۡ</w:t>
      </w:r>
      <w:r w:rsidRPr="001057E0">
        <w:rPr>
          <w:rFonts w:cs="KFGQPC Uthmanic Script HAFS" w:hint="cs"/>
          <w:sz w:val="24"/>
          <w:szCs w:val="24"/>
          <w:rtl/>
          <w:lang w:bidi="fa-IR"/>
        </w:rPr>
        <w:t>بُدُونِ</w:t>
      </w:r>
      <w:r w:rsidRPr="001057E0">
        <w:rPr>
          <w:rFonts w:cs="KFGQPC Uthmanic Script HAFS"/>
          <w:sz w:val="24"/>
          <w:szCs w:val="24"/>
          <w:rtl/>
          <w:lang w:bidi="fa-IR"/>
        </w:rPr>
        <w:t>٥٦</w:t>
      </w:r>
      <w:r>
        <w:rPr>
          <w:rFonts w:ascii="Traditional Arabic" w:hAnsi="Traditional Arabic" w:cs="Traditional Arabic"/>
          <w:sz w:val="24"/>
          <w:szCs w:val="24"/>
          <w:rtl/>
          <w:lang w:bidi="fa-IR"/>
        </w:rPr>
        <w:t>﴾</w:t>
      </w:r>
      <w:r w:rsidRPr="001057E0">
        <w:rPr>
          <w:rFonts w:ascii="Tahoma" w:hAnsi="Tahoma" w:cs="IRNazli"/>
          <w:sz w:val="30"/>
          <w:szCs w:val="24"/>
          <w:rtl/>
          <w:lang w:bidi="fa-IR"/>
        </w:rPr>
        <w:t xml:space="preserve"> </w:t>
      </w:r>
      <w:r w:rsidRPr="001057E0">
        <w:rPr>
          <w:rFonts w:ascii="Tahoma" w:hAnsi="Tahoma" w:cs="IRNazli"/>
          <w:sz w:val="22"/>
          <w:szCs w:val="22"/>
          <w:rtl/>
          <w:lang w:bidi="fa-IR"/>
        </w:rPr>
        <w:t>[الذاریات: 56]</w:t>
      </w:r>
      <w:r w:rsidRPr="001057E0">
        <w:rPr>
          <w:rStyle w:val="Char9"/>
          <w:rFonts w:eastAsia="B Badr" w:hint="cs"/>
          <w:rtl/>
        </w:rPr>
        <w:t xml:space="preserve"> بوده است».</w:t>
      </w:r>
    </w:p>
  </w:footnote>
  <w:footnote w:id="130">
    <w:p w:rsidR="00D336FF" w:rsidRPr="001057E0" w:rsidRDefault="00D336FF" w:rsidP="00FD5927">
      <w:pPr>
        <w:pStyle w:val="FootnoteText"/>
        <w:bidi/>
        <w:ind w:left="284" w:hanging="284"/>
        <w:jc w:val="both"/>
        <w:rPr>
          <w:rStyle w:val="Char9"/>
          <w:rFonts w:eastAsia="B Badr"/>
        </w:rPr>
      </w:pPr>
      <w:r w:rsidRPr="001057E0">
        <w:rPr>
          <w:rStyle w:val="Char9"/>
          <w:rFonts w:eastAsia="B Badr"/>
        </w:rPr>
        <w:footnoteRef/>
      </w:r>
      <w:r w:rsidRPr="001057E0">
        <w:rPr>
          <w:rStyle w:val="Char9"/>
          <w:rFonts w:eastAsia="B Badr" w:hint="cs"/>
          <w:rtl/>
        </w:rPr>
        <w:t>- از اول کروشه تا اینجا از نسخه (ج) حذف شده است.</w:t>
      </w:r>
    </w:p>
  </w:footnote>
  <w:footnote w:id="131">
    <w:p w:rsidR="00D336FF" w:rsidRPr="001057E0" w:rsidRDefault="00D336FF" w:rsidP="00FD5927">
      <w:pPr>
        <w:pStyle w:val="FootnoteText"/>
        <w:bidi/>
        <w:ind w:left="284" w:hanging="284"/>
        <w:jc w:val="both"/>
        <w:rPr>
          <w:rFonts w:cs="Times New Roman"/>
          <w:sz w:val="24"/>
          <w:szCs w:val="24"/>
          <w:lang w:bidi="fa-IR"/>
        </w:rPr>
      </w:pPr>
      <w:r w:rsidRPr="001057E0">
        <w:rPr>
          <w:rStyle w:val="Char9"/>
          <w:rFonts w:eastAsia="B Badr"/>
        </w:rPr>
        <w:footnoteRef/>
      </w:r>
      <w:r w:rsidRPr="001057E0">
        <w:rPr>
          <w:rStyle w:val="Char9"/>
          <w:rFonts w:eastAsia="B Badr" w:hint="cs"/>
          <w:rtl/>
        </w:rPr>
        <w:t xml:space="preserve">- در نسخه محقق آمده است: </w:t>
      </w:r>
      <w:r>
        <w:rPr>
          <w:rStyle w:val="Charb"/>
          <w:rFonts w:hint="cs"/>
          <w:rtl/>
        </w:rPr>
        <w:t>«ولهذا حم جلّ و علا ماده الشفاعة</w:t>
      </w:r>
      <w:r w:rsidRPr="001057E0">
        <w:rPr>
          <w:rStyle w:val="Charb"/>
          <w:rFonts w:hint="cs"/>
          <w:rtl/>
        </w:rPr>
        <w:t xml:space="preserve"> عن کل أحد بغیر إذنه إلا له وحده»</w:t>
      </w:r>
      <w:r w:rsidRPr="001057E0">
        <w:rPr>
          <w:rStyle w:val="Char9"/>
          <w:rFonts w:eastAsia="B Badr" w:hint="cs"/>
          <w:rtl/>
        </w:rPr>
        <w:t xml:space="preserve"> اما در نسخه (ج) چنین آمده است: </w:t>
      </w:r>
      <w:r w:rsidRPr="001057E0">
        <w:rPr>
          <w:rStyle w:val="Charb"/>
          <w:rFonts w:hint="cs"/>
          <w:rtl/>
        </w:rPr>
        <w:t>«... بغیر إذنه وحده».</w:t>
      </w:r>
    </w:p>
  </w:footnote>
  <w:footnote w:id="132">
    <w:p w:rsidR="00D336FF" w:rsidRPr="001057E0" w:rsidRDefault="00D336FF" w:rsidP="00FD5927">
      <w:pPr>
        <w:pStyle w:val="FootnoteText"/>
        <w:bidi/>
        <w:ind w:left="284" w:hanging="284"/>
        <w:jc w:val="both"/>
        <w:rPr>
          <w:rStyle w:val="Char9"/>
          <w:rFonts w:eastAsia="B Badr"/>
        </w:rPr>
      </w:pPr>
      <w:r w:rsidRPr="001057E0">
        <w:rPr>
          <w:rStyle w:val="Char9"/>
          <w:rFonts w:eastAsia="B Badr"/>
        </w:rPr>
        <w:footnoteRef/>
      </w:r>
      <w:r w:rsidRPr="001057E0">
        <w:rPr>
          <w:rStyle w:val="Char9"/>
          <w:rFonts w:eastAsia="B Badr" w:hint="cs"/>
          <w:rtl/>
        </w:rPr>
        <w:t xml:space="preserve">- در نسخه محقق آمده است: </w:t>
      </w:r>
      <w:r w:rsidRPr="001057E0">
        <w:rPr>
          <w:rStyle w:val="Charb"/>
          <w:rFonts w:hint="cs"/>
          <w:rtl/>
        </w:rPr>
        <w:t>«فلا</w:t>
      </w:r>
      <w:r>
        <w:rPr>
          <w:rStyle w:val="Charb"/>
          <w:rFonts w:hint="cs"/>
          <w:rtl/>
        </w:rPr>
        <w:t xml:space="preserve"> </w:t>
      </w:r>
      <w:r w:rsidRPr="001057E0">
        <w:rPr>
          <w:rStyle w:val="Charb"/>
          <w:rFonts w:hint="cs"/>
          <w:rtl/>
        </w:rPr>
        <w:t>أحد یشفع عنده إلّا بإذنه»</w:t>
      </w:r>
      <w:r w:rsidRPr="001057E0">
        <w:rPr>
          <w:rStyle w:val="Char9"/>
          <w:rFonts w:eastAsia="B Badr" w:hint="cs"/>
          <w:rtl/>
        </w:rPr>
        <w:t xml:space="preserve">، اما در نسخه (ج) این عبارت به صورت: </w:t>
      </w:r>
      <w:r w:rsidRPr="001057E0">
        <w:rPr>
          <w:rStyle w:val="Charb"/>
          <w:rFonts w:hint="cs"/>
          <w:rtl/>
        </w:rPr>
        <w:t>«فلایشفع أحد عنده إلّا بإذنه».</w:t>
      </w:r>
    </w:p>
  </w:footnote>
  <w:footnote w:id="133">
    <w:p w:rsidR="00D336FF" w:rsidRPr="001057E0" w:rsidRDefault="00D336FF" w:rsidP="00FD5927">
      <w:pPr>
        <w:pStyle w:val="FootnoteText"/>
        <w:bidi/>
        <w:ind w:left="284" w:hanging="284"/>
        <w:jc w:val="both"/>
        <w:rPr>
          <w:rStyle w:val="Char9"/>
          <w:rFonts w:eastAsia="B Badr"/>
        </w:rPr>
      </w:pPr>
      <w:r w:rsidRPr="001057E0">
        <w:rPr>
          <w:rStyle w:val="Char9"/>
          <w:rFonts w:eastAsia="B Badr"/>
        </w:rPr>
        <w:footnoteRef/>
      </w:r>
      <w:r w:rsidRPr="001057E0">
        <w:rPr>
          <w:rStyle w:val="Char9"/>
          <w:rFonts w:eastAsia="B Badr" w:hint="cs"/>
          <w:rtl/>
        </w:rPr>
        <w:t xml:space="preserve">- در نسخه محقق آمده است: </w:t>
      </w:r>
      <w:r>
        <w:rPr>
          <w:rStyle w:val="Charb"/>
          <w:rFonts w:hint="cs"/>
          <w:rtl/>
        </w:rPr>
        <w:t>«والله تعالی إذ لاشریك</w:t>
      </w:r>
      <w:r w:rsidRPr="001057E0">
        <w:rPr>
          <w:rStyle w:val="Charb"/>
          <w:rFonts w:hint="cs"/>
          <w:rtl/>
        </w:rPr>
        <w:t xml:space="preserve"> له بوجه من الوجوه ...»</w:t>
      </w:r>
      <w:r w:rsidRPr="001057E0">
        <w:rPr>
          <w:rStyle w:val="Char9"/>
          <w:rFonts w:eastAsia="B Badr" w:hint="cs"/>
          <w:rtl/>
        </w:rPr>
        <w:t xml:space="preserve"> اما لفظ إذ در نسخه‌های (الف)، (ب)، (ج) از قلم افتاده است.</w:t>
      </w:r>
    </w:p>
  </w:footnote>
  <w:footnote w:id="134">
    <w:p w:rsidR="00D336FF" w:rsidRPr="001057E0" w:rsidRDefault="00D336FF" w:rsidP="00FD5927">
      <w:pPr>
        <w:pStyle w:val="FootnoteText"/>
        <w:bidi/>
        <w:ind w:left="284" w:hanging="284"/>
        <w:jc w:val="both"/>
        <w:rPr>
          <w:rStyle w:val="Char9"/>
          <w:rFonts w:eastAsia="B Badr"/>
        </w:rPr>
      </w:pPr>
      <w:r w:rsidRPr="001057E0">
        <w:rPr>
          <w:rStyle w:val="Char9"/>
          <w:rFonts w:eastAsia="B Badr"/>
        </w:rPr>
        <w:footnoteRef/>
      </w:r>
      <w:r w:rsidRPr="001057E0">
        <w:rPr>
          <w:rStyle w:val="Char9"/>
          <w:rFonts w:eastAsia="B Badr" w:hint="cs"/>
          <w:rtl/>
        </w:rPr>
        <w:t xml:space="preserve">- در نسخه محقق داخل کروشه چنین آمده است: </w:t>
      </w:r>
      <w:r>
        <w:rPr>
          <w:rStyle w:val="Charb"/>
          <w:rFonts w:hint="cs"/>
          <w:rtl/>
        </w:rPr>
        <w:t>«وطلبها من غیر الله في</w:t>
      </w:r>
      <w:r w:rsidRPr="001057E0">
        <w:rPr>
          <w:rStyle w:val="Charb"/>
          <w:rFonts w:hint="cs"/>
          <w:rtl/>
        </w:rPr>
        <w:t xml:space="preserve"> هذه الدار زع</w:t>
      </w:r>
      <w:r>
        <w:rPr>
          <w:rStyle w:val="Charb"/>
          <w:rFonts w:hint="cs"/>
          <w:rtl/>
        </w:rPr>
        <w:t>م بعدم تعلیقها بالإذن من الله و</w:t>
      </w:r>
      <w:r w:rsidRPr="001057E0">
        <w:rPr>
          <w:rStyle w:val="Charb"/>
          <w:rFonts w:hint="cs"/>
          <w:rtl/>
        </w:rPr>
        <w:t>الرضا عن ال</w:t>
      </w:r>
      <w:r>
        <w:rPr>
          <w:rStyle w:val="Charb"/>
          <w:rFonts w:hint="cs"/>
          <w:rtl/>
        </w:rPr>
        <w:t>ـ</w:t>
      </w:r>
      <w:r w:rsidRPr="001057E0">
        <w:rPr>
          <w:rStyle w:val="Charb"/>
          <w:rFonts w:hint="cs"/>
          <w:rtl/>
        </w:rPr>
        <w:t>مشفوع له»</w:t>
      </w:r>
      <w:r w:rsidRPr="001057E0">
        <w:rPr>
          <w:rStyle w:val="Char9"/>
          <w:rFonts w:eastAsia="B Badr" w:hint="cs"/>
          <w:rtl/>
        </w:rPr>
        <w:t xml:space="preserve"> اما همین عبارت در نسخه (ج) چنین آمده است: </w:t>
      </w:r>
      <w:r w:rsidRPr="001057E0">
        <w:rPr>
          <w:rStyle w:val="Charb"/>
          <w:rFonts w:hint="cs"/>
          <w:rtl/>
        </w:rPr>
        <w:t xml:space="preserve">«فمن طلبها من غیر الله فقد </w:t>
      </w:r>
      <w:r>
        <w:rPr>
          <w:rStyle w:val="Charb"/>
          <w:rFonts w:hint="cs"/>
          <w:rtl/>
        </w:rPr>
        <w:t>زعم أنها مشروعه بغیر إذن الله و</w:t>
      </w:r>
      <w:r w:rsidRPr="001057E0">
        <w:rPr>
          <w:rStyle w:val="Charb"/>
          <w:rFonts w:hint="cs"/>
          <w:rtl/>
        </w:rPr>
        <w:t>رضاه عن ال</w:t>
      </w:r>
      <w:r>
        <w:rPr>
          <w:rStyle w:val="Charb"/>
          <w:rFonts w:hint="cs"/>
          <w:rtl/>
        </w:rPr>
        <w:t>ـ</w:t>
      </w:r>
      <w:r w:rsidRPr="001057E0">
        <w:rPr>
          <w:rStyle w:val="Charb"/>
          <w:rFonts w:hint="cs"/>
          <w:rtl/>
        </w:rPr>
        <w:t>مشفوع له».</w:t>
      </w:r>
    </w:p>
  </w:footnote>
  <w:footnote w:id="135">
    <w:p w:rsidR="00D336FF" w:rsidRPr="001057E0" w:rsidRDefault="00D336FF" w:rsidP="00FD5927">
      <w:pPr>
        <w:pStyle w:val="FootnoteText"/>
        <w:bidi/>
        <w:ind w:left="284" w:hanging="284"/>
        <w:jc w:val="both"/>
        <w:rPr>
          <w:rStyle w:val="Char9"/>
          <w:rFonts w:eastAsia="B Badr"/>
        </w:rPr>
      </w:pPr>
      <w:r w:rsidRPr="001057E0">
        <w:rPr>
          <w:rStyle w:val="Char9"/>
          <w:rFonts w:eastAsia="B Badr"/>
        </w:rPr>
        <w:footnoteRef/>
      </w:r>
      <w:r w:rsidRPr="001057E0">
        <w:rPr>
          <w:rStyle w:val="Char9"/>
          <w:rFonts w:eastAsia="B Badr" w:hint="cs"/>
          <w:rtl/>
        </w:rPr>
        <w:t xml:space="preserve">- در نسخه محقق آمده است: </w:t>
      </w:r>
      <w:r>
        <w:rPr>
          <w:rStyle w:val="Charb"/>
          <w:rFonts w:hint="cs"/>
          <w:rtl/>
        </w:rPr>
        <w:t>(و</w:t>
      </w:r>
      <w:r w:rsidRPr="001057E0">
        <w:rPr>
          <w:rStyle w:val="Charb"/>
          <w:rFonts w:hint="cs"/>
          <w:rtl/>
        </w:rPr>
        <w:t>قال تعالی)</w:t>
      </w:r>
      <w:r w:rsidRPr="001057E0">
        <w:rPr>
          <w:rStyle w:val="Char9"/>
          <w:rFonts w:eastAsia="B Badr" w:hint="cs"/>
          <w:rtl/>
        </w:rPr>
        <w:t xml:space="preserve"> اما در نسخه (ج) به جای آن عبارت: </w:t>
      </w:r>
      <w:r>
        <w:rPr>
          <w:rStyle w:val="Charb"/>
          <w:rFonts w:hint="cs"/>
          <w:rtl/>
        </w:rPr>
        <w:t>(و</w:t>
      </w:r>
      <w:r w:rsidRPr="001057E0">
        <w:rPr>
          <w:rStyle w:val="Charb"/>
          <w:rFonts w:hint="cs"/>
          <w:rtl/>
        </w:rPr>
        <w:t>الله یقول)</w:t>
      </w:r>
      <w:r w:rsidRPr="001057E0">
        <w:rPr>
          <w:rStyle w:val="Char9"/>
          <w:rFonts w:eastAsia="B Badr" w:hint="cs"/>
          <w:rtl/>
        </w:rPr>
        <w:t xml:space="preserve"> آمده است.</w:t>
      </w:r>
    </w:p>
  </w:footnote>
  <w:footnote w:id="136">
    <w:p w:rsidR="00D336FF" w:rsidRPr="001057E0" w:rsidRDefault="00D336FF" w:rsidP="00FD5927">
      <w:pPr>
        <w:pStyle w:val="FootnoteText"/>
        <w:bidi/>
        <w:ind w:left="284" w:hanging="284"/>
        <w:jc w:val="both"/>
        <w:rPr>
          <w:rStyle w:val="Char9"/>
          <w:rFonts w:eastAsia="B Badr"/>
        </w:rPr>
      </w:pPr>
      <w:r w:rsidRPr="001057E0">
        <w:rPr>
          <w:rStyle w:val="Char9"/>
          <w:rFonts w:eastAsia="B Badr"/>
        </w:rPr>
        <w:footnoteRef/>
      </w:r>
      <w:r w:rsidRPr="001057E0">
        <w:rPr>
          <w:rStyle w:val="Char9"/>
          <w:rFonts w:eastAsia="B Badr" w:hint="cs"/>
          <w:rtl/>
        </w:rPr>
        <w:t xml:space="preserve">- در نسخه محقق که از روی نسخه‌های (ب) و (ج) تصحیح شده است آمده است: </w:t>
      </w:r>
      <w:r>
        <w:rPr>
          <w:rStyle w:val="Charb"/>
          <w:rFonts w:hint="cs"/>
          <w:rtl/>
        </w:rPr>
        <w:t>«و دعوة</w:t>
      </w:r>
      <w:r w:rsidRPr="001057E0">
        <w:rPr>
          <w:rStyle w:val="Charb"/>
          <w:rFonts w:hint="cs"/>
          <w:rtl/>
        </w:rPr>
        <w:t xml:space="preserve"> ال</w:t>
      </w:r>
      <w:r>
        <w:rPr>
          <w:rStyle w:val="Charb"/>
          <w:rFonts w:hint="cs"/>
          <w:rtl/>
        </w:rPr>
        <w:t>ـ</w:t>
      </w:r>
      <w:r w:rsidRPr="001057E0">
        <w:rPr>
          <w:rStyle w:val="Charb"/>
          <w:rFonts w:hint="cs"/>
          <w:rtl/>
        </w:rPr>
        <w:t>مسلمین بعضهم لبعض»</w:t>
      </w:r>
      <w:r w:rsidRPr="001057E0">
        <w:rPr>
          <w:rStyle w:val="Char9"/>
          <w:rFonts w:eastAsia="B Badr" w:hint="cs"/>
          <w:rtl/>
        </w:rPr>
        <w:t xml:space="preserve"> اما در نسخه اصل پس از کلمه «دعوه» لفظ «إذ» آمده است که در اینجا معنی ندارد. در نسخه (الف) هم کلمه (إذ) آورده شده اما روی آن خط کشیده شده است.</w:t>
      </w:r>
    </w:p>
  </w:footnote>
  <w:footnote w:id="137">
    <w:p w:rsidR="00D336FF" w:rsidRPr="001057E0" w:rsidRDefault="00D336FF" w:rsidP="00FD5927">
      <w:pPr>
        <w:pStyle w:val="FootnoteText"/>
        <w:bidi/>
        <w:ind w:left="284" w:hanging="284"/>
        <w:jc w:val="both"/>
        <w:rPr>
          <w:rStyle w:val="Char9"/>
          <w:rFonts w:eastAsia="B Badr"/>
          <w:rtl/>
        </w:rPr>
      </w:pPr>
      <w:r w:rsidRPr="001057E0">
        <w:rPr>
          <w:rStyle w:val="Char9"/>
          <w:rFonts w:eastAsia="B Badr"/>
        </w:rPr>
        <w:footnoteRef/>
      </w:r>
      <w:r w:rsidRPr="001057E0">
        <w:rPr>
          <w:rStyle w:val="Char9"/>
          <w:rFonts w:eastAsia="B Badr" w:hint="cs"/>
          <w:rtl/>
        </w:rPr>
        <w:t xml:space="preserve">- در صحیح مسلم حدیث شماره 2732 و سنن ابی داوود حدیث شماره 1534 از ابی درداء </w:t>
      </w:r>
      <w:r w:rsidRPr="001057E0">
        <w:rPr>
          <w:rStyle w:val="Char9"/>
          <w:rFonts w:ascii="CTraditional Arabic" w:eastAsia="B Badr" w:hAnsi="CTraditional Arabic" w:cs="CTraditional Arabic" w:hint="cs"/>
          <w:rtl/>
        </w:rPr>
        <w:t>س</w:t>
      </w:r>
      <w:r w:rsidRPr="001057E0">
        <w:rPr>
          <w:rStyle w:val="Char9"/>
          <w:rFonts w:eastAsia="B Badr" w:hint="cs"/>
          <w:rtl/>
        </w:rPr>
        <w:t xml:space="preserve"> روایت شده است که گفت پیامبر - </w:t>
      </w:r>
      <w:r w:rsidRPr="001057E0">
        <w:rPr>
          <w:rStyle w:val="Char9"/>
          <w:rFonts w:ascii="CTraditional Arabic" w:eastAsia="B Badr" w:hAnsi="CTraditional Arabic" w:cs="CTraditional Arabic" w:hint="cs"/>
          <w:rtl/>
        </w:rPr>
        <w:t>ج</w:t>
      </w:r>
      <w:r w:rsidRPr="001057E0">
        <w:rPr>
          <w:rStyle w:val="Char9"/>
          <w:rFonts w:eastAsia="B Badr" w:hint="cs"/>
          <w:rtl/>
        </w:rPr>
        <w:t xml:space="preserve"> </w:t>
      </w:r>
      <w:r w:rsidRPr="001057E0">
        <w:rPr>
          <w:rStyle w:val="Charb"/>
          <w:rFonts w:hint="cs"/>
          <w:rtl/>
        </w:rPr>
        <w:t>-</w:t>
      </w:r>
      <w:r w:rsidRPr="001057E0">
        <w:rPr>
          <w:rStyle w:val="Char9"/>
          <w:rFonts w:eastAsia="B Badr" w:hint="cs"/>
          <w:rtl/>
        </w:rPr>
        <w:t xml:space="preserve"> فرمود: </w:t>
      </w:r>
      <w:r w:rsidRPr="001057E0">
        <w:rPr>
          <w:rStyle w:val="Charb"/>
          <w:rFonts w:hint="cs"/>
          <w:rtl/>
        </w:rPr>
        <w:t>«ما من عبد مسلم یدعو لأخیه بظهر الغی</w:t>
      </w:r>
      <w:r>
        <w:rPr>
          <w:rStyle w:val="Charb"/>
          <w:rFonts w:hint="cs"/>
          <w:rtl/>
        </w:rPr>
        <w:t>ب إلّا قال الـملك: ولك</w:t>
      </w:r>
      <w:r w:rsidRPr="001057E0">
        <w:rPr>
          <w:rStyle w:val="Charb"/>
          <w:rFonts w:hint="cs"/>
          <w:rtl/>
        </w:rPr>
        <w:t xml:space="preserve"> بمثل»</w:t>
      </w:r>
      <w:r>
        <w:rPr>
          <w:rStyle w:val="Char9"/>
          <w:rFonts w:eastAsia="B Badr" w:hint="cs"/>
          <w:rtl/>
        </w:rPr>
        <w:t>: «هر</w:t>
      </w:r>
      <w:r w:rsidRPr="001057E0">
        <w:rPr>
          <w:rStyle w:val="Char9"/>
          <w:rFonts w:eastAsia="B Badr" w:hint="cs"/>
          <w:rtl/>
        </w:rPr>
        <w:t xml:space="preserve">گاه بندۀ مسلمانی در غیبت برادر مسلمانش برای او دعا کند، فرشتگان به او جواب می‌دهند. خداوند به تو نیز همانند آن را بدهد». لفظ حدیث از صحیح مسلم است. این مفهوم در صحیح مسلم حدیث شماره 2733 به صورت دیگری آمده است: </w:t>
      </w:r>
      <w:r>
        <w:rPr>
          <w:rStyle w:val="Charb"/>
          <w:rFonts w:hint="cs"/>
          <w:rtl/>
        </w:rPr>
        <w:t>«دعوة</w:t>
      </w:r>
      <w:r w:rsidRPr="001057E0">
        <w:rPr>
          <w:rStyle w:val="Charb"/>
          <w:rFonts w:hint="cs"/>
          <w:rtl/>
        </w:rPr>
        <w:t xml:space="preserve"> ال</w:t>
      </w:r>
      <w:r>
        <w:rPr>
          <w:rStyle w:val="Charb"/>
          <w:rFonts w:hint="cs"/>
          <w:rtl/>
        </w:rPr>
        <w:t>ـ</w:t>
      </w:r>
      <w:r w:rsidRPr="001057E0">
        <w:rPr>
          <w:rStyle w:val="Charb"/>
          <w:rFonts w:hint="cs"/>
          <w:rtl/>
        </w:rPr>
        <w:t>مسلم لأخیه بظهر الغیب مستجابه»</w:t>
      </w:r>
      <w:r w:rsidRPr="001057E0">
        <w:rPr>
          <w:rStyle w:val="Char9"/>
          <w:rFonts w:eastAsia="B Badr" w:hint="cs"/>
          <w:rtl/>
        </w:rPr>
        <w:t xml:space="preserve"> دعای مسلمانان برای برادر مسلمانش در غیب او مستجاب است.</w:t>
      </w:r>
    </w:p>
  </w:footnote>
  <w:footnote w:id="138">
    <w:p w:rsidR="00D336FF" w:rsidRPr="001057E0" w:rsidRDefault="00D336FF" w:rsidP="00FD5927">
      <w:pPr>
        <w:pStyle w:val="FootnoteText"/>
        <w:bidi/>
        <w:ind w:left="284" w:hanging="284"/>
        <w:jc w:val="both"/>
        <w:rPr>
          <w:rStyle w:val="Char9"/>
          <w:rFonts w:eastAsia="B Badr"/>
        </w:rPr>
      </w:pPr>
      <w:r w:rsidRPr="001057E0">
        <w:rPr>
          <w:rStyle w:val="Char9"/>
          <w:rFonts w:eastAsia="B Badr"/>
        </w:rPr>
        <w:footnoteRef/>
      </w:r>
      <w:r w:rsidRPr="001057E0">
        <w:rPr>
          <w:rStyle w:val="Char9"/>
          <w:rFonts w:eastAsia="B Badr" w:hint="cs"/>
          <w:rtl/>
        </w:rPr>
        <w:t xml:space="preserve">- در نسخه محقق آمده است: </w:t>
      </w:r>
      <w:r w:rsidRPr="001057E0">
        <w:rPr>
          <w:rStyle w:val="Charb"/>
          <w:rFonts w:hint="cs"/>
          <w:rtl/>
        </w:rPr>
        <w:t>«اسألوا له التثبیت فإنه الآن یسأل»</w:t>
      </w:r>
      <w:r w:rsidRPr="001057E0">
        <w:rPr>
          <w:rStyle w:val="Char9"/>
          <w:rFonts w:eastAsia="B Badr" w:hint="cs"/>
          <w:rtl/>
        </w:rPr>
        <w:t xml:space="preserve"> اما در نسخه (ج) پس از (اسألوا) عبارت </w:t>
      </w:r>
      <w:r>
        <w:rPr>
          <w:rStyle w:val="Charb"/>
          <w:rFonts w:hint="cs"/>
          <w:rtl/>
        </w:rPr>
        <w:t>«استغفروا لأخیکم و</w:t>
      </w:r>
      <w:r w:rsidRPr="001057E0">
        <w:rPr>
          <w:rStyle w:val="Charb"/>
          <w:rFonts w:hint="cs"/>
          <w:rtl/>
        </w:rPr>
        <w:t>»</w:t>
      </w:r>
      <w:r w:rsidRPr="001057E0">
        <w:rPr>
          <w:rStyle w:val="Char9"/>
          <w:rFonts w:eastAsia="B Badr" w:hint="cs"/>
          <w:rtl/>
        </w:rPr>
        <w:t xml:space="preserve"> اضافه شده است.</w:t>
      </w:r>
    </w:p>
  </w:footnote>
  <w:footnote w:id="139">
    <w:p w:rsidR="00D336FF" w:rsidRPr="001057E0" w:rsidRDefault="00D336FF" w:rsidP="00FD5927">
      <w:pPr>
        <w:pStyle w:val="FootnoteText"/>
        <w:bidi/>
        <w:ind w:left="284" w:hanging="284"/>
        <w:jc w:val="both"/>
        <w:rPr>
          <w:rStyle w:val="Char9"/>
          <w:rFonts w:eastAsia="B Badr"/>
        </w:rPr>
      </w:pPr>
      <w:r w:rsidRPr="001057E0">
        <w:rPr>
          <w:rStyle w:val="Char9"/>
          <w:rFonts w:eastAsia="B Badr"/>
        </w:rPr>
        <w:footnoteRef/>
      </w:r>
      <w:r w:rsidRPr="001057E0">
        <w:rPr>
          <w:rStyle w:val="Char9"/>
          <w:rFonts w:eastAsia="B Badr" w:hint="cs"/>
          <w:rtl/>
        </w:rPr>
        <w:t>- ابوداوود در سنن خود به شماره (3221) آن را آورده است. حاکم نیز آن را در مستدرک (ج) 1 ص 370 آورده است. او می‌گوید: این حدیث به شرط اسناد صحیح است. ولی آن دو این حدیث را تخریج نکرده‌اند.</w:t>
      </w:r>
    </w:p>
  </w:footnote>
  <w:footnote w:id="140">
    <w:p w:rsidR="00D336FF" w:rsidRPr="001057E0" w:rsidRDefault="00D336FF" w:rsidP="00FD5927">
      <w:pPr>
        <w:pStyle w:val="FootnoteText"/>
        <w:bidi/>
        <w:ind w:left="284" w:hanging="284"/>
        <w:jc w:val="both"/>
        <w:rPr>
          <w:rStyle w:val="Char9"/>
          <w:rFonts w:eastAsia="B Badr"/>
        </w:rPr>
      </w:pPr>
      <w:r w:rsidRPr="001057E0">
        <w:rPr>
          <w:rStyle w:val="Char9"/>
          <w:rFonts w:eastAsia="B Badr"/>
        </w:rPr>
        <w:footnoteRef/>
      </w:r>
      <w:r w:rsidRPr="001057E0">
        <w:rPr>
          <w:rStyle w:val="Char9"/>
          <w:rFonts w:eastAsia="B Badr" w:hint="cs"/>
          <w:rtl/>
        </w:rPr>
        <w:t xml:space="preserve">- در نسخه محقق آمده است: </w:t>
      </w:r>
      <w:r w:rsidRPr="001057E0">
        <w:rPr>
          <w:rStyle w:val="Charb"/>
          <w:rFonts w:hint="cs"/>
          <w:rtl/>
        </w:rPr>
        <w:t>(فإذا قام ال</w:t>
      </w:r>
      <w:r>
        <w:rPr>
          <w:rStyle w:val="Charb"/>
          <w:rFonts w:hint="cs"/>
          <w:rtl/>
        </w:rPr>
        <w:t>ـ</w:t>
      </w:r>
      <w:r w:rsidRPr="001057E0">
        <w:rPr>
          <w:rStyle w:val="Charb"/>
          <w:rFonts w:hint="cs"/>
          <w:rtl/>
        </w:rPr>
        <w:t>مسلمون علی جنازته دعواله)</w:t>
      </w:r>
      <w:r w:rsidRPr="001057E0">
        <w:rPr>
          <w:rStyle w:val="Char9"/>
          <w:rFonts w:eastAsia="B Badr" w:hint="cs"/>
          <w:rtl/>
        </w:rPr>
        <w:t xml:space="preserve"> اما در نسخه (ج) چنین آمده است </w:t>
      </w:r>
      <w:r w:rsidRPr="001057E0">
        <w:rPr>
          <w:rStyle w:val="Charb"/>
          <w:rFonts w:hint="cs"/>
          <w:rtl/>
        </w:rPr>
        <w:t>(فإذا قام ال</w:t>
      </w:r>
      <w:r>
        <w:rPr>
          <w:rStyle w:val="Charb"/>
          <w:rFonts w:hint="cs"/>
          <w:rtl/>
        </w:rPr>
        <w:t>ـ</w:t>
      </w:r>
      <w:r w:rsidRPr="001057E0">
        <w:rPr>
          <w:rStyle w:val="Charb"/>
          <w:rFonts w:hint="cs"/>
          <w:rtl/>
        </w:rPr>
        <w:t>مسل</w:t>
      </w:r>
      <w:r>
        <w:rPr>
          <w:rStyle w:val="Charb"/>
          <w:rFonts w:hint="cs"/>
          <w:rtl/>
        </w:rPr>
        <w:t>مون علی جنازته دعوا الله له</w:t>
      </w:r>
      <w:r w:rsidRPr="001057E0">
        <w:rPr>
          <w:rStyle w:val="Charb"/>
          <w:rFonts w:hint="cs"/>
          <w:rtl/>
        </w:rPr>
        <w:t>)</w:t>
      </w:r>
      <w:r>
        <w:rPr>
          <w:rStyle w:val="Char9"/>
          <w:rFonts w:eastAsia="B Badr" w:hint="cs"/>
          <w:rtl/>
        </w:rPr>
        <w:t>.</w:t>
      </w:r>
    </w:p>
  </w:footnote>
  <w:footnote w:id="141">
    <w:p w:rsidR="00D336FF" w:rsidRPr="001057E0" w:rsidRDefault="00D336FF" w:rsidP="00FD5927">
      <w:pPr>
        <w:pStyle w:val="FootnoteText"/>
        <w:bidi/>
        <w:ind w:left="284" w:hanging="284"/>
        <w:jc w:val="both"/>
        <w:rPr>
          <w:rStyle w:val="Char9"/>
          <w:rFonts w:eastAsia="B Badr"/>
        </w:rPr>
      </w:pPr>
      <w:r w:rsidRPr="001057E0">
        <w:rPr>
          <w:rStyle w:val="Char9"/>
          <w:rFonts w:eastAsia="B Badr"/>
        </w:rPr>
        <w:footnoteRef/>
      </w:r>
      <w:r w:rsidRPr="001057E0">
        <w:rPr>
          <w:rStyle w:val="Char9"/>
          <w:rFonts w:eastAsia="B Badr" w:hint="cs"/>
          <w:rtl/>
        </w:rPr>
        <w:t>- در متن محقق در داخل کروشه چنین آمده است: [لابه] که از روی نسخه‌های (الف) و (ب) به متن افزوده شده است.</w:t>
      </w:r>
    </w:p>
  </w:footnote>
  <w:footnote w:id="142">
    <w:p w:rsidR="00D336FF" w:rsidRPr="001057E0" w:rsidRDefault="00D336FF" w:rsidP="00FD5927">
      <w:pPr>
        <w:pStyle w:val="FootnoteText"/>
        <w:bidi/>
        <w:ind w:left="284" w:hanging="284"/>
        <w:jc w:val="both"/>
        <w:rPr>
          <w:rStyle w:val="Char9"/>
          <w:rFonts w:eastAsia="B Badr"/>
        </w:rPr>
      </w:pPr>
      <w:r w:rsidRPr="001057E0">
        <w:rPr>
          <w:rStyle w:val="Char9"/>
          <w:rFonts w:eastAsia="B Badr"/>
        </w:rPr>
        <w:footnoteRef/>
      </w:r>
      <w:r w:rsidRPr="001057E0">
        <w:rPr>
          <w:rStyle w:val="Char9"/>
          <w:rFonts w:eastAsia="B Badr" w:hint="cs"/>
          <w:rtl/>
        </w:rPr>
        <w:t xml:space="preserve">- عبارت </w:t>
      </w:r>
      <w:r w:rsidRPr="001057E0">
        <w:rPr>
          <w:rStyle w:val="Charb"/>
          <w:rFonts w:hint="cs"/>
          <w:rtl/>
        </w:rPr>
        <w:t>[وقت الأسحار]</w:t>
      </w:r>
      <w:r w:rsidRPr="001057E0">
        <w:rPr>
          <w:rStyle w:val="Char9"/>
          <w:rFonts w:eastAsia="B Badr" w:hint="cs"/>
          <w:rtl/>
        </w:rPr>
        <w:t xml:space="preserve"> که در متن محقق در داخل کروشه آمده است، در نسخه (ج) یافت نشد.</w:t>
      </w:r>
    </w:p>
  </w:footnote>
  <w:footnote w:id="143">
    <w:p w:rsidR="00D336FF" w:rsidRPr="001057E0" w:rsidRDefault="00D336FF" w:rsidP="00FD5927">
      <w:pPr>
        <w:pStyle w:val="FootnoteText"/>
        <w:bidi/>
        <w:ind w:left="284" w:hanging="284"/>
        <w:jc w:val="both"/>
        <w:rPr>
          <w:rStyle w:val="Char9"/>
          <w:rFonts w:eastAsia="B Badr"/>
        </w:rPr>
      </w:pPr>
      <w:r w:rsidRPr="001057E0">
        <w:rPr>
          <w:rStyle w:val="Char9"/>
          <w:rFonts w:eastAsia="B Badr"/>
        </w:rPr>
        <w:footnoteRef/>
      </w:r>
      <w:r w:rsidRPr="001057E0">
        <w:rPr>
          <w:rStyle w:val="Char9"/>
          <w:rFonts w:eastAsia="B Badr" w:hint="cs"/>
          <w:rtl/>
        </w:rPr>
        <w:t xml:space="preserve">- در متن محقق چنین آمده است: </w:t>
      </w:r>
      <w:r>
        <w:rPr>
          <w:rStyle w:val="Charb"/>
          <w:rFonts w:hint="cs"/>
          <w:rtl/>
        </w:rPr>
        <w:t>(و</w:t>
      </w:r>
      <w:r w:rsidRPr="001057E0">
        <w:rPr>
          <w:rStyle w:val="Charb"/>
          <w:rFonts w:hint="cs"/>
          <w:rtl/>
        </w:rPr>
        <w:t>قصدو</w:t>
      </w:r>
      <w:r>
        <w:rPr>
          <w:rStyle w:val="Charb"/>
          <w:rFonts w:hint="cs"/>
          <w:rtl/>
        </w:rPr>
        <w:t>ا بالزیارة</w:t>
      </w:r>
      <w:r w:rsidRPr="001057E0">
        <w:rPr>
          <w:rStyle w:val="Charb"/>
          <w:rFonts w:hint="cs"/>
          <w:rtl/>
        </w:rPr>
        <w:t xml:space="preserve"> التی شرعها رسول الله </w:t>
      </w:r>
      <w:r w:rsidRPr="001057E0">
        <w:rPr>
          <w:rStyle w:val="Charb"/>
          <w:rFonts w:ascii="CTraditional Arabic" w:hAnsi="CTraditional Arabic" w:cs="CTraditional Arabic" w:hint="cs"/>
          <w:rtl/>
        </w:rPr>
        <w:t>ج</w:t>
      </w:r>
      <w:r w:rsidRPr="001057E0">
        <w:rPr>
          <w:rStyle w:val="Charb"/>
          <w:rFonts w:hint="cs"/>
          <w:rtl/>
        </w:rPr>
        <w:t xml:space="preserve"> احساناً إلی ال</w:t>
      </w:r>
      <w:r>
        <w:rPr>
          <w:rStyle w:val="Charb"/>
          <w:rFonts w:hint="cs"/>
          <w:rtl/>
        </w:rPr>
        <w:t>ـمیت وتذکیراً بالآخرة [فبدّلوا ذلك</w:t>
      </w:r>
      <w:r w:rsidRPr="001057E0">
        <w:rPr>
          <w:rStyle w:val="Charb"/>
          <w:rFonts w:hint="cs"/>
          <w:rtl/>
        </w:rPr>
        <w:t xml:space="preserve"> السؤال] ال</w:t>
      </w:r>
      <w:r>
        <w:rPr>
          <w:rStyle w:val="Charb"/>
          <w:rFonts w:hint="cs"/>
          <w:rtl/>
        </w:rPr>
        <w:t>ـ</w:t>
      </w:r>
      <w:r w:rsidRPr="001057E0">
        <w:rPr>
          <w:rStyle w:val="Charb"/>
          <w:rFonts w:hint="cs"/>
          <w:rtl/>
        </w:rPr>
        <w:t>میت بنفسه ...)</w:t>
      </w:r>
      <w:r w:rsidRPr="001057E0">
        <w:rPr>
          <w:rStyle w:val="Char9"/>
          <w:rFonts w:eastAsia="B Badr" w:hint="cs"/>
          <w:rtl/>
        </w:rPr>
        <w:t xml:space="preserve"> اما عبارت داخل کروشه از نسخه (ج) حذف شده است اما در نسخه (ب) به جای عبارت داخل کروشه، لفظ (بسؤال) آمده است.</w:t>
      </w:r>
    </w:p>
  </w:footnote>
  <w:footnote w:id="144">
    <w:p w:rsidR="00D336FF" w:rsidRPr="001057E0" w:rsidRDefault="00D336FF" w:rsidP="00FD5927">
      <w:pPr>
        <w:pStyle w:val="FootnoteText"/>
        <w:bidi/>
        <w:ind w:left="284" w:hanging="284"/>
        <w:jc w:val="both"/>
        <w:rPr>
          <w:rStyle w:val="Char9"/>
          <w:rFonts w:eastAsia="B Badr"/>
        </w:rPr>
      </w:pPr>
      <w:r w:rsidRPr="001057E0">
        <w:rPr>
          <w:rStyle w:val="Char9"/>
          <w:rFonts w:eastAsia="B Badr"/>
        </w:rPr>
        <w:footnoteRef/>
      </w:r>
      <w:r w:rsidRPr="001057E0">
        <w:rPr>
          <w:rStyle w:val="Char9"/>
          <w:rFonts w:eastAsia="B Badr" w:hint="cs"/>
          <w:rtl/>
        </w:rPr>
        <w:t xml:space="preserve">- در نسخه محقق آمده است </w:t>
      </w:r>
      <w:r>
        <w:rPr>
          <w:rStyle w:val="Charb"/>
          <w:rFonts w:hint="cs"/>
          <w:rtl/>
        </w:rPr>
        <w:t>(و</w:t>
      </w:r>
      <w:r w:rsidRPr="001057E0">
        <w:rPr>
          <w:rStyle w:val="Charb"/>
          <w:rFonts w:hint="cs"/>
          <w:rtl/>
        </w:rPr>
        <w:t>إذا شرع الدعاء لسائر ال</w:t>
      </w:r>
      <w:r>
        <w:rPr>
          <w:rStyle w:val="Charb"/>
          <w:rFonts w:hint="cs"/>
          <w:rtl/>
        </w:rPr>
        <w:t>ـ</w:t>
      </w:r>
      <w:r w:rsidRPr="001057E0">
        <w:rPr>
          <w:rStyle w:val="Charb"/>
          <w:rFonts w:hint="cs"/>
          <w:rtl/>
        </w:rPr>
        <w:t>مؤمنین ...)</w:t>
      </w:r>
      <w:r w:rsidRPr="001057E0">
        <w:rPr>
          <w:rStyle w:val="Char9"/>
          <w:rFonts w:eastAsia="B Badr" w:hint="cs"/>
          <w:rtl/>
        </w:rPr>
        <w:t xml:space="preserve">، اما همین عبارت در نسخه (ج) بدین گونه آمده است: </w:t>
      </w:r>
      <w:r>
        <w:rPr>
          <w:rStyle w:val="Charb"/>
          <w:rFonts w:hint="cs"/>
          <w:rtl/>
        </w:rPr>
        <w:t>(و</w:t>
      </w:r>
      <w:r w:rsidRPr="001057E0">
        <w:rPr>
          <w:rStyle w:val="Charb"/>
          <w:rFonts w:hint="cs"/>
          <w:rtl/>
        </w:rPr>
        <w:t>إذا کان الدعاء مشروعاً لسائر ال</w:t>
      </w:r>
      <w:r>
        <w:rPr>
          <w:rStyle w:val="Charb"/>
          <w:rFonts w:hint="cs"/>
          <w:rtl/>
        </w:rPr>
        <w:t>ـمؤمنین</w:t>
      </w:r>
      <w:r w:rsidRPr="001057E0">
        <w:rPr>
          <w:rStyle w:val="Charb"/>
          <w:rFonts w:hint="cs"/>
          <w:rtl/>
        </w:rPr>
        <w:t>)</w:t>
      </w:r>
      <w:r>
        <w:rPr>
          <w:rStyle w:val="Charb"/>
          <w:rFonts w:hint="cs"/>
          <w:rtl/>
        </w:rPr>
        <w:t>.</w:t>
      </w:r>
    </w:p>
  </w:footnote>
  <w:footnote w:id="145">
    <w:p w:rsidR="00D336FF" w:rsidRPr="001057E0" w:rsidRDefault="00D336FF" w:rsidP="00FD5927">
      <w:pPr>
        <w:pStyle w:val="FootnoteText"/>
        <w:bidi/>
        <w:ind w:left="284" w:hanging="284"/>
        <w:jc w:val="both"/>
        <w:rPr>
          <w:rStyle w:val="Char9"/>
          <w:rFonts w:eastAsia="B Badr"/>
        </w:rPr>
      </w:pPr>
      <w:r w:rsidRPr="001057E0">
        <w:rPr>
          <w:rStyle w:val="Char9"/>
          <w:rFonts w:eastAsia="B Badr"/>
        </w:rPr>
        <w:footnoteRef/>
      </w:r>
      <w:r w:rsidRPr="001057E0">
        <w:rPr>
          <w:rStyle w:val="Char9"/>
          <w:rFonts w:eastAsia="B Badr" w:hint="cs"/>
          <w:rtl/>
        </w:rPr>
        <w:t>- مسلم این حدیث را در صحیح خود به شماره (384) آورده است.</w:t>
      </w:r>
    </w:p>
  </w:footnote>
  <w:footnote w:id="146">
    <w:p w:rsidR="00D336FF" w:rsidRPr="001057E0" w:rsidRDefault="00D336FF" w:rsidP="00FD5927">
      <w:pPr>
        <w:pStyle w:val="FootnoteText"/>
        <w:bidi/>
        <w:ind w:left="284" w:hanging="284"/>
        <w:jc w:val="both"/>
        <w:rPr>
          <w:rStyle w:val="Char9"/>
          <w:rFonts w:eastAsia="B Badr"/>
        </w:rPr>
      </w:pPr>
      <w:r w:rsidRPr="001057E0">
        <w:rPr>
          <w:rStyle w:val="Char9"/>
          <w:rFonts w:eastAsia="B Badr"/>
        </w:rPr>
        <w:footnoteRef/>
      </w:r>
      <w:r w:rsidRPr="001057E0">
        <w:rPr>
          <w:rStyle w:val="Char9"/>
          <w:rFonts w:eastAsia="B Badr" w:hint="cs"/>
          <w:rtl/>
        </w:rPr>
        <w:t>- در نسخه محقق عبارت (</w:t>
      </w:r>
      <w:r w:rsidRPr="003D644B">
        <w:rPr>
          <w:rStyle w:val="Charb"/>
          <w:rFonts w:eastAsia="B Badr" w:hint="cs"/>
          <w:rtl/>
        </w:rPr>
        <w:t>إنما هو فعل السبب</w:t>
      </w:r>
      <w:r w:rsidRPr="001057E0">
        <w:rPr>
          <w:rStyle w:val="Char9"/>
          <w:rFonts w:eastAsia="B Badr" w:hint="cs"/>
          <w:rtl/>
        </w:rPr>
        <w:t>) آمده است. اما در نسخه (ج) همین عبارت به صورت (</w:t>
      </w:r>
      <w:r w:rsidRPr="003D644B">
        <w:rPr>
          <w:rStyle w:val="Charb"/>
          <w:rFonts w:eastAsia="B Badr" w:hint="cs"/>
          <w:rtl/>
        </w:rPr>
        <w:t>إنما هو فعل للسبب</w:t>
      </w:r>
      <w:r w:rsidRPr="001057E0">
        <w:rPr>
          <w:rStyle w:val="Char9"/>
          <w:rFonts w:eastAsia="B Badr" w:hint="cs"/>
          <w:rtl/>
        </w:rPr>
        <w:t>) آورده شده است.</w:t>
      </w:r>
    </w:p>
  </w:footnote>
  <w:footnote w:id="147">
    <w:p w:rsidR="00D336FF" w:rsidRPr="001057E0" w:rsidRDefault="00D336FF" w:rsidP="00FD5927">
      <w:pPr>
        <w:pStyle w:val="FootnoteText"/>
        <w:bidi/>
        <w:ind w:left="284" w:hanging="284"/>
        <w:jc w:val="both"/>
        <w:rPr>
          <w:rStyle w:val="Char9"/>
          <w:rFonts w:eastAsia="B Badr"/>
        </w:rPr>
      </w:pPr>
      <w:r w:rsidRPr="001057E0">
        <w:rPr>
          <w:rStyle w:val="Char9"/>
          <w:rFonts w:eastAsia="B Badr"/>
        </w:rPr>
        <w:footnoteRef/>
      </w:r>
      <w:r w:rsidRPr="001057E0">
        <w:rPr>
          <w:rStyle w:val="Char9"/>
          <w:rFonts w:eastAsia="B Badr" w:hint="cs"/>
          <w:rtl/>
        </w:rPr>
        <w:t>- عبارت داخل کروشه در نسخه (ج) از قلم افتاده است.</w:t>
      </w:r>
    </w:p>
  </w:footnote>
  <w:footnote w:id="148">
    <w:p w:rsidR="00D336FF" w:rsidRPr="001057E0" w:rsidRDefault="00D336FF" w:rsidP="00FD5927">
      <w:pPr>
        <w:pStyle w:val="FootnoteText"/>
        <w:bidi/>
        <w:ind w:left="284" w:hanging="284"/>
        <w:jc w:val="both"/>
        <w:rPr>
          <w:rStyle w:val="Char9"/>
          <w:rFonts w:eastAsia="B Badr"/>
        </w:rPr>
      </w:pPr>
      <w:r w:rsidRPr="001057E0">
        <w:rPr>
          <w:rStyle w:val="Char9"/>
          <w:rFonts w:eastAsia="B Badr"/>
        </w:rPr>
        <w:footnoteRef/>
      </w:r>
      <w:r w:rsidRPr="001057E0">
        <w:rPr>
          <w:rStyle w:val="Char9"/>
          <w:rFonts w:eastAsia="B Badr" w:hint="cs"/>
          <w:rtl/>
        </w:rPr>
        <w:t>- در نسخه محقق آمده است: (کما عدّ ...) اما در نسخه (ج) به جای لفظ «عدَّ» کلمه «طبق» آمده است.</w:t>
      </w:r>
    </w:p>
  </w:footnote>
  <w:footnote w:id="149">
    <w:p w:rsidR="00D336FF" w:rsidRPr="001057E0" w:rsidRDefault="00D336FF" w:rsidP="00FD5927">
      <w:pPr>
        <w:pStyle w:val="FootnoteText"/>
        <w:bidi/>
        <w:ind w:left="284" w:hanging="284"/>
        <w:jc w:val="both"/>
        <w:rPr>
          <w:rStyle w:val="Char9"/>
          <w:rFonts w:eastAsia="B Badr"/>
        </w:rPr>
      </w:pPr>
      <w:r w:rsidRPr="001057E0">
        <w:rPr>
          <w:rStyle w:val="Char9"/>
          <w:rFonts w:eastAsia="B Badr"/>
        </w:rPr>
        <w:footnoteRef/>
      </w:r>
      <w:r w:rsidRPr="001057E0">
        <w:rPr>
          <w:rStyle w:val="Char9"/>
          <w:rFonts w:eastAsia="B Badr" w:hint="cs"/>
          <w:rtl/>
        </w:rPr>
        <w:t xml:space="preserve">- در نسخه محقق آمده است: </w:t>
      </w:r>
      <w:r>
        <w:rPr>
          <w:rStyle w:val="Charb"/>
          <w:rFonts w:hint="cs"/>
          <w:rtl/>
        </w:rPr>
        <w:t>(إنما سئلت له الوسیلة</w:t>
      </w:r>
      <w:r w:rsidRPr="001057E0">
        <w:rPr>
          <w:rStyle w:val="Charb"/>
          <w:rFonts w:hint="cs"/>
          <w:rtl/>
        </w:rPr>
        <w:t xml:space="preserve"> مع تحققها تنویهاً بقدره </w:t>
      </w:r>
      <w:r>
        <w:rPr>
          <w:rStyle w:val="Charb"/>
          <w:rFonts w:hint="cs"/>
          <w:rtl/>
        </w:rPr>
        <w:t>و</w:t>
      </w:r>
      <w:r w:rsidRPr="001057E0">
        <w:rPr>
          <w:rStyle w:val="Charb"/>
          <w:rFonts w:hint="cs"/>
          <w:rtl/>
        </w:rPr>
        <w:t>...)</w:t>
      </w:r>
      <w:r w:rsidRPr="001057E0">
        <w:rPr>
          <w:rStyle w:val="Char9"/>
          <w:rFonts w:eastAsia="B Badr" w:hint="cs"/>
          <w:rtl/>
        </w:rPr>
        <w:t>، اما در نسخه «ب» به جای «سئلت» لفظ سألت آمده است.</w:t>
      </w:r>
    </w:p>
  </w:footnote>
  <w:footnote w:id="150">
    <w:p w:rsidR="00D336FF" w:rsidRPr="001057E0" w:rsidRDefault="00D336FF" w:rsidP="00FD5927">
      <w:pPr>
        <w:pStyle w:val="FootnoteText"/>
        <w:bidi/>
        <w:ind w:left="284" w:hanging="284"/>
        <w:jc w:val="both"/>
        <w:rPr>
          <w:rStyle w:val="Char9"/>
          <w:rFonts w:eastAsia="B Badr"/>
        </w:rPr>
      </w:pPr>
      <w:r w:rsidRPr="001057E0">
        <w:rPr>
          <w:rStyle w:val="Char9"/>
          <w:rFonts w:eastAsia="B Badr"/>
        </w:rPr>
        <w:footnoteRef/>
      </w:r>
      <w:r w:rsidRPr="001057E0">
        <w:rPr>
          <w:rStyle w:val="Char9"/>
          <w:rFonts w:eastAsia="B Badr" w:hint="cs"/>
          <w:rtl/>
        </w:rPr>
        <w:t xml:space="preserve">- در نسخه محقق آمده است: </w:t>
      </w:r>
      <w:r>
        <w:rPr>
          <w:rStyle w:val="Charb"/>
          <w:rFonts w:hint="cs"/>
          <w:rtl/>
        </w:rPr>
        <w:t>(لم یذکر أحد من الأربعة و</w:t>
      </w:r>
      <w:r w:rsidRPr="001057E0">
        <w:rPr>
          <w:rStyle w:val="Charb"/>
          <w:rFonts w:hint="cs"/>
          <w:rtl/>
        </w:rPr>
        <w:t>لا من غیر هم من ...)</w:t>
      </w:r>
      <w:r w:rsidRPr="001057E0">
        <w:rPr>
          <w:rStyle w:val="Char9"/>
          <w:rFonts w:eastAsia="B Badr" w:hint="cs"/>
          <w:rtl/>
        </w:rPr>
        <w:t xml:space="preserve"> اما در نسخه (ج) </w:t>
      </w:r>
      <w:r>
        <w:rPr>
          <w:rStyle w:val="Charb"/>
          <w:rFonts w:hint="cs"/>
          <w:rtl/>
        </w:rPr>
        <w:t>(و</w:t>
      </w:r>
      <w:r w:rsidRPr="001057E0">
        <w:rPr>
          <w:rStyle w:val="Charb"/>
          <w:rFonts w:hint="cs"/>
          <w:rtl/>
        </w:rPr>
        <w:t>لاغیر هم)</w:t>
      </w:r>
      <w:r w:rsidRPr="001057E0">
        <w:rPr>
          <w:rStyle w:val="Char9"/>
          <w:rFonts w:eastAsia="B Badr" w:hint="cs"/>
          <w:rtl/>
        </w:rPr>
        <w:t xml:space="preserve"> آمده است.</w:t>
      </w:r>
    </w:p>
  </w:footnote>
  <w:footnote w:id="151">
    <w:p w:rsidR="00D336FF" w:rsidRPr="001057E0" w:rsidRDefault="00D336FF" w:rsidP="00FD5927">
      <w:pPr>
        <w:pStyle w:val="FootnoteText"/>
        <w:bidi/>
        <w:ind w:left="284" w:hanging="284"/>
        <w:jc w:val="both"/>
        <w:rPr>
          <w:rStyle w:val="Char9"/>
          <w:rFonts w:eastAsia="B Badr"/>
        </w:rPr>
      </w:pPr>
      <w:r w:rsidRPr="001057E0">
        <w:rPr>
          <w:rStyle w:val="Char9"/>
          <w:rFonts w:eastAsia="B Badr"/>
        </w:rPr>
        <w:footnoteRef/>
      </w:r>
      <w:r w:rsidRPr="001057E0">
        <w:rPr>
          <w:rStyle w:val="Char9"/>
          <w:rFonts w:eastAsia="B Badr" w:hint="cs"/>
          <w:rtl/>
        </w:rPr>
        <w:t>- اسماعیل بن إسحاق الجهضمی الأزدی فقیه و مالکی مذهب متوفی به سال 282 هجری می‌باشد. نگا: الأعلام: للزرکلی.</w:t>
      </w:r>
    </w:p>
  </w:footnote>
  <w:footnote w:id="152">
    <w:p w:rsidR="00D336FF" w:rsidRPr="001057E0" w:rsidRDefault="00D336FF" w:rsidP="00FD5927">
      <w:pPr>
        <w:pStyle w:val="FootnoteText"/>
        <w:bidi/>
        <w:ind w:left="284" w:hanging="284"/>
        <w:jc w:val="both"/>
        <w:rPr>
          <w:rStyle w:val="Char9"/>
          <w:rFonts w:eastAsia="B Badr"/>
        </w:rPr>
      </w:pPr>
      <w:r w:rsidRPr="001057E0">
        <w:rPr>
          <w:rStyle w:val="Char9"/>
          <w:rFonts w:eastAsia="B Badr"/>
        </w:rPr>
        <w:footnoteRef/>
      </w:r>
      <w:r w:rsidRPr="001057E0">
        <w:rPr>
          <w:rStyle w:val="Char9"/>
          <w:rFonts w:eastAsia="B Badr" w:hint="cs"/>
          <w:rtl/>
        </w:rPr>
        <w:t>- قاضی عیاض بن موسی الیحصی عالم مغرب و امام اهل حدیث در زمان خودش بود وی متوفی به سال 544 ه‍. ق. می‌باشد. نگا: الأعلام: للزرکی.</w:t>
      </w:r>
    </w:p>
  </w:footnote>
  <w:footnote w:id="153">
    <w:p w:rsidR="00D336FF" w:rsidRPr="001057E0" w:rsidRDefault="00D336FF" w:rsidP="00FD5927">
      <w:pPr>
        <w:pStyle w:val="FootnoteText"/>
        <w:bidi/>
        <w:ind w:left="284" w:hanging="284"/>
        <w:jc w:val="both"/>
        <w:rPr>
          <w:rStyle w:val="Char9"/>
          <w:rFonts w:eastAsia="B Badr"/>
        </w:rPr>
      </w:pPr>
      <w:r w:rsidRPr="001057E0">
        <w:rPr>
          <w:rStyle w:val="Char9"/>
          <w:rFonts w:eastAsia="B Badr"/>
        </w:rPr>
        <w:footnoteRef/>
      </w:r>
      <w:r w:rsidRPr="001057E0">
        <w:rPr>
          <w:rStyle w:val="Char9"/>
          <w:rFonts w:eastAsia="B Badr" w:hint="cs"/>
          <w:rtl/>
        </w:rPr>
        <w:t>- در نسخه‌های اصل و (الف) به جای کلمۀ (المشارق)، (الشارق) آمده است. متن محقق را از روی نسخه‌های (ب) و (ج) تصحیح کردیم.</w:t>
      </w:r>
    </w:p>
  </w:footnote>
  <w:footnote w:id="154">
    <w:p w:rsidR="00D336FF" w:rsidRPr="001057E0" w:rsidRDefault="00D336FF" w:rsidP="00FD5927">
      <w:pPr>
        <w:pStyle w:val="FootnoteText"/>
        <w:bidi/>
        <w:ind w:left="284" w:hanging="284"/>
        <w:jc w:val="both"/>
        <w:rPr>
          <w:rStyle w:val="Char9"/>
          <w:rFonts w:eastAsia="B Badr"/>
        </w:rPr>
      </w:pPr>
      <w:r w:rsidRPr="001057E0">
        <w:rPr>
          <w:rStyle w:val="Char9"/>
          <w:rFonts w:eastAsia="B Badr"/>
        </w:rPr>
        <w:footnoteRef/>
      </w:r>
      <w:r w:rsidRPr="001057E0">
        <w:rPr>
          <w:rStyle w:val="Char9"/>
          <w:rFonts w:eastAsia="B Badr" w:hint="cs"/>
          <w:rtl/>
        </w:rPr>
        <w:t xml:space="preserve">- در نسخه محقق آمده است: </w:t>
      </w:r>
      <w:r>
        <w:rPr>
          <w:rStyle w:val="Charb"/>
          <w:rFonts w:hint="cs"/>
          <w:rtl/>
        </w:rPr>
        <w:t>(وغیرهما من أصحاب مالك</w:t>
      </w:r>
      <w:r w:rsidRPr="001057E0">
        <w:rPr>
          <w:rStyle w:val="Charb"/>
          <w:rFonts w:hint="cs"/>
          <w:rtl/>
        </w:rPr>
        <w:t xml:space="preserve"> عنه ...)</w:t>
      </w:r>
      <w:r w:rsidRPr="001057E0">
        <w:rPr>
          <w:rStyle w:val="Char9"/>
          <w:rFonts w:eastAsia="B Badr" w:hint="cs"/>
          <w:rtl/>
        </w:rPr>
        <w:t>، اما د</w:t>
      </w:r>
      <w:r>
        <w:rPr>
          <w:rStyle w:val="Char9"/>
          <w:rFonts w:eastAsia="B Badr" w:hint="cs"/>
          <w:rtl/>
        </w:rPr>
        <w:t>ر نسخه (ب) آمده است: (من أصحابه</w:t>
      </w:r>
      <w:r w:rsidRPr="001057E0">
        <w:rPr>
          <w:rStyle w:val="Char9"/>
          <w:rFonts w:eastAsia="B Badr" w:hint="cs"/>
          <w:rtl/>
        </w:rPr>
        <w:t>)</w:t>
      </w:r>
      <w:r>
        <w:rPr>
          <w:rStyle w:val="Char9"/>
          <w:rFonts w:eastAsia="B Badr" w:hint="cs"/>
          <w:rtl/>
        </w:rPr>
        <w:t>.</w:t>
      </w:r>
    </w:p>
  </w:footnote>
  <w:footnote w:id="155">
    <w:p w:rsidR="00D336FF" w:rsidRPr="001057E0" w:rsidRDefault="00D336FF" w:rsidP="00FD5927">
      <w:pPr>
        <w:pStyle w:val="FootnoteText"/>
        <w:bidi/>
        <w:ind w:left="284" w:hanging="284"/>
        <w:jc w:val="both"/>
        <w:rPr>
          <w:rStyle w:val="Char9"/>
          <w:rFonts w:eastAsia="B Badr"/>
          <w:rtl/>
        </w:rPr>
      </w:pPr>
      <w:r w:rsidRPr="001057E0">
        <w:rPr>
          <w:rStyle w:val="Char9"/>
          <w:rFonts w:eastAsia="B Badr"/>
        </w:rPr>
        <w:footnoteRef/>
      </w:r>
      <w:r w:rsidRPr="001057E0">
        <w:rPr>
          <w:rStyle w:val="Char9"/>
          <w:rFonts w:eastAsia="B Badr" w:hint="cs"/>
          <w:rtl/>
        </w:rPr>
        <w:t xml:space="preserve">- در نسخه محقق آمده است: (عند قبر النبی </w:t>
      </w:r>
      <w:r w:rsidRPr="001057E0">
        <w:rPr>
          <w:rFonts w:cs="Times New Roman" w:hint="cs"/>
          <w:sz w:val="24"/>
          <w:szCs w:val="24"/>
          <w:rtl/>
          <w:lang w:bidi="fa-IR"/>
        </w:rPr>
        <w:t>–</w:t>
      </w:r>
      <w:r w:rsidRPr="001057E0">
        <w:rPr>
          <w:rStyle w:val="Char9"/>
          <w:rFonts w:eastAsia="B Badr" w:hint="cs"/>
          <w:rtl/>
        </w:rPr>
        <w:t xml:space="preserve"> </w:t>
      </w:r>
      <w:r w:rsidRPr="001057E0">
        <w:rPr>
          <w:rStyle w:val="Char9"/>
          <w:rFonts w:ascii="CTraditional Arabic" w:eastAsia="B Badr" w:hAnsi="CTraditional Arabic" w:cs="CTraditional Arabic" w:hint="cs"/>
          <w:rtl/>
        </w:rPr>
        <w:t>ج</w:t>
      </w:r>
      <w:r w:rsidRPr="001057E0">
        <w:rPr>
          <w:rStyle w:val="Char9"/>
          <w:rFonts w:eastAsia="B Badr" w:hint="cs"/>
          <w:rtl/>
        </w:rPr>
        <w:t xml:space="preserve"> -) اما د</w:t>
      </w:r>
      <w:r>
        <w:rPr>
          <w:rStyle w:val="Char9"/>
          <w:rFonts w:eastAsia="B Badr" w:hint="cs"/>
          <w:rtl/>
        </w:rPr>
        <w:t>ر نسخه (ب) آمده است: (عند القبر</w:t>
      </w:r>
      <w:r w:rsidRPr="001057E0">
        <w:rPr>
          <w:rStyle w:val="Char9"/>
          <w:rFonts w:eastAsia="B Badr" w:hint="cs"/>
          <w:rtl/>
        </w:rPr>
        <w:t>)</w:t>
      </w:r>
      <w:r>
        <w:rPr>
          <w:rStyle w:val="Char9"/>
          <w:rFonts w:eastAsia="B Badr" w:hint="cs"/>
          <w:rtl/>
        </w:rPr>
        <w:t>.</w:t>
      </w:r>
    </w:p>
  </w:footnote>
  <w:footnote w:id="156">
    <w:p w:rsidR="00D336FF" w:rsidRPr="001057E0" w:rsidRDefault="00D336FF" w:rsidP="00FD5927">
      <w:pPr>
        <w:pStyle w:val="FootnoteText"/>
        <w:bidi/>
        <w:ind w:left="284" w:hanging="284"/>
        <w:jc w:val="both"/>
        <w:rPr>
          <w:rStyle w:val="Char9"/>
          <w:rFonts w:eastAsia="B Badr"/>
        </w:rPr>
      </w:pPr>
      <w:r w:rsidRPr="001057E0">
        <w:rPr>
          <w:rStyle w:val="Char9"/>
          <w:rFonts w:eastAsia="B Badr"/>
        </w:rPr>
        <w:footnoteRef/>
      </w:r>
      <w:r w:rsidRPr="001057E0">
        <w:rPr>
          <w:rStyle w:val="Char9"/>
          <w:rFonts w:eastAsia="B Badr" w:hint="cs"/>
          <w:rtl/>
        </w:rPr>
        <w:t>- در نسخه محقق آمده است: (و یدعو) اما در نسخه (ج)، این عبارت به صورت (یدعو) آمده است.</w:t>
      </w:r>
    </w:p>
  </w:footnote>
  <w:footnote w:id="157">
    <w:p w:rsidR="00D336FF" w:rsidRPr="001057E0" w:rsidRDefault="00D336FF" w:rsidP="00FD5927">
      <w:pPr>
        <w:pStyle w:val="FootnoteText"/>
        <w:bidi/>
        <w:ind w:left="284" w:hanging="284"/>
        <w:jc w:val="both"/>
        <w:rPr>
          <w:rStyle w:val="Char9"/>
          <w:rFonts w:eastAsia="B Badr"/>
        </w:rPr>
      </w:pPr>
      <w:r w:rsidRPr="001057E0">
        <w:rPr>
          <w:rStyle w:val="Char9"/>
          <w:rFonts w:eastAsia="B Badr"/>
        </w:rPr>
        <w:footnoteRef/>
      </w:r>
      <w:r w:rsidRPr="001057E0">
        <w:rPr>
          <w:rStyle w:val="Char9"/>
          <w:rFonts w:eastAsia="B Badr" w:hint="cs"/>
          <w:rtl/>
        </w:rPr>
        <w:t>- در نسخه محقق آمده است: (</w:t>
      </w:r>
      <w:r w:rsidRPr="003D644B">
        <w:rPr>
          <w:rStyle w:val="Charb"/>
          <w:rFonts w:eastAsia="B Badr" w:hint="cs"/>
          <w:rtl/>
        </w:rPr>
        <w:t xml:space="preserve">أن یقف عند قبر النبی </w:t>
      </w:r>
      <w:r w:rsidRPr="003D644B">
        <w:rPr>
          <w:rStyle w:val="Charb"/>
          <w:rFonts w:ascii="Times New Roman" w:hAnsi="Times New Roman" w:cs="Times New Roman" w:hint="cs"/>
          <w:rtl/>
        </w:rPr>
        <w:t>–</w:t>
      </w:r>
      <w:r w:rsidRPr="003D644B">
        <w:rPr>
          <w:rStyle w:val="Charb"/>
          <w:rFonts w:eastAsia="B Badr" w:hint="cs"/>
          <w:rtl/>
        </w:rPr>
        <w:t xml:space="preserve"> </w:t>
      </w:r>
      <w:r w:rsidRPr="001057E0">
        <w:rPr>
          <w:rStyle w:val="Char9"/>
          <w:rFonts w:ascii="CTraditional Arabic" w:eastAsia="B Badr" w:hAnsi="CTraditional Arabic" w:cs="CTraditional Arabic" w:hint="cs"/>
          <w:rtl/>
        </w:rPr>
        <w:t>ج</w:t>
      </w:r>
      <w:r w:rsidRPr="001057E0">
        <w:rPr>
          <w:rStyle w:val="Char4"/>
          <w:rFonts w:hint="cs"/>
          <w:rtl/>
        </w:rPr>
        <w:t xml:space="preserve"> </w:t>
      </w:r>
      <w:r w:rsidRPr="001057E0">
        <w:rPr>
          <w:rStyle w:val="Char9"/>
          <w:rFonts w:eastAsia="B Badr" w:hint="cs"/>
          <w:rtl/>
        </w:rPr>
        <w:t>-) اما در نسخه اصل به جای (عند) کلمه (علی) آمده است که البته نسخه محقق را از روی نسخه‌های (ب) و (ج) تصحیح کردیم.</w:t>
      </w:r>
    </w:p>
  </w:footnote>
  <w:footnote w:id="158">
    <w:p w:rsidR="00D336FF" w:rsidRPr="001057E0" w:rsidRDefault="00D336FF" w:rsidP="00FD5927">
      <w:pPr>
        <w:pStyle w:val="FootnoteText"/>
        <w:bidi/>
        <w:ind w:left="284" w:hanging="284"/>
        <w:jc w:val="both"/>
        <w:rPr>
          <w:rStyle w:val="Char9"/>
          <w:rFonts w:eastAsia="B Badr"/>
          <w:rtl/>
        </w:rPr>
      </w:pPr>
      <w:r w:rsidRPr="001057E0">
        <w:rPr>
          <w:rStyle w:val="Char9"/>
          <w:rFonts w:eastAsia="B Badr"/>
        </w:rPr>
        <w:footnoteRef/>
      </w:r>
      <w:r w:rsidRPr="001057E0">
        <w:rPr>
          <w:rStyle w:val="Char9"/>
          <w:rFonts w:eastAsia="B Badr" w:hint="cs"/>
          <w:rtl/>
        </w:rPr>
        <w:t>- در نسخه محقق چنین آمده است: (</w:t>
      </w:r>
      <w:r>
        <w:rPr>
          <w:rStyle w:val="Charb"/>
          <w:rFonts w:eastAsia="B Badr" w:hint="cs"/>
          <w:rtl/>
        </w:rPr>
        <w:t>ولایصلح [آخر] هذه الأمة</w:t>
      </w:r>
      <w:r w:rsidRPr="003D644B">
        <w:rPr>
          <w:rStyle w:val="Charb"/>
          <w:rFonts w:eastAsia="B Badr" w:hint="cs"/>
          <w:rtl/>
        </w:rPr>
        <w:t xml:space="preserve"> إلا ...</w:t>
      </w:r>
      <w:r w:rsidRPr="001057E0">
        <w:rPr>
          <w:rStyle w:val="Char9"/>
          <w:rFonts w:eastAsia="B Badr" w:hint="cs"/>
          <w:rtl/>
        </w:rPr>
        <w:t>) که لفظ «آخر» از نسخه اصل حذف شده است.</w:t>
      </w:r>
    </w:p>
  </w:footnote>
  <w:footnote w:id="159">
    <w:p w:rsidR="00D336FF" w:rsidRPr="001057E0" w:rsidRDefault="00D336FF" w:rsidP="00FD5927">
      <w:pPr>
        <w:pStyle w:val="FootnoteText"/>
        <w:bidi/>
        <w:ind w:left="284" w:hanging="284"/>
        <w:jc w:val="both"/>
        <w:rPr>
          <w:rStyle w:val="Char9"/>
          <w:rFonts w:eastAsia="B Badr"/>
        </w:rPr>
      </w:pPr>
      <w:r w:rsidRPr="001057E0">
        <w:rPr>
          <w:rStyle w:val="Char9"/>
          <w:rFonts w:eastAsia="B Badr"/>
        </w:rPr>
        <w:footnoteRef/>
      </w:r>
      <w:r w:rsidRPr="001057E0">
        <w:rPr>
          <w:rStyle w:val="Char9"/>
          <w:rFonts w:eastAsia="B Badr" w:hint="cs"/>
          <w:rtl/>
        </w:rPr>
        <w:t>- در نسخه (ج) این عبارت تکرار شده است.</w:t>
      </w:r>
    </w:p>
  </w:footnote>
  <w:footnote w:id="160">
    <w:p w:rsidR="00D336FF" w:rsidRPr="001057E0" w:rsidRDefault="00D336FF" w:rsidP="00FD5927">
      <w:pPr>
        <w:pStyle w:val="FootnoteText"/>
        <w:bidi/>
        <w:ind w:left="284" w:hanging="284"/>
        <w:jc w:val="both"/>
        <w:rPr>
          <w:rStyle w:val="Char9"/>
          <w:rFonts w:eastAsia="B Badr"/>
        </w:rPr>
      </w:pPr>
      <w:r w:rsidRPr="001057E0">
        <w:rPr>
          <w:rStyle w:val="Char9"/>
          <w:rFonts w:eastAsia="B Badr"/>
        </w:rPr>
        <w:footnoteRef/>
      </w:r>
      <w:r>
        <w:rPr>
          <w:rStyle w:val="Char9"/>
          <w:rFonts w:eastAsia="B Badr" w:hint="cs"/>
          <w:rtl/>
        </w:rPr>
        <w:t>- نگا: قاعدة في التوسل والوسیلة</w:t>
      </w:r>
      <w:r w:rsidRPr="001057E0">
        <w:rPr>
          <w:rStyle w:val="Char9"/>
          <w:rFonts w:eastAsia="B Badr" w:hint="cs"/>
          <w:rtl/>
        </w:rPr>
        <w:t xml:space="preserve"> لابن تسمیه، ص (130) تحقیق/ ربیع المدخلی. و الشفا للقاضی عیاض (2/667.)</w:t>
      </w:r>
    </w:p>
  </w:footnote>
  <w:footnote w:id="161">
    <w:p w:rsidR="00D336FF" w:rsidRPr="001057E0" w:rsidRDefault="00D336FF" w:rsidP="00FD5927">
      <w:pPr>
        <w:pStyle w:val="FootnoteText"/>
        <w:bidi/>
        <w:ind w:left="284" w:hanging="284"/>
        <w:jc w:val="both"/>
        <w:rPr>
          <w:rStyle w:val="Char9"/>
          <w:rFonts w:eastAsia="B Badr"/>
        </w:rPr>
      </w:pPr>
      <w:r w:rsidRPr="001057E0">
        <w:rPr>
          <w:rStyle w:val="Char9"/>
          <w:rFonts w:eastAsia="B Badr"/>
        </w:rPr>
        <w:footnoteRef/>
      </w:r>
      <w:r w:rsidRPr="001057E0">
        <w:rPr>
          <w:rStyle w:val="Char9"/>
          <w:rFonts w:eastAsia="B Badr" w:hint="cs"/>
          <w:rtl/>
        </w:rPr>
        <w:t>- این کلمه در نسخه (ج) یافت نشد.</w:t>
      </w:r>
    </w:p>
  </w:footnote>
  <w:footnote w:id="162">
    <w:p w:rsidR="00D336FF" w:rsidRPr="001057E0" w:rsidRDefault="00D336FF" w:rsidP="00FD5927">
      <w:pPr>
        <w:pStyle w:val="FootnoteText"/>
        <w:bidi/>
        <w:ind w:left="284" w:hanging="284"/>
        <w:jc w:val="both"/>
        <w:rPr>
          <w:rStyle w:val="Char9"/>
          <w:rFonts w:eastAsia="B Badr"/>
        </w:rPr>
      </w:pPr>
      <w:r w:rsidRPr="001057E0">
        <w:rPr>
          <w:rStyle w:val="Char9"/>
          <w:rFonts w:eastAsia="B Badr"/>
        </w:rPr>
        <w:footnoteRef/>
      </w:r>
      <w:r w:rsidRPr="001057E0">
        <w:rPr>
          <w:rStyle w:val="Char9"/>
          <w:rFonts w:eastAsia="B Badr" w:hint="cs"/>
          <w:rtl/>
        </w:rPr>
        <w:t xml:space="preserve">- در نسخه محقق چنین آمده است: </w:t>
      </w:r>
      <w:r>
        <w:rPr>
          <w:rStyle w:val="Charb"/>
          <w:rFonts w:hint="cs"/>
          <w:rtl/>
        </w:rPr>
        <w:t>(و</w:t>
      </w:r>
      <w:r w:rsidRPr="001057E0">
        <w:rPr>
          <w:rStyle w:val="Charb"/>
          <w:rFonts w:hint="cs"/>
          <w:rtl/>
        </w:rPr>
        <w:t>تلاوته الآیه ...)</w:t>
      </w:r>
      <w:r w:rsidRPr="001057E0">
        <w:rPr>
          <w:rStyle w:val="Char9"/>
          <w:rFonts w:eastAsia="B Badr" w:hint="cs"/>
          <w:rtl/>
        </w:rPr>
        <w:t xml:space="preserve"> اما در نسخه (ج) (و تلاوه الآیه) آمده است.</w:t>
      </w:r>
    </w:p>
  </w:footnote>
  <w:footnote w:id="163">
    <w:p w:rsidR="00D336FF" w:rsidRPr="001057E0" w:rsidRDefault="00D336FF" w:rsidP="003D644B">
      <w:pPr>
        <w:pStyle w:val="FootnoteText"/>
        <w:bidi/>
        <w:ind w:left="284" w:hanging="284"/>
        <w:jc w:val="both"/>
        <w:rPr>
          <w:rFonts w:cs="Times New Roman"/>
          <w:sz w:val="24"/>
          <w:szCs w:val="24"/>
          <w:lang w:bidi="fa-IR"/>
        </w:rPr>
      </w:pPr>
      <w:r w:rsidRPr="001057E0">
        <w:rPr>
          <w:rStyle w:val="Char9"/>
          <w:rFonts w:eastAsia="B Badr"/>
        </w:rPr>
        <w:footnoteRef/>
      </w:r>
      <w:r w:rsidRPr="001057E0">
        <w:rPr>
          <w:rStyle w:val="Char9"/>
          <w:rFonts w:eastAsia="B Badr" w:hint="cs"/>
          <w:rtl/>
        </w:rPr>
        <w:t xml:space="preserve">- این عبارت قسمتی از آیه 64 سورۀ نساء می‌باشد: </w:t>
      </w:r>
      <w:r>
        <w:rPr>
          <w:rFonts w:ascii="Traditional Arabic" w:hAnsi="Traditional Arabic" w:cs="Traditional Arabic"/>
          <w:sz w:val="24"/>
          <w:szCs w:val="24"/>
          <w:rtl/>
          <w:lang w:bidi="fa-IR"/>
        </w:rPr>
        <w:t>﴿</w:t>
      </w:r>
      <w:r w:rsidRPr="001057E0">
        <w:rPr>
          <w:rFonts w:cs="KFGQPC Uthmanic Script HAFS"/>
          <w:sz w:val="24"/>
          <w:szCs w:val="24"/>
          <w:rtl/>
          <w:lang w:bidi="fa-IR"/>
        </w:rPr>
        <w:t>وَمَا</w:t>
      </w:r>
      <w:r w:rsidRPr="001057E0">
        <w:rPr>
          <w:rFonts w:ascii="Tahoma" w:hAnsi="Tahoma" w:cs="KFGQPC Uthmanic Script HAFS" w:hint="cs"/>
          <w:sz w:val="24"/>
          <w:szCs w:val="24"/>
          <w:rtl/>
          <w:lang w:bidi="fa-IR"/>
        </w:rPr>
        <w:t>ٓ</w:t>
      </w:r>
      <w:r w:rsidRPr="001057E0">
        <w:rPr>
          <w:rFonts w:cs="KFGQPC Uthmanic Script HAFS"/>
          <w:sz w:val="24"/>
          <w:szCs w:val="24"/>
          <w:rtl/>
          <w:lang w:bidi="fa-IR"/>
        </w:rPr>
        <w:t xml:space="preserve"> </w:t>
      </w:r>
      <w:r w:rsidRPr="001057E0">
        <w:rPr>
          <w:rFonts w:cs="KFGQPC Uthmanic Script HAFS" w:hint="cs"/>
          <w:sz w:val="24"/>
          <w:szCs w:val="24"/>
          <w:rtl/>
          <w:lang w:bidi="fa-IR"/>
        </w:rPr>
        <w:t>أَر</w:t>
      </w:r>
      <w:r w:rsidRPr="001057E0">
        <w:rPr>
          <w:rFonts w:ascii="Tahoma" w:hAnsi="Tahoma" w:cs="KFGQPC Uthmanic Script HAFS" w:hint="cs"/>
          <w:sz w:val="24"/>
          <w:szCs w:val="24"/>
          <w:rtl/>
          <w:lang w:bidi="fa-IR"/>
        </w:rPr>
        <w:t>ۡ</w:t>
      </w:r>
      <w:r w:rsidRPr="001057E0">
        <w:rPr>
          <w:rFonts w:cs="KFGQPC Uthmanic Script HAFS" w:hint="cs"/>
          <w:sz w:val="24"/>
          <w:szCs w:val="24"/>
          <w:rtl/>
          <w:lang w:bidi="fa-IR"/>
        </w:rPr>
        <w:t>سَل</w:t>
      </w:r>
      <w:r w:rsidRPr="001057E0">
        <w:rPr>
          <w:rFonts w:ascii="Tahoma" w:hAnsi="Tahoma" w:cs="KFGQPC Uthmanic Script HAFS" w:hint="cs"/>
          <w:sz w:val="24"/>
          <w:szCs w:val="24"/>
          <w:rtl/>
          <w:lang w:bidi="fa-IR"/>
        </w:rPr>
        <w:t>ۡ</w:t>
      </w:r>
      <w:r w:rsidRPr="001057E0">
        <w:rPr>
          <w:rFonts w:cs="KFGQPC Uthmanic Script HAFS" w:hint="cs"/>
          <w:sz w:val="24"/>
          <w:szCs w:val="24"/>
          <w:rtl/>
          <w:lang w:bidi="fa-IR"/>
        </w:rPr>
        <w:t>نَا</w:t>
      </w:r>
      <w:r w:rsidRPr="001057E0">
        <w:rPr>
          <w:rFonts w:cs="KFGQPC Uthmanic Script HAFS"/>
          <w:sz w:val="24"/>
          <w:szCs w:val="24"/>
          <w:rtl/>
          <w:lang w:bidi="fa-IR"/>
        </w:rPr>
        <w:t xml:space="preserve"> </w:t>
      </w:r>
      <w:r w:rsidRPr="001057E0">
        <w:rPr>
          <w:rFonts w:cs="KFGQPC Uthmanic Script HAFS" w:hint="cs"/>
          <w:sz w:val="24"/>
          <w:szCs w:val="24"/>
          <w:rtl/>
          <w:lang w:bidi="fa-IR"/>
        </w:rPr>
        <w:t>مِن</w:t>
      </w:r>
      <w:r w:rsidRPr="001057E0">
        <w:rPr>
          <w:rFonts w:cs="KFGQPC Uthmanic Script HAFS"/>
          <w:sz w:val="24"/>
          <w:szCs w:val="24"/>
          <w:rtl/>
          <w:lang w:bidi="fa-IR"/>
        </w:rPr>
        <w:t xml:space="preserve"> </w:t>
      </w:r>
      <w:r w:rsidRPr="001057E0">
        <w:rPr>
          <w:rFonts w:cs="KFGQPC Uthmanic Script HAFS" w:hint="cs"/>
          <w:sz w:val="24"/>
          <w:szCs w:val="24"/>
          <w:rtl/>
          <w:lang w:bidi="fa-IR"/>
        </w:rPr>
        <w:t>رَّسُولٍ</w:t>
      </w:r>
      <w:r w:rsidRPr="001057E0">
        <w:rPr>
          <w:rFonts w:cs="KFGQPC Uthmanic Script HAFS"/>
          <w:sz w:val="24"/>
          <w:szCs w:val="24"/>
          <w:rtl/>
          <w:lang w:bidi="fa-IR"/>
        </w:rPr>
        <w:t xml:space="preserve"> </w:t>
      </w:r>
      <w:r w:rsidRPr="001057E0">
        <w:rPr>
          <w:rFonts w:cs="KFGQPC Uthmanic Script HAFS" w:hint="cs"/>
          <w:sz w:val="24"/>
          <w:szCs w:val="24"/>
          <w:rtl/>
          <w:lang w:bidi="fa-IR"/>
        </w:rPr>
        <w:t>إِلَّا</w:t>
      </w:r>
      <w:r w:rsidRPr="001057E0">
        <w:rPr>
          <w:rFonts w:cs="KFGQPC Uthmanic Script HAFS"/>
          <w:sz w:val="24"/>
          <w:szCs w:val="24"/>
          <w:rtl/>
          <w:lang w:bidi="fa-IR"/>
        </w:rPr>
        <w:t xml:space="preserve"> </w:t>
      </w:r>
      <w:r w:rsidRPr="001057E0">
        <w:rPr>
          <w:rFonts w:cs="KFGQPC Uthmanic Script HAFS" w:hint="cs"/>
          <w:sz w:val="24"/>
          <w:szCs w:val="24"/>
          <w:rtl/>
          <w:lang w:bidi="fa-IR"/>
        </w:rPr>
        <w:t>لِيُطَاعَ</w:t>
      </w:r>
      <w:r w:rsidRPr="001057E0">
        <w:rPr>
          <w:rFonts w:cs="KFGQPC Uthmanic Script HAFS"/>
          <w:sz w:val="24"/>
          <w:szCs w:val="24"/>
          <w:rtl/>
          <w:lang w:bidi="fa-IR"/>
        </w:rPr>
        <w:t xml:space="preserve"> بِإِذ</w:t>
      </w:r>
      <w:r w:rsidRPr="001057E0">
        <w:rPr>
          <w:rFonts w:ascii="Tahoma" w:hAnsi="Tahoma" w:cs="KFGQPC Uthmanic Script HAFS" w:hint="cs"/>
          <w:sz w:val="24"/>
          <w:szCs w:val="24"/>
          <w:rtl/>
          <w:lang w:bidi="fa-IR"/>
        </w:rPr>
        <w:t>ۡ</w:t>
      </w:r>
      <w:r w:rsidRPr="001057E0">
        <w:rPr>
          <w:rFonts w:cs="KFGQPC Uthmanic Script HAFS" w:hint="cs"/>
          <w:sz w:val="24"/>
          <w:szCs w:val="24"/>
          <w:rtl/>
          <w:lang w:bidi="fa-IR"/>
        </w:rPr>
        <w:t>نِ</w:t>
      </w:r>
      <w:r w:rsidRPr="001057E0">
        <w:rPr>
          <w:rFonts w:cs="KFGQPC Uthmanic Script HAFS"/>
          <w:sz w:val="24"/>
          <w:szCs w:val="24"/>
          <w:rtl/>
          <w:lang w:bidi="fa-IR"/>
        </w:rPr>
        <w:t xml:space="preserve"> </w:t>
      </w:r>
      <w:r w:rsidRPr="001057E0">
        <w:rPr>
          <w:rFonts w:cs="KFGQPC Uthmanic Script HAFS" w:hint="cs"/>
          <w:sz w:val="24"/>
          <w:szCs w:val="24"/>
          <w:rtl/>
          <w:lang w:bidi="fa-IR"/>
        </w:rPr>
        <w:t>ٱللَّهِ</w:t>
      </w:r>
      <w:r w:rsidRPr="001057E0">
        <w:rPr>
          <w:rFonts w:ascii="Tahoma" w:hAnsi="Tahoma" w:cs="KFGQPC Uthmanic Script HAFS" w:hint="cs"/>
          <w:sz w:val="24"/>
          <w:szCs w:val="24"/>
          <w:rtl/>
          <w:lang w:bidi="fa-IR"/>
        </w:rPr>
        <w:t>ۚ</w:t>
      </w:r>
      <w:r w:rsidRPr="001057E0">
        <w:rPr>
          <w:rFonts w:cs="KFGQPC Uthmanic Script HAFS"/>
          <w:sz w:val="24"/>
          <w:szCs w:val="24"/>
          <w:rtl/>
          <w:lang w:bidi="fa-IR"/>
        </w:rPr>
        <w:t xml:space="preserve"> وَلَو</w:t>
      </w:r>
      <w:r w:rsidRPr="001057E0">
        <w:rPr>
          <w:rFonts w:ascii="Tahoma" w:hAnsi="Tahoma" w:cs="KFGQPC Uthmanic Script HAFS" w:hint="cs"/>
          <w:sz w:val="24"/>
          <w:szCs w:val="24"/>
          <w:rtl/>
          <w:lang w:bidi="fa-IR"/>
        </w:rPr>
        <w:t>ۡ</w:t>
      </w:r>
      <w:r w:rsidRPr="001057E0">
        <w:rPr>
          <w:rFonts w:cs="KFGQPC Uthmanic Script HAFS"/>
          <w:sz w:val="24"/>
          <w:szCs w:val="24"/>
          <w:rtl/>
          <w:lang w:bidi="fa-IR"/>
        </w:rPr>
        <w:t xml:space="preserve"> </w:t>
      </w:r>
      <w:r w:rsidRPr="001057E0">
        <w:rPr>
          <w:rFonts w:cs="KFGQPC Uthmanic Script HAFS" w:hint="cs"/>
          <w:sz w:val="24"/>
          <w:szCs w:val="24"/>
          <w:rtl/>
          <w:lang w:bidi="fa-IR"/>
        </w:rPr>
        <w:t>أَنَّهُم</w:t>
      </w:r>
      <w:r w:rsidRPr="001057E0">
        <w:rPr>
          <w:rFonts w:ascii="Tahoma" w:hAnsi="Tahoma" w:cs="KFGQPC Uthmanic Script HAFS" w:hint="cs"/>
          <w:sz w:val="24"/>
          <w:szCs w:val="24"/>
          <w:rtl/>
          <w:lang w:bidi="fa-IR"/>
        </w:rPr>
        <w:t>ۡ</w:t>
      </w:r>
      <w:r w:rsidRPr="001057E0">
        <w:rPr>
          <w:rFonts w:cs="KFGQPC Uthmanic Script HAFS"/>
          <w:sz w:val="24"/>
          <w:szCs w:val="24"/>
          <w:rtl/>
          <w:lang w:bidi="fa-IR"/>
        </w:rPr>
        <w:t xml:space="preserve"> </w:t>
      </w:r>
      <w:r w:rsidRPr="001057E0">
        <w:rPr>
          <w:rFonts w:cs="KFGQPC Uthmanic Script HAFS" w:hint="cs"/>
          <w:sz w:val="24"/>
          <w:szCs w:val="24"/>
          <w:rtl/>
          <w:lang w:bidi="fa-IR"/>
        </w:rPr>
        <w:t>إِذ</w:t>
      </w:r>
      <w:r w:rsidRPr="001057E0">
        <w:rPr>
          <w:rFonts w:cs="KFGQPC Uthmanic Script HAFS"/>
          <w:sz w:val="24"/>
          <w:szCs w:val="24"/>
          <w:rtl/>
          <w:lang w:bidi="fa-IR"/>
        </w:rPr>
        <w:t xml:space="preserve"> </w:t>
      </w:r>
      <w:r w:rsidRPr="001057E0">
        <w:rPr>
          <w:rFonts w:cs="KFGQPC Uthmanic Script HAFS" w:hint="cs"/>
          <w:sz w:val="24"/>
          <w:szCs w:val="24"/>
          <w:rtl/>
          <w:lang w:bidi="fa-IR"/>
        </w:rPr>
        <w:t>ظَّلَمُو</w:t>
      </w:r>
      <w:r w:rsidRPr="001057E0">
        <w:rPr>
          <w:rFonts w:ascii="Tahoma" w:hAnsi="Tahoma" w:cs="KFGQPC Uthmanic Script HAFS" w:hint="cs"/>
          <w:sz w:val="24"/>
          <w:szCs w:val="24"/>
          <w:rtl/>
          <w:lang w:bidi="fa-IR"/>
        </w:rPr>
        <w:t>ٓ</w:t>
      </w:r>
      <w:r w:rsidRPr="001057E0">
        <w:rPr>
          <w:rFonts w:cs="KFGQPC Uthmanic Script HAFS" w:hint="cs"/>
          <w:sz w:val="24"/>
          <w:szCs w:val="24"/>
          <w:rtl/>
          <w:lang w:bidi="fa-IR"/>
        </w:rPr>
        <w:t>اْ</w:t>
      </w:r>
      <w:r w:rsidRPr="001057E0">
        <w:rPr>
          <w:rFonts w:cs="KFGQPC Uthmanic Script HAFS"/>
          <w:sz w:val="24"/>
          <w:szCs w:val="24"/>
          <w:rtl/>
          <w:lang w:bidi="fa-IR"/>
        </w:rPr>
        <w:t xml:space="preserve"> </w:t>
      </w:r>
      <w:r w:rsidRPr="001057E0">
        <w:rPr>
          <w:rFonts w:cs="KFGQPC Uthmanic Script HAFS" w:hint="cs"/>
          <w:sz w:val="24"/>
          <w:szCs w:val="24"/>
          <w:rtl/>
          <w:lang w:bidi="fa-IR"/>
        </w:rPr>
        <w:t>أَنفُسَهُم</w:t>
      </w:r>
      <w:r w:rsidRPr="001057E0">
        <w:rPr>
          <w:rFonts w:ascii="Tahoma" w:hAnsi="Tahoma" w:cs="KFGQPC Uthmanic Script HAFS" w:hint="cs"/>
          <w:sz w:val="24"/>
          <w:szCs w:val="24"/>
          <w:rtl/>
          <w:lang w:bidi="fa-IR"/>
        </w:rPr>
        <w:t>ۡ</w:t>
      </w:r>
      <w:r w:rsidRPr="001057E0">
        <w:rPr>
          <w:rFonts w:cs="KFGQPC Uthmanic Script HAFS"/>
          <w:sz w:val="24"/>
          <w:szCs w:val="24"/>
          <w:rtl/>
          <w:lang w:bidi="fa-IR"/>
        </w:rPr>
        <w:t xml:space="preserve"> </w:t>
      </w:r>
      <w:r w:rsidRPr="001057E0">
        <w:rPr>
          <w:rFonts w:cs="KFGQPC Uthmanic Script HAFS" w:hint="cs"/>
          <w:sz w:val="24"/>
          <w:szCs w:val="24"/>
          <w:rtl/>
          <w:lang w:bidi="fa-IR"/>
        </w:rPr>
        <w:t>جَا</w:t>
      </w:r>
      <w:r w:rsidRPr="001057E0">
        <w:rPr>
          <w:rFonts w:ascii="Tahoma" w:hAnsi="Tahoma" w:cs="KFGQPC Uthmanic Script HAFS" w:hint="cs"/>
          <w:sz w:val="24"/>
          <w:szCs w:val="24"/>
          <w:rtl/>
          <w:lang w:bidi="fa-IR"/>
        </w:rPr>
        <w:t>ٓ</w:t>
      </w:r>
      <w:r w:rsidRPr="001057E0">
        <w:rPr>
          <w:rFonts w:cs="KFGQPC Uthmanic Script HAFS" w:hint="cs"/>
          <w:sz w:val="24"/>
          <w:szCs w:val="24"/>
          <w:rtl/>
          <w:lang w:bidi="fa-IR"/>
        </w:rPr>
        <w:t>ءُوكَ</w:t>
      </w:r>
      <w:r w:rsidRPr="001057E0">
        <w:rPr>
          <w:rFonts w:cs="KFGQPC Uthmanic Script HAFS"/>
          <w:sz w:val="24"/>
          <w:szCs w:val="24"/>
          <w:rtl/>
          <w:lang w:bidi="fa-IR"/>
        </w:rPr>
        <w:t xml:space="preserve"> </w:t>
      </w:r>
      <w:r w:rsidRPr="001057E0">
        <w:rPr>
          <w:rFonts w:cs="KFGQPC Uthmanic Script HAFS" w:hint="cs"/>
          <w:sz w:val="24"/>
          <w:szCs w:val="24"/>
          <w:rtl/>
          <w:lang w:bidi="fa-IR"/>
        </w:rPr>
        <w:t>فَٱس</w:t>
      </w:r>
      <w:r w:rsidRPr="001057E0">
        <w:rPr>
          <w:rFonts w:ascii="Tahoma" w:hAnsi="Tahoma" w:cs="KFGQPC Uthmanic Script HAFS" w:hint="cs"/>
          <w:sz w:val="24"/>
          <w:szCs w:val="24"/>
          <w:rtl/>
          <w:lang w:bidi="fa-IR"/>
        </w:rPr>
        <w:t>ۡ</w:t>
      </w:r>
      <w:r w:rsidRPr="001057E0">
        <w:rPr>
          <w:rFonts w:cs="KFGQPC Uthmanic Script HAFS" w:hint="cs"/>
          <w:sz w:val="24"/>
          <w:szCs w:val="24"/>
          <w:rtl/>
          <w:lang w:bidi="fa-IR"/>
        </w:rPr>
        <w:t>تَغ</w:t>
      </w:r>
      <w:r w:rsidRPr="001057E0">
        <w:rPr>
          <w:rFonts w:ascii="Tahoma" w:hAnsi="Tahoma" w:cs="KFGQPC Uthmanic Script HAFS" w:hint="cs"/>
          <w:sz w:val="24"/>
          <w:szCs w:val="24"/>
          <w:rtl/>
          <w:lang w:bidi="fa-IR"/>
        </w:rPr>
        <w:t>ۡ</w:t>
      </w:r>
      <w:r w:rsidRPr="001057E0">
        <w:rPr>
          <w:rFonts w:cs="KFGQPC Uthmanic Script HAFS" w:hint="cs"/>
          <w:sz w:val="24"/>
          <w:szCs w:val="24"/>
          <w:rtl/>
          <w:lang w:bidi="fa-IR"/>
        </w:rPr>
        <w:t>فَرُواْ</w:t>
      </w:r>
      <w:r w:rsidRPr="001057E0">
        <w:rPr>
          <w:rFonts w:cs="KFGQPC Uthmanic Script HAFS"/>
          <w:sz w:val="24"/>
          <w:szCs w:val="24"/>
          <w:rtl/>
          <w:lang w:bidi="fa-IR"/>
        </w:rPr>
        <w:t xml:space="preserve"> </w:t>
      </w:r>
      <w:r w:rsidRPr="001057E0">
        <w:rPr>
          <w:rFonts w:cs="KFGQPC Uthmanic Script HAFS" w:hint="cs"/>
          <w:sz w:val="24"/>
          <w:szCs w:val="24"/>
          <w:rtl/>
          <w:lang w:bidi="fa-IR"/>
        </w:rPr>
        <w:t>ٱللَّهَ</w:t>
      </w:r>
      <w:r w:rsidRPr="001057E0">
        <w:rPr>
          <w:rFonts w:cs="KFGQPC Uthmanic Script HAFS"/>
          <w:sz w:val="24"/>
          <w:szCs w:val="24"/>
          <w:rtl/>
          <w:lang w:bidi="fa-IR"/>
        </w:rPr>
        <w:t xml:space="preserve"> وَ</w:t>
      </w:r>
      <w:r w:rsidRPr="001057E0">
        <w:rPr>
          <w:rFonts w:cs="KFGQPC Uthmanic Script HAFS" w:hint="cs"/>
          <w:sz w:val="24"/>
          <w:szCs w:val="24"/>
          <w:rtl/>
          <w:lang w:bidi="fa-IR"/>
        </w:rPr>
        <w:t>ٱس</w:t>
      </w:r>
      <w:r w:rsidRPr="001057E0">
        <w:rPr>
          <w:rFonts w:ascii="Tahoma" w:hAnsi="Tahoma" w:cs="KFGQPC Uthmanic Script HAFS" w:hint="cs"/>
          <w:sz w:val="24"/>
          <w:szCs w:val="24"/>
          <w:rtl/>
          <w:lang w:bidi="fa-IR"/>
        </w:rPr>
        <w:t>ۡ</w:t>
      </w:r>
      <w:r w:rsidRPr="001057E0">
        <w:rPr>
          <w:rFonts w:cs="KFGQPC Uthmanic Script HAFS" w:hint="cs"/>
          <w:sz w:val="24"/>
          <w:szCs w:val="24"/>
          <w:rtl/>
          <w:lang w:bidi="fa-IR"/>
        </w:rPr>
        <w:t>تَغ</w:t>
      </w:r>
      <w:r w:rsidRPr="001057E0">
        <w:rPr>
          <w:rFonts w:ascii="Tahoma" w:hAnsi="Tahoma" w:cs="KFGQPC Uthmanic Script HAFS" w:hint="cs"/>
          <w:sz w:val="24"/>
          <w:szCs w:val="24"/>
          <w:rtl/>
          <w:lang w:bidi="fa-IR"/>
        </w:rPr>
        <w:t>ۡ</w:t>
      </w:r>
      <w:r w:rsidRPr="001057E0">
        <w:rPr>
          <w:rFonts w:cs="KFGQPC Uthmanic Script HAFS" w:hint="cs"/>
          <w:sz w:val="24"/>
          <w:szCs w:val="24"/>
          <w:rtl/>
          <w:lang w:bidi="fa-IR"/>
        </w:rPr>
        <w:t>فَرَ</w:t>
      </w:r>
      <w:r w:rsidRPr="001057E0">
        <w:rPr>
          <w:rFonts w:cs="KFGQPC Uthmanic Script HAFS"/>
          <w:sz w:val="24"/>
          <w:szCs w:val="24"/>
          <w:rtl/>
          <w:lang w:bidi="fa-IR"/>
        </w:rPr>
        <w:t xml:space="preserve"> لَهُمُ </w:t>
      </w:r>
      <w:r w:rsidRPr="001057E0">
        <w:rPr>
          <w:rFonts w:cs="KFGQPC Uthmanic Script HAFS" w:hint="cs"/>
          <w:sz w:val="24"/>
          <w:szCs w:val="24"/>
          <w:rtl/>
          <w:lang w:bidi="fa-IR"/>
        </w:rPr>
        <w:t>ٱلرَّسُولُ</w:t>
      </w:r>
      <w:r w:rsidRPr="001057E0">
        <w:rPr>
          <w:rFonts w:cs="KFGQPC Uthmanic Script HAFS"/>
          <w:sz w:val="24"/>
          <w:szCs w:val="24"/>
          <w:rtl/>
          <w:lang w:bidi="fa-IR"/>
        </w:rPr>
        <w:t xml:space="preserve"> لَوَجَدُواْ </w:t>
      </w:r>
      <w:r w:rsidRPr="001057E0">
        <w:rPr>
          <w:rFonts w:cs="KFGQPC Uthmanic Script HAFS" w:hint="cs"/>
          <w:sz w:val="24"/>
          <w:szCs w:val="24"/>
          <w:rtl/>
          <w:lang w:bidi="fa-IR"/>
        </w:rPr>
        <w:t>ٱللَّهَ</w:t>
      </w:r>
      <w:r w:rsidRPr="001057E0">
        <w:rPr>
          <w:rFonts w:cs="KFGQPC Uthmanic Script HAFS"/>
          <w:sz w:val="24"/>
          <w:szCs w:val="24"/>
          <w:rtl/>
          <w:lang w:bidi="fa-IR"/>
        </w:rPr>
        <w:t xml:space="preserve"> تَوَّاب</w:t>
      </w:r>
      <w:r w:rsidRPr="001057E0">
        <w:rPr>
          <w:rFonts w:ascii="Sakkal Majalla" w:hAnsi="Sakkal Majalla" w:cs="KFGQPC Uthmanic Script HAFS" w:hint="cs"/>
          <w:sz w:val="24"/>
          <w:szCs w:val="24"/>
          <w:rtl/>
          <w:lang w:bidi="fa-IR"/>
        </w:rPr>
        <w:t>ٗ</w:t>
      </w:r>
      <w:r w:rsidRPr="001057E0">
        <w:rPr>
          <w:rFonts w:cs="KFGQPC Uthmanic Script HAFS" w:hint="cs"/>
          <w:sz w:val="24"/>
          <w:szCs w:val="24"/>
          <w:rtl/>
          <w:lang w:bidi="fa-IR"/>
        </w:rPr>
        <w:t>ا</w:t>
      </w:r>
      <w:r w:rsidRPr="001057E0">
        <w:rPr>
          <w:rFonts w:cs="KFGQPC Uthmanic Script HAFS"/>
          <w:sz w:val="24"/>
          <w:szCs w:val="24"/>
          <w:rtl/>
          <w:lang w:bidi="fa-IR"/>
        </w:rPr>
        <w:t xml:space="preserve"> </w:t>
      </w:r>
      <w:r w:rsidRPr="001057E0">
        <w:rPr>
          <w:rFonts w:cs="KFGQPC Uthmanic Script HAFS" w:hint="cs"/>
          <w:sz w:val="24"/>
          <w:szCs w:val="24"/>
          <w:rtl/>
          <w:lang w:bidi="fa-IR"/>
        </w:rPr>
        <w:t>رَّحِيم</w:t>
      </w:r>
      <w:r w:rsidRPr="001057E0">
        <w:rPr>
          <w:rFonts w:ascii="Sakkal Majalla" w:hAnsi="Sakkal Majalla" w:cs="KFGQPC Uthmanic Script HAFS" w:hint="cs"/>
          <w:sz w:val="24"/>
          <w:szCs w:val="24"/>
          <w:rtl/>
          <w:lang w:bidi="fa-IR"/>
        </w:rPr>
        <w:t>ٗ</w:t>
      </w:r>
      <w:r w:rsidRPr="001057E0">
        <w:rPr>
          <w:rFonts w:cs="KFGQPC Uthmanic Script HAFS" w:hint="cs"/>
          <w:sz w:val="24"/>
          <w:szCs w:val="24"/>
          <w:rtl/>
          <w:lang w:bidi="fa-IR"/>
        </w:rPr>
        <w:t>ا</w:t>
      </w:r>
      <w:r w:rsidRPr="001057E0">
        <w:rPr>
          <w:rFonts w:cs="KFGQPC Uthmanic Script HAFS"/>
          <w:sz w:val="24"/>
          <w:szCs w:val="24"/>
          <w:rtl/>
          <w:lang w:bidi="fa-IR"/>
        </w:rPr>
        <w:t>٦٤</w:t>
      </w:r>
      <w:r>
        <w:rPr>
          <w:rFonts w:ascii="Traditional Arabic" w:hAnsi="Traditional Arabic" w:cs="Traditional Arabic"/>
          <w:sz w:val="24"/>
          <w:szCs w:val="24"/>
          <w:rtl/>
          <w:lang w:bidi="fa-IR"/>
        </w:rPr>
        <w:t>﴾</w:t>
      </w:r>
      <w:r w:rsidRPr="001057E0">
        <w:rPr>
          <w:rFonts w:ascii="Tahoma" w:hAnsi="Tahoma" w:cs="IRNazli"/>
          <w:sz w:val="30"/>
          <w:szCs w:val="24"/>
          <w:rtl/>
          <w:lang w:bidi="fa-IR"/>
        </w:rPr>
        <w:t xml:space="preserve"> </w:t>
      </w:r>
      <w:r w:rsidRPr="001057E0">
        <w:rPr>
          <w:rFonts w:ascii="Tahoma" w:hAnsi="Tahoma" w:cs="IRNazli"/>
          <w:sz w:val="22"/>
          <w:szCs w:val="22"/>
          <w:rtl/>
          <w:lang w:bidi="fa-IR"/>
        </w:rPr>
        <w:t>[النساء: 64]</w:t>
      </w:r>
      <w:r>
        <w:rPr>
          <w:rStyle w:val="Char9"/>
          <w:rFonts w:eastAsia="B Badr" w:hint="cs"/>
          <w:rtl/>
        </w:rPr>
        <w:t xml:space="preserve">، </w:t>
      </w:r>
      <w:r>
        <w:rPr>
          <w:rStyle w:val="Char9"/>
          <w:rFonts w:eastAsia="B Badr" w:hint="cs"/>
          <w:rtl/>
          <w:lang w:bidi="fa-IR"/>
        </w:rPr>
        <w:t>«</w:t>
      </w:r>
      <w:r w:rsidRPr="001057E0">
        <w:rPr>
          <w:rStyle w:val="Char9"/>
          <w:rFonts w:eastAsia="B Badr" w:hint="cs"/>
          <w:rtl/>
        </w:rPr>
        <w:t>و هیچ پیغمبری را نفرستاده‌ایم مگر بدین منظور که به فرمان خدا از او اطاعت شود [پس اطاعت از او، اطاعت از خدا، و سرکشی از دستور ا</w:t>
      </w:r>
      <w:r>
        <w:rPr>
          <w:rStyle w:val="Char9"/>
          <w:rFonts w:eastAsia="B Badr" w:hint="cs"/>
          <w:rtl/>
        </w:rPr>
        <w:t>و، سرکشی از دستور خدا بوده است</w:t>
      </w:r>
      <w:r>
        <w:rPr>
          <w:rStyle w:val="Char9"/>
          <w:rFonts w:eastAsia="B Badr" w:hint="cs"/>
          <w:rtl/>
          <w:lang w:bidi="fa-IR"/>
        </w:rPr>
        <w:t>»</w:t>
      </w:r>
      <w:r>
        <w:rPr>
          <w:rStyle w:val="Char9"/>
          <w:rFonts w:eastAsia="B Badr" w:hint="cs"/>
          <w:rtl/>
        </w:rPr>
        <w:t>.</w:t>
      </w:r>
      <w:r w:rsidRPr="001057E0">
        <w:rPr>
          <w:rStyle w:val="Char9"/>
          <w:rFonts w:eastAsia="B Badr" w:hint="cs"/>
          <w:rtl/>
        </w:rPr>
        <w:t xml:space="preserve"> و اگر آنان بدان هنگام که [با نفاق و دروغگوئی و زیرپا گذاشتن فرمان خدا] به خود ستم می‌کردند، به نزد تو می‌آمدند و از خدا طلب آمرزش می‌نمودند و پیغمبر هم برای آنان درخواست بخشش می‌کرد، بی‌گمان خدا را پس توبه‌پذیر و مهربان می‌یافتند.</w:t>
      </w:r>
    </w:p>
  </w:footnote>
  <w:footnote w:id="164">
    <w:p w:rsidR="00D336FF" w:rsidRPr="001057E0" w:rsidRDefault="00D336FF" w:rsidP="00FD5927">
      <w:pPr>
        <w:pStyle w:val="FootnoteText"/>
        <w:bidi/>
        <w:ind w:left="284" w:hanging="284"/>
        <w:jc w:val="both"/>
        <w:rPr>
          <w:rStyle w:val="Char9"/>
          <w:rFonts w:eastAsia="B Badr"/>
        </w:rPr>
      </w:pPr>
      <w:r w:rsidRPr="001057E0">
        <w:rPr>
          <w:rStyle w:val="Char9"/>
          <w:rFonts w:eastAsia="B Badr"/>
        </w:rPr>
        <w:footnoteRef/>
      </w:r>
      <w:r w:rsidRPr="001057E0">
        <w:rPr>
          <w:rStyle w:val="Char9"/>
          <w:rFonts w:eastAsia="B Badr" w:hint="cs"/>
          <w:rtl/>
        </w:rPr>
        <w:t xml:space="preserve">- در نسخه محقق این عبارت چنین آمده است: </w:t>
      </w:r>
      <w:r w:rsidRPr="001057E0">
        <w:rPr>
          <w:rStyle w:val="Charb"/>
          <w:rFonts w:hint="cs"/>
          <w:rtl/>
        </w:rPr>
        <w:t>(کلهم لم یقولوا ...)</w:t>
      </w:r>
      <w:r w:rsidRPr="001057E0">
        <w:rPr>
          <w:rStyle w:val="Char9"/>
          <w:rFonts w:eastAsia="B Badr" w:hint="cs"/>
          <w:rtl/>
        </w:rPr>
        <w:t xml:space="preserve"> اما در نسخه (ج) آمده است </w:t>
      </w:r>
      <w:r w:rsidRPr="001057E0">
        <w:rPr>
          <w:rStyle w:val="Charb"/>
          <w:rFonts w:hint="cs"/>
          <w:rtl/>
        </w:rPr>
        <w:t>(... فهم لم یقولوا ...)</w:t>
      </w:r>
      <w:r>
        <w:rPr>
          <w:rStyle w:val="Char9"/>
          <w:rFonts w:eastAsia="B Badr" w:hint="cs"/>
          <w:rtl/>
        </w:rPr>
        <w:t>.</w:t>
      </w:r>
    </w:p>
  </w:footnote>
  <w:footnote w:id="165">
    <w:p w:rsidR="00D336FF" w:rsidRPr="001057E0" w:rsidRDefault="00D336FF" w:rsidP="00FD5927">
      <w:pPr>
        <w:pStyle w:val="FootnoteText"/>
        <w:bidi/>
        <w:ind w:left="284" w:hanging="284"/>
        <w:jc w:val="both"/>
        <w:rPr>
          <w:rStyle w:val="Char9"/>
          <w:rFonts w:eastAsia="B Badr"/>
        </w:rPr>
      </w:pPr>
      <w:r w:rsidRPr="001057E0">
        <w:rPr>
          <w:rStyle w:val="Char9"/>
          <w:rFonts w:eastAsia="B Badr"/>
        </w:rPr>
        <w:footnoteRef/>
      </w:r>
      <w:r w:rsidRPr="001057E0">
        <w:rPr>
          <w:rStyle w:val="Char9"/>
          <w:rFonts w:eastAsia="B Badr" w:hint="cs"/>
          <w:rtl/>
        </w:rPr>
        <w:t xml:space="preserve">- متن عربی عبارت داخل کروشه چنین است: </w:t>
      </w:r>
      <w:r>
        <w:rPr>
          <w:rStyle w:val="Charb"/>
          <w:rFonts w:hint="cs"/>
          <w:rtl/>
        </w:rPr>
        <w:t>(و</w:t>
      </w:r>
      <w:r w:rsidRPr="001057E0">
        <w:rPr>
          <w:rStyle w:val="Charb"/>
          <w:rFonts w:hint="cs"/>
          <w:rtl/>
        </w:rPr>
        <w:t>لایدعی الله به إذ)</w:t>
      </w:r>
      <w:r w:rsidRPr="001057E0">
        <w:rPr>
          <w:rStyle w:val="Char9"/>
          <w:rFonts w:eastAsia="B Badr" w:hint="cs"/>
          <w:rtl/>
        </w:rPr>
        <w:t xml:space="preserve"> اما این عبارت از نسخه (ج) حذف شده است و در نسخه‌های (الف) و (ب) به جای آن، این عبارت آمده است: </w:t>
      </w:r>
      <w:r>
        <w:rPr>
          <w:rStyle w:val="Charb"/>
          <w:rFonts w:hint="cs"/>
          <w:rtl/>
        </w:rPr>
        <w:t>(ولایدعی الله بل</w:t>
      </w:r>
      <w:r w:rsidRPr="001057E0">
        <w:rPr>
          <w:rStyle w:val="Charb"/>
          <w:rFonts w:hint="cs"/>
          <w:rtl/>
        </w:rPr>
        <w:t>)</w:t>
      </w:r>
      <w:r>
        <w:rPr>
          <w:rStyle w:val="Char9"/>
          <w:rFonts w:eastAsia="B Badr" w:hint="cs"/>
          <w:rtl/>
        </w:rPr>
        <w:t>.</w:t>
      </w:r>
    </w:p>
  </w:footnote>
  <w:footnote w:id="166">
    <w:p w:rsidR="00D336FF" w:rsidRPr="001057E0" w:rsidRDefault="00D336FF" w:rsidP="00FD5927">
      <w:pPr>
        <w:pStyle w:val="FootnoteText"/>
        <w:bidi/>
        <w:ind w:left="284" w:hanging="284"/>
        <w:jc w:val="both"/>
        <w:rPr>
          <w:rStyle w:val="Char9"/>
          <w:rFonts w:eastAsia="B Badr"/>
        </w:rPr>
      </w:pPr>
      <w:r w:rsidRPr="001057E0">
        <w:rPr>
          <w:rStyle w:val="Char9"/>
          <w:rFonts w:eastAsia="B Badr"/>
        </w:rPr>
        <w:footnoteRef/>
      </w:r>
      <w:r w:rsidRPr="001057E0">
        <w:rPr>
          <w:rStyle w:val="Char9"/>
          <w:rFonts w:eastAsia="B Badr" w:hint="cs"/>
          <w:rtl/>
        </w:rPr>
        <w:t>- عبارت داخل کروشه در نسخه (ج) یافت نشد.</w:t>
      </w:r>
    </w:p>
  </w:footnote>
  <w:footnote w:id="167">
    <w:p w:rsidR="00D336FF" w:rsidRPr="001057E0" w:rsidRDefault="00D336FF" w:rsidP="00FD5927">
      <w:pPr>
        <w:pStyle w:val="FootnoteText"/>
        <w:bidi/>
        <w:ind w:left="284" w:hanging="284"/>
        <w:jc w:val="both"/>
        <w:rPr>
          <w:rStyle w:val="Char9"/>
          <w:rFonts w:eastAsia="B Badr"/>
        </w:rPr>
      </w:pPr>
      <w:r w:rsidRPr="001057E0">
        <w:rPr>
          <w:rStyle w:val="Char9"/>
          <w:rFonts w:eastAsia="B Badr"/>
        </w:rPr>
        <w:footnoteRef/>
      </w:r>
      <w:r w:rsidRPr="001057E0">
        <w:rPr>
          <w:rStyle w:val="Char9"/>
          <w:rFonts w:eastAsia="B Badr" w:hint="cs"/>
          <w:rtl/>
        </w:rPr>
        <w:t xml:space="preserve">- در متن محقق آمده است: </w:t>
      </w:r>
      <w:r>
        <w:rPr>
          <w:rStyle w:val="Charb"/>
          <w:rFonts w:hint="cs"/>
          <w:rtl/>
        </w:rPr>
        <w:t>(و</w:t>
      </w:r>
      <w:r w:rsidRPr="001057E0">
        <w:rPr>
          <w:rStyle w:val="Charb"/>
          <w:rFonts w:hint="cs"/>
          <w:rtl/>
        </w:rPr>
        <w:t>لم یأت أحدهم)</w:t>
      </w:r>
      <w:r w:rsidRPr="001057E0">
        <w:rPr>
          <w:rStyle w:val="Char9"/>
          <w:rFonts w:eastAsia="B Badr" w:hint="cs"/>
          <w:rtl/>
        </w:rPr>
        <w:t xml:space="preserve"> اما </w:t>
      </w:r>
      <w:r>
        <w:rPr>
          <w:rStyle w:val="Char9"/>
          <w:rFonts w:eastAsia="B Badr" w:hint="cs"/>
          <w:rtl/>
        </w:rPr>
        <w:t>در نسخه (ب) چنین آمده است: (...</w:t>
      </w:r>
      <w:r w:rsidRPr="003D644B">
        <w:rPr>
          <w:rStyle w:val="Charb"/>
          <w:rFonts w:eastAsia="B Badr" w:hint="cs"/>
          <w:rtl/>
        </w:rPr>
        <w:t>أحدٌ منهم</w:t>
      </w:r>
      <w:r w:rsidRPr="001057E0">
        <w:rPr>
          <w:rStyle w:val="Char9"/>
          <w:rFonts w:eastAsia="B Badr" w:hint="cs"/>
          <w:rtl/>
        </w:rPr>
        <w:t xml:space="preserve"> ... .)</w:t>
      </w:r>
    </w:p>
  </w:footnote>
  <w:footnote w:id="168">
    <w:p w:rsidR="00D336FF" w:rsidRPr="001057E0" w:rsidRDefault="00D336FF" w:rsidP="00FD5927">
      <w:pPr>
        <w:pStyle w:val="FootnoteText"/>
        <w:bidi/>
        <w:ind w:left="284" w:hanging="284"/>
        <w:jc w:val="both"/>
        <w:rPr>
          <w:rStyle w:val="Char9"/>
          <w:rFonts w:eastAsia="B Badr"/>
        </w:rPr>
      </w:pPr>
      <w:r w:rsidRPr="001057E0">
        <w:rPr>
          <w:rStyle w:val="Char9"/>
          <w:rFonts w:eastAsia="B Badr"/>
        </w:rPr>
        <w:footnoteRef/>
      </w:r>
      <w:r w:rsidRPr="001057E0">
        <w:rPr>
          <w:rStyle w:val="Char9"/>
          <w:rFonts w:eastAsia="B Badr" w:hint="cs"/>
          <w:rtl/>
        </w:rPr>
        <w:t>- در نسخه محقق لفظ (أو) آمده است. اما در نسخه‌های (الف)، (ب) و (ج) به جای آن لفظ (و) آمده است.</w:t>
      </w:r>
    </w:p>
  </w:footnote>
  <w:footnote w:id="169">
    <w:p w:rsidR="00D336FF" w:rsidRPr="001057E0" w:rsidRDefault="00D336FF" w:rsidP="00FD5927">
      <w:pPr>
        <w:pStyle w:val="FootnoteText"/>
        <w:bidi/>
        <w:ind w:left="284" w:hanging="284"/>
        <w:jc w:val="both"/>
        <w:rPr>
          <w:rStyle w:val="Char9"/>
          <w:rFonts w:eastAsia="B Badr"/>
        </w:rPr>
      </w:pPr>
      <w:r w:rsidRPr="001057E0">
        <w:rPr>
          <w:rStyle w:val="Char9"/>
          <w:rFonts w:eastAsia="B Badr"/>
        </w:rPr>
        <w:footnoteRef/>
      </w:r>
      <w:r w:rsidRPr="001057E0">
        <w:rPr>
          <w:rStyle w:val="Char9"/>
          <w:rFonts w:eastAsia="B Badr" w:hint="cs"/>
          <w:rtl/>
        </w:rPr>
        <w:t>- در نسخه محقق آمده است (</w:t>
      </w:r>
      <w:r w:rsidRPr="003D644B">
        <w:rPr>
          <w:rStyle w:val="Charb"/>
          <w:rFonts w:eastAsia="B Badr" w:hint="cs"/>
          <w:rtl/>
        </w:rPr>
        <w:t>وقد</w:t>
      </w:r>
      <w:r>
        <w:rPr>
          <w:rStyle w:val="Charb"/>
          <w:rFonts w:eastAsia="B Badr" w:hint="cs"/>
          <w:rtl/>
        </w:rPr>
        <w:t xml:space="preserve"> </w:t>
      </w:r>
      <w:r w:rsidRPr="003D644B">
        <w:rPr>
          <w:rStyle w:val="Charb"/>
          <w:rFonts w:eastAsia="B Badr" w:hint="cs"/>
          <w:rtl/>
        </w:rPr>
        <w:t>ثبت النهی منه</w:t>
      </w:r>
      <w:r w:rsidRPr="001057E0">
        <w:rPr>
          <w:rStyle w:val="Char9"/>
          <w:rFonts w:eastAsia="B Badr" w:hint="cs"/>
          <w:rtl/>
        </w:rPr>
        <w:t xml:space="preserve"> ...) اما در نسخه (الف) و (ب)؛ به جای منه، عنه آمده است.</w:t>
      </w:r>
    </w:p>
  </w:footnote>
  <w:footnote w:id="170">
    <w:p w:rsidR="00D336FF" w:rsidRPr="001057E0" w:rsidRDefault="00D336FF" w:rsidP="00FD5927">
      <w:pPr>
        <w:pStyle w:val="FootnoteText"/>
        <w:bidi/>
        <w:ind w:left="284" w:hanging="284"/>
        <w:jc w:val="both"/>
        <w:rPr>
          <w:rStyle w:val="Char9"/>
          <w:rFonts w:eastAsia="B Badr"/>
          <w:rtl/>
        </w:rPr>
      </w:pPr>
      <w:r w:rsidRPr="001057E0">
        <w:rPr>
          <w:rStyle w:val="Char9"/>
          <w:rFonts w:eastAsia="B Badr"/>
        </w:rPr>
        <w:footnoteRef/>
      </w:r>
      <w:r w:rsidRPr="001057E0">
        <w:rPr>
          <w:rStyle w:val="Char9"/>
          <w:rFonts w:eastAsia="B Badr" w:hint="cs"/>
          <w:rtl/>
        </w:rPr>
        <w:t xml:space="preserve">- بخاری آن را در تاریخش (2/186)، ابویعلی در مسندش (به شماره 469)، ابن أبی شیبه در المصنّف (4/345)، عبدالرزاق در المصنف (3/577) به شماره 6726 و قاضی جهضمی در (فضل الصلاه علی النبی </w:t>
      </w:r>
      <w:r w:rsidRPr="001057E0">
        <w:rPr>
          <w:rFonts w:cs="Times New Roman" w:hint="cs"/>
          <w:sz w:val="24"/>
          <w:szCs w:val="24"/>
          <w:rtl/>
          <w:lang w:bidi="fa-IR"/>
        </w:rPr>
        <w:t>–</w:t>
      </w:r>
      <w:r w:rsidRPr="001057E0">
        <w:rPr>
          <w:rStyle w:val="Char9"/>
          <w:rFonts w:eastAsia="B Badr" w:hint="cs"/>
          <w:rtl/>
        </w:rPr>
        <w:t xml:space="preserve"> </w:t>
      </w:r>
      <w:r w:rsidRPr="001057E0">
        <w:rPr>
          <w:rStyle w:val="Char9"/>
          <w:rFonts w:ascii="CTraditional Arabic" w:eastAsia="B Badr" w:hAnsi="CTraditional Arabic" w:cs="CTraditional Arabic" w:hint="cs"/>
          <w:rtl/>
        </w:rPr>
        <w:t>ج</w:t>
      </w:r>
      <w:r w:rsidRPr="001057E0">
        <w:rPr>
          <w:rStyle w:val="Char9"/>
          <w:rFonts w:eastAsia="B Badr" w:hint="cs"/>
          <w:rtl/>
        </w:rPr>
        <w:t xml:space="preserve">) ص 20 آورده است. البانی </w:t>
      </w:r>
      <w:r w:rsidRPr="001057E0">
        <w:rPr>
          <w:rFonts w:cs="Times New Roman" w:hint="cs"/>
          <w:sz w:val="24"/>
          <w:szCs w:val="24"/>
          <w:rtl/>
          <w:lang w:bidi="fa-IR"/>
        </w:rPr>
        <w:t>–</w:t>
      </w:r>
      <w:r w:rsidRPr="001057E0">
        <w:rPr>
          <w:rStyle w:val="Char9"/>
          <w:rFonts w:eastAsia="B Badr" w:hint="cs"/>
          <w:rtl/>
        </w:rPr>
        <w:t xml:space="preserve"> </w:t>
      </w:r>
      <w:r w:rsidRPr="001057E0">
        <w:rPr>
          <w:rStyle w:val="Char9"/>
          <w:rFonts w:ascii="CTraditional Arabic" w:eastAsia="B Badr" w:hAnsi="CTraditional Arabic" w:cs="CTraditional Arabic" w:hint="cs"/>
          <w:rtl/>
        </w:rPr>
        <w:t>/</w:t>
      </w:r>
      <w:r w:rsidRPr="001057E0">
        <w:rPr>
          <w:rStyle w:val="Char9"/>
          <w:rFonts w:eastAsia="B Badr" w:hint="cs"/>
          <w:rtl/>
        </w:rPr>
        <w:t xml:space="preserve"> - می‌گوید: (شواهد زیادی مبنی بر صحت این حدیث وجود </w:t>
      </w:r>
      <w:r>
        <w:rPr>
          <w:rStyle w:val="Char9"/>
          <w:rFonts w:eastAsia="B Badr" w:hint="cs"/>
          <w:rtl/>
        </w:rPr>
        <w:t>دارد) نگا: تحذیر المساجد: (ص 95</w:t>
      </w:r>
      <w:r w:rsidRPr="001057E0">
        <w:rPr>
          <w:rStyle w:val="Char9"/>
          <w:rFonts w:eastAsia="B Badr" w:hint="cs"/>
          <w:rtl/>
        </w:rPr>
        <w:t>)</w:t>
      </w:r>
      <w:r>
        <w:rPr>
          <w:rStyle w:val="Char9"/>
          <w:rFonts w:eastAsia="B Badr" w:hint="cs"/>
          <w:rtl/>
        </w:rPr>
        <w:t>.</w:t>
      </w:r>
    </w:p>
  </w:footnote>
  <w:footnote w:id="171">
    <w:p w:rsidR="00D336FF" w:rsidRPr="001057E0" w:rsidRDefault="00D336FF" w:rsidP="00FD5927">
      <w:pPr>
        <w:pStyle w:val="FootnoteText"/>
        <w:bidi/>
        <w:ind w:left="284" w:hanging="284"/>
        <w:jc w:val="both"/>
        <w:rPr>
          <w:rStyle w:val="Char9"/>
          <w:rFonts w:eastAsia="B Badr"/>
        </w:rPr>
      </w:pPr>
      <w:r w:rsidRPr="001057E0">
        <w:rPr>
          <w:rStyle w:val="Char9"/>
          <w:rFonts w:eastAsia="B Badr"/>
        </w:rPr>
        <w:footnoteRef/>
      </w:r>
      <w:r>
        <w:rPr>
          <w:rStyle w:val="Char9"/>
          <w:rFonts w:eastAsia="B Badr" w:hint="cs"/>
          <w:rtl/>
        </w:rPr>
        <w:t>- نگا: المختاره (1/154</w:t>
      </w:r>
      <w:r w:rsidRPr="001057E0">
        <w:rPr>
          <w:rStyle w:val="Char9"/>
          <w:rFonts w:eastAsia="B Badr" w:hint="cs"/>
          <w:rtl/>
        </w:rPr>
        <w:t>)</w:t>
      </w:r>
      <w:r>
        <w:rPr>
          <w:rStyle w:val="Char9"/>
          <w:rFonts w:eastAsia="B Badr" w:hint="cs"/>
          <w:rtl/>
        </w:rPr>
        <w:t>.</w:t>
      </w:r>
    </w:p>
  </w:footnote>
  <w:footnote w:id="172">
    <w:p w:rsidR="00D336FF" w:rsidRPr="001057E0" w:rsidRDefault="00D336FF" w:rsidP="00FD5927">
      <w:pPr>
        <w:pStyle w:val="FootnoteText"/>
        <w:bidi/>
        <w:ind w:left="284" w:hanging="284"/>
        <w:jc w:val="both"/>
        <w:rPr>
          <w:rStyle w:val="Char9"/>
          <w:rFonts w:eastAsia="B Badr"/>
        </w:rPr>
      </w:pPr>
      <w:r w:rsidRPr="001057E0">
        <w:rPr>
          <w:rStyle w:val="Char9"/>
          <w:rFonts w:eastAsia="B Badr"/>
        </w:rPr>
        <w:footnoteRef/>
      </w:r>
      <w:r w:rsidRPr="001057E0">
        <w:rPr>
          <w:rStyle w:val="Char9"/>
          <w:rFonts w:eastAsia="B Badr" w:hint="cs"/>
          <w:rtl/>
        </w:rPr>
        <w:t>- در نسخه‌های (ب) و (ج) به جای کلمه (بیتی) لفظ (قبری) آمده است.</w:t>
      </w:r>
    </w:p>
  </w:footnote>
  <w:footnote w:id="173">
    <w:p w:rsidR="00D336FF" w:rsidRPr="001057E0" w:rsidRDefault="00D336FF" w:rsidP="00FD5927">
      <w:pPr>
        <w:pStyle w:val="FootnoteText"/>
        <w:bidi/>
        <w:ind w:left="284" w:hanging="284"/>
        <w:jc w:val="both"/>
        <w:rPr>
          <w:rStyle w:val="Char9"/>
          <w:rFonts w:eastAsia="B Badr"/>
        </w:rPr>
      </w:pPr>
      <w:r w:rsidRPr="001057E0">
        <w:rPr>
          <w:rStyle w:val="Char9"/>
          <w:rFonts w:eastAsia="B Badr"/>
        </w:rPr>
        <w:footnoteRef/>
      </w:r>
      <w:r w:rsidRPr="001057E0">
        <w:rPr>
          <w:rStyle w:val="Char9"/>
          <w:rFonts w:eastAsia="B Badr" w:hint="cs"/>
          <w:rtl/>
        </w:rPr>
        <w:t xml:space="preserve">- در نسخه چاپی کتاب سنن سعید بن منصور این حدیث را نیافتم، ابن ابی شیبه این حدیث را در المصنف (4/345) و عبدالرزاق در المصنف (3/577) شماره (6694) و قاضی جهضمی در فضل الصلاه علی النبی </w:t>
      </w:r>
      <w:r w:rsidRPr="001057E0">
        <w:rPr>
          <w:rFonts w:cs="Times New Roman" w:hint="cs"/>
          <w:sz w:val="24"/>
          <w:szCs w:val="24"/>
          <w:rtl/>
          <w:lang w:bidi="fa-IR"/>
        </w:rPr>
        <w:t>–</w:t>
      </w:r>
      <w:r w:rsidRPr="001057E0">
        <w:rPr>
          <w:rStyle w:val="Char9"/>
          <w:rFonts w:eastAsia="B Badr" w:hint="cs"/>
          <w:rtl/>
        </w:rPr>
        <w:t xml:space="preserve"> </w:t>
      </w:r>
      <w:r w:rsidRPr="001057E0">
        <w:rPr>
          <w:rStyle w:val="Char9"/>
          <w:rFonts w:ascii="CTraditional Arabic" w:eastAsia="B Badr" w:hAnsi="CTraditional Arabic" w:cs="CTraditional Arabic" w:hint="cs"/>
          <w:rtl/>
        </w:rPr>
        <w:t>ج</w:t>
      </w:r>
      <w:r w:rsidRPr="001057E0">
        <w:rPr>
          <w:rStyle w:val="Char9"/>
          <w:rFonts w:eastAsia="B Badr" w:hint="cs"/>
          <w:rtl/>
        </w:rPr>
        <w:t xml:space="preserve"> </w:t>
      </w:r>
      <w:r w:rsidRPr="001057E0">
        <w:rPr>
          <w:rFonts w:cs="Times New Roman" w:hint="cs"/>
          <w:sz w:val="24"/>
          <w:szCs w:val="24"/>
          <w:rtl/>
          <w:lang w:bidi="fa-IR"/>
        </w:rPr>
        <w:t>–</w:t>
      </w:r>
      <w:r w:rsidRPr="001057E0">
        <w:rPr>
          <w:rStyle w:val="Char9"/>
          <w:rFonts w:eastAsia="B Badr" w:hint="cs"/>
          <w:rtl/>
        </w:rPr>
        <w:t xml:space="preserve"> شماره (30) تخریج کرده است. این حدیث شاهدی بر حدیث قبلی است، سیوطی در جامع الصغیر (2/97) درباره آن می‌گوید: (این حدیث صحیح است.)</w:t>
      </w:r>
    </w:p>
  </w:footnote>
  <w:footnote w:id="174">
    <w:p w:rsidR="00D336FF" w:rsidRPr="001057E0" w:rsidRDefault="00D336FF" w:rsidP="00FD5927">
      <w:pPr>
        <w:pStyle w:val="FootnoteText"/>
        <w:bidi/>
        <w:ind w:left="284" w:hanging="284"/>
        <w:jc w:val="both"/>
        <w:rPr>
          <w:rStyle w:val="Char9"/>
          <w:rFonts w:eastAsia="B Badr"/>
        </w:rPr>
      </w:pPr>
      <w:r w:rsidRPr="001057E0">
        <w:rPr>
          <w:rStyle w:val="Char9"/>
          <w:rFonts w:eastAsia="B Badr"/>
        </w:rPr>
        <w:footnoteRef/>
      </w:r>
      <w:r w:rsidRPr="001057E0">
        <w:rPr>
          <w:rStyle w:val="Char9"/>
          <w:rFonts w:eastAsia="B Badr" w:hint="cs"/>
          <w:rtl/>
        </w:rPr>
        <w:t>- عبارت (مرفوعاً) در نسخه‌های (الف) و (ج) یافت نشد.</w:t>
      </w:r>
    </w:p>
  </w:footnote>
  <w:footnote w:id="175">
    <w:p w:rsidR="00D336FF" w:rsidRPr="001057E0" w:rsidRDefault="00D336FF" w:rsidP="00FD5927">
      <w:pPr>
        <w:pStyle w:val="FootnoteText"/>
        <w:bidi/>
        <w:ind w:left="284" w:hanging="284"/>
        <w:jc w:val="both"/>
        <w:rPr>
          <w:rStyle w:val="Char9"/>
          <w:rFonts w:eastAsia="B Badr"/>
        </w:rPr>
      </w:pPr>
      <w:r w:rsidRPr="001057E0">
        <w:rPr>
          <w:rStyle w:val="Char9"/>
          <w:rFonts w:eastAsia="B Badr"/>
        </w:rPr>
        <w:footnoteRef/>
      </w:r>
      <w:r w:rsidRPr="001057E0">
        <w:rPr>
          <w:rStyle w:val="Char9"/>
          <w:rFonts w:eastAsia="B Badr" w:hint="cs"/>
          <w:rtl/>
        </w:rPr>
        <w:t>- امام احمد (2/367) و ابوداوود (2042) و بیهقی در کتاب شعب الایمان (شماره 4162) به صورت مرفوع آن را از حدیث ابوهریره روایت کرده‌اند. البانی در (ص 280) احکام الجنائز اسناد آنرا حسن دانسته است.</w:t>
      </w:r>
    </w:p>
  </w:footnote>
  <w:footnote w:id="176">
    <w:p w:rsidR="00D336FF" w:rsidRPr="001057E0" w:rsidRDefault="00D336FF" w:rsidP="00FD5927">
      <w:pPr>
        <w:pStyle w:val="FootnoteText"/>
        <w:bidi/>
        <w:ind w:left="284" w:hanging="284"/>
        <w:jc w:val="both"/>
        <w:rPr>
          <w:rStyle w:val="Char9"/>
          <w:rFonts w:eastAsia="B Badr"/>
        </w:rPr>
      </w:pPr>
      <w:r w:rsidRPr="001057E0">
        <w:rPr>
          <w:rStyle w:val="Char9"/>
          <w:rFonts w:eastAsia="B Badr"/>
        </w:rPr>
        <w:footnoteRef/>
      </w:r>
      <w:r w:rsidRPr="001057E0">
        <w:rPr>
          <w:rStyle w:val="Char9"/>
          <w:rFonts w:eastAsia="B Badr" w:hint="cs"/>
          <w:rtl/>
        </w:rPr>
        <w:t>- عبارت داخل کروشه در نسخه (ج) از قلم افتاده است.</w:t>
      </w:r>
    </w:p>
  </w:footnote>
  <w:footnote w:id="177">
    <w:p w:rsidR="00D336FF" w:rsidRPr="001057E0" w:rsidRDefault="00D336FF" w:rsidP="00FD5927">
      <w:pPr>
        <w:pStyle w:val="FootnoteText"/>
        <w:bidi/>
        <w:ind w:left="284" w:hanging="284"/>
        <w:jc w:val="both"/>
        <w:rPr>
          <w:rStyle w:val="Char9"/>
          <w:rFonts w:eastAsia="B Badr"/>
        </w:rPr>
      </w:pPr>
      <w:r w:rsidRPr="001057E0">
        <w:rPr>
          <w:rStyle w:val="Char9"/>
          <w:rFonts w:eastAsia="B Badr"/>
        </w:rPr>
        <w:footnoteRef/>
      </w:r>
      <w:r w:rsidRPr="001057E0">
        <w:rPr>
          <w:rStyle w:val="Char9"/>
          <w:rFonts w:eastAsia="B Badr" w:hint="cs"/>
          <w:rtl/>
        </w:rPr>
        <w:t xml:space="preserve">- عبارت داخل کروشه از روی نسخه اصل نوشته شده است، در نسخه‌های (ب) و (ج) </w:t>
      </w:r>
      <w:r w:rsidRPr="001057E0">
        <w:rPr>
          <w:rFonts w:cs="Times New Roman" w:hint="cs"/>
          <w:sz w:val="24"/>
          <w:szCs w:val="24"/>
          <w:rtl/>
          <w:lang w:bidi="fa-IR"/>
        </w:rPr>
        <w:t>–</w:t>
      </w:r>
      <w:r w:rsidRPr="001057E0">
        <w:rPr>
          <w:rStyle w:val="Char9"/>
          <w:rFonts w:eastAsia="B Badr" w:hint="cs"/>
          <w:rtl/>
        </w:rPr>
        <w:t xml:space="preserve"> </w:t>
      </w:r>
      <w:r w:rsidRPr="001057E0">
        <w:rPr>
          <w:rStyle w:val="Char9"/>
          <w:rFonts w:ascii="CTraditional Arabic" w:eastAsia="B Badr" w:hAnsi="CTraditional Arabic" w:cs="CTraditional Arabic" w:hint="cs"/>
          <w:rtl/>
        </w:rPr>
        <w:t>س</w:t>
      </w:r>
      <w:r w:rsidRPr="001057E0">
        <w:rPr>
          <w:rStyle w:val="Char9"/>
          <w:rFonts w:eastAsia="B Badr" w:hint="cs"/>
          <w:rtl/>
        </w:rPr>
        <w:t xml:space="preserve"> </w:t>
      </w:r>
      <w:r w:rsidRPr="001057E0">
        <w:rPr>
          <w:rFonts w:cs="Times New Roman" w:hint="cs"/>
          <w:sz w:val="24"/>
          <w:szCs w:val="24"/>
          <w:rtl/>
          <w:lang w:bidi="fa-IR"/>
        </w:rPr>
        <w:t>–</w:t>
      </w:r>
      <w:r w:rsidRPr="001057E0">
        <w:rPr>
          <w:rStyle w:val="Char9"/>
          <w:rFonts w:eastAsia="B Badr" w:hint="cs"/>
          <w:rtl/>
        </w:rPr>
        <w:t xml:space="preserve"> آورده شده است که البته می‌گویم (</w:t>
      </w:r>
      <w:r>
        <w:rPr>
          <w:rStyle w:val="Char9"/>
          <w:rFonts w:eastAsia="B Badr" w:hint="cs"/>
          <w:rtl/>
        </w:rPr>
        <w:t>-</w:t>
      </w:r>
      <w:r w:rsidRPr="001057E0">
        <w:rPr>
          <w:rStyle w:val="Char9"/>
          <w:rFonts w:ascii="CTraditional Arabic" w:eastAsia="B Badr" w:hAnsi="CTraditional Arabic" w:cs="CTraditional Arabic" w:hint="cs"/>
          <w:rtl/>
        </w:rPr>
        <w:t>ش</w:t>
      </w:r>
      <w:r>
        <w:rPr>
          <w:rFonts w:cs="Times New Roman" w:hint="cs"/>
          <w:sz w:val="24"/>
          <w:szCs w:val="24"/>
          <w:rtl/>
          <w:lang w:bidi="fa-IR"/>
        </w:rPr>
        <w:t>-</w:t>
      </w:r>
      <w:r>
        <w:rPr>
          <w:rStyle w:val="Char9"/>
          <w:rFonts w:eastAsia="B Badr" w:hint="cs"/>
          <w:rtl/>
        </w:rPr>
        <w:t xml:space="preserve"> گفته شده است که ظاهرتر است</w:t>
      </w:r>
      <w:r w:rsidRPr="001057E0">
        <w:rPr>
          <w:rStyle w:val="Char9"/>
          <w:rFonts w:eastAsia="B Badr" w:hint="cs"/>
          <w:rtl/>
        </w:rPr>
        <w:t>)</w:t>
      </w:r>
      <w:r>
        <w:rPr>
          <w:rStyle w:val="Char9"/>
          <w:rFonts w:eastAsia="B Badr" w:hint="cs"/>
          <w:rtl/>
        </w:rPr>
        <w:t>.</w:t>
      </w:r>
    </w:p>
  </w:footnote>
  <w:footnote w:id="178">
    <w:p w:rsidR="00D336FF" w:rsidRPr="001057E0" w:rsidRDefault="00D336FF" w:rsidP="00FD5927">
      <w:pPr>
        <w:pStyle w:val="FootnoteText"/>
        <w:bidi/>
        <w:ind w:left="284" w:hanging="284"/>
        <w:jc w:val="both"/>
        <w:rPr>
          <w:rStyle w:val="Char9"/>
          <w:rFonts w:eastAsia="B Badr"/>
        </w:rPr>
      </w:pPr>
      <w:r w:rsidRPr="001057E0">
        <w:rPr>
          <w:rStyle w:val="Char9"/>
          <w:rFonts w:eastAsia="B Badr"/>
        </w:rPr>
        <w:footnoteRef/>
      </w:r>
      <w:r w:rsidRPr="001057E0">
        <w:rPr>
          <w:rStyle w:val="Char9"/>
          <w:rFonts w:eastAsia="B Badr" w:hint="cs"/>
          <w:rtl/>
        </w:rPr>
        <w:t>- شیخ الإسلام ابن تیمیه می‌گوید: «این دو حدیث مرسل از این دو جهت مختلف بر ثبوت آن حدیث دلالت دارند، به ویژه اینکه کسانی که آن را روایت کرده‌اند بدان استناد نموده‌اند که این امر ثبوت آن را نزد آنها اقتضا می‌کند. نگا: اقتضاء الصراط المستقیم، (ص 435) تحقیق د. ناصر العقل.</w:t>
      </w:r>
    </w:p>
  </w:footnote>
  <w:footnote w:id="179">
    <w:p w:rsidR="00D336FF" w:rsidRPr="001057E0" w:rsidRDefault="00D336FF" w:rsidP="00FD5927">
      <w:pPr>
        <w:pStyle w:val="FootnoteText"/>
        <w:bidi/>
        <w:ind w:left="284" w:hanging="284"/>
        <w:jc w:val="both"/>
        <w:rPr>
          <w:rStyle w:val="Char9"/>
          <w:rFonts w:eastAsia="B Badr"/>
        </w:rPr>
      </w:pPr>
      <w:r w:rsidRPr="001057E0">
        <w:rPr>
          <w:rStyle w:val="Char9"/>
          <w:rFonts w:eastAsia="B Badr"/>
        </w:rPr>
        <w:footnoteRef/>
      </w:r>
      <w:r w:rsidRPr="001057E0">
        <w:rPr>
          <w:rStyle w:val="Char9"/>
          <w:rFonts w:eastAsia="B Badr" w:hint="cs"/>
          <w:rtl/>
        </w:rPr>
        <w:t>- معنی حدیث: (جز برای یکی از این سه مسجد، مسجد الحرام، مسجد الأقصی، مسجد من، به قصد هیچ مسجدی بار سفر بسته نمی‌شود) صحیح بخاری به شمار 1115، صحیح مسلم 2475، همچنین مسلم در حدیث شماره 2383 از حدیث أبی سعید آن را با لفظ (لاتشدوا ...) تخریج کرده‌اند.</w:t>
      </w:r>
    </w:p>
  </w:footnote>
  <w:footnote w:id="180">
    <w:p w:rsidR="00D336FF" w:rsidRPr="001057E0" w:rsidRDefault="00D336FF" w:rsidP="00FD5927">
      <w:pPr>
        <w:pStyle w:val="FootnoteText"/>
        <w:bidi/>
        <w:ind w:left="284" w:hanging="284"/>
        <w:jc w:val="both"/>
        <w:rPr>
          <w:rStyle w:val="Char9"/>
          <w:rFonts w:eastAsia="B Badr"/>
        </w:rPr>
      </w:pPr>
      <w:r w:rsidRPr="001057E0">
        <w:rPr>
          <w:rStyle w:val="Char9"/>
          <w:rFonts w:eastAsia="B Badr"/>
        </w:rPr>
        <w:footnoteRef/>
      </w:r>
      <w:r w:rsidRPr="001057E0">
        <w:rPr>
          <w:rStyle w:val="Char9"/>
          <w:rFonts w:eastAsia="B Badr" w:hint="cs"/>
          <w:rtl/>
        </w:rPr>
        <w:t xml:space="preserve">- در نسخه محقق این جمله چنین آمده است: </w:t>
      </w:r>
      <w:r w:rsidRPr="001057E0">
        <w:rPr>
          <w:rStyle w:val="Charb"/>
          <w:rFonts w:hint="cs"/>
          <w:rtl/>
        </w:rPr>
        <w:t>(فالسفر إلی هذه ال</w:t>
      </w:r>
      <w:r>
        <w:rPr>
          <w:rStyle w:val="Charb"/>
          <w:rFonts w:hint="cs"/>
          <w:rtl/>
        </w:rPr>
        <w:t>ـمساجد الثلاثة [إنما هو] للصلاة</w:t>
      </w:r>
      <w:r w:rsidRPr="001057E0">
        <w:rPr>
          <w:rStyle w:val="Charb"/>
          <w:rFonts w:hint="cs"/>
          <w:rtl/>
        </w:rPr>
        <w:t xml:space="preserve"> فیها و ...)</w:t>
      </w:r>
      <w:r w:rsidRPr="001057E0">
        <w:rPr>
          <w:rStyle w:val="Char9"/>
          <w:rFonts w:eastAsia="B Badr" w:hint="cs"/>
          <w:rtl/>
        </w:rPr>
        <w:t xml:space="preserve"> که عبارت داخل کروشه از نسخه (الف) به متن اصلی افزوده شده است.</w:t>
      </w:r>
    </w:p>
  </w:footnote>
  <w:footnote w:id="181">
    <w:p w:rsidR="00D336FF" w:rsidRPr="001057E0" w:rsidRDefault="00D336FF" w:rsidP="00FD5927">
      <w:pPr>
        <w:pStyle w:val="FootnoteText"/>
        <w:bidi/>
        <w:ind w:left="284" w:hanging="284"/>
        <w:jc w:val="both"/>
        <w:rPr>
          <w:rStyle w:val="Char9"/>
          <w:rFonts w:eastAsia="B Badr"/>
        </w:rPr>
      </w:pPr>
      <w:r w:rsidRPr="001057E0">
        <w:rPr>
          <w:rStyle w:val="Char9"/>
          <w:rFonts w:eastAsia="B Badr"/>
        </w:rPr>
        <w:footnoteRef/>
      </w:r>
      <w:r w:rsidRPr="001057E0">
        <w:rPr>
          <w:rStyle w:val="Char9"/>
          <w:rFonts w:eastAsia="B Badr" w:hint="cs"/>
          <w:rtl/>
        </w:rPr>
        <w:t>- این کلمه در نسخه (ج) نیامده است.</w:t>
      </w:r>
    </w:p>
  </w:footnote>
  <w:footnote w:id="182">
    <w:p w:rsidR="00D336FF" w:rsidRPr="001057E0" w:rsidRDefault="00D336FF" w:rsidP="00FD5927">
      <w:pPr>
        <w:pStyle w:val="FootnoteText"/>
        <w:bidi/>
        <w:ind w:left="284" w:hanging="284"/>
        <w:jc w:val="both"/>
        <w:rPr>
          <w:rStyle w:val="Char9"/>
          <w:rFonts w:eastAsia="B Badr"/>
        </w:rPr>
      </w:pPr>
      <w:r w:rsidRPr="001057E0">
        <w:rPr>
          <w:rStyle w:val="Char9"/>
          <w:rFonts w:eastAsia="B Badr"/>
        </w:rPr>
        <w:footnoteRef/>
      </w:r>
      <w:r w:rsidRPr="001057E0">
        <w:rPr>
          <w:rStyle w:val="Char9"/>
          <w:rFonts w:eastAsia="B Badr" w:hint="cs"/>
          <w:rtl/>
        </w:rPr>
        <w:t>- در نسخه محقق که از روی نسخه‌های (ب</w:t>
      </w:r>
      <w:r>
        <w:rPr>
          <w:rStyle w:val="Char9"/>
          <w:rFonts w:eastAsia="B Badr" w:hint="cs"/>
          <w:rtl/>
        </w:rPr>
        <w:t>) و (ج) تصحیح شده است، لفظ (لذلك) و در نسخه اصل (کذلك</w:t>
      </w:r>
      <w:r w:rsidRPr="001057E0">
        <w:rPr>
          <w:rStyle w:val="Char9"/>
          <w:rFonts w:eastAsia="B Badr" w:hint="cs"/>
          <w:rtl/>
        </w:rPr>
        <w:t>) آمده است.</w:t>
      </w:r>
    </w:p>
  </w:footnote>
  <w:footnote w:id="183">
    <w:p w:rsidR="00D336FF" w:rsidRPr="001057E0" w:rsidRDefault="00D336FF" w:rsidP="00FD5927">
      <w:pPr>
        <w:pStyle w:val="FootnoteText"/>
        <w:bidi/>
        <w:ind w:left="284" w:hanging="284"/>
        <w:jc w:val="both"/>
        <w:rPr>
          <w:rStyle w:val="Char9"/>
          <w:rFonts w:eastAsia="B Badr"/>
        </w:rPr>
      </w:pPr>
      <w:r w:rsidRPr="001057E0">
        <w:rPr>
          <w:rStyle w:val="Char9"/>
          <w:rFonts w:eastAsia="B Badr"/>
        </w:rPr>
        <w:footnoteRef/>
      </w:r>
      <w:r w:rsidRPr="001057E0">
        <w:rPr>
          <w:rStyle w:val="Char9"/>
          <w:rFonts w:eastAsia="B Badr" w:hint="cs"/>
          <w:rtl/>
        </w:rPr>
        <w:t xml:space="preserve">- صحیح بخاری، حدیث (شماره 1193)، که مسلم: (1016)، در نسخه محقق آمده است: </w:t>
      </w:r>
      <w:r w:rsidRPr="001057E0">
        <w:rPr>
          <w:rStyle w:val="Charb"/>
          <w:rFonts w:hint="cs"/>
          <w:rtl/>
        </w:rPr>
        <w:t>(کما فی الصحیحین)</w:t>
      </w:r>
      <w:r w:rsidRPr="001057E0">
        <w:rPr>
          <w:rStyle w:val="Char9"/>
          <w:rFonts w:eastAsia="B Badr" w:hint="cs"/>
          <w:rtl/>
        </w:rPr>
        <w:t xml:space="preserve"> اما در نسخه</w:t>
      </w:r>
      <w:r>
        <w:rPr>
          <w:rStyle w:val="Char9"/>
          <w:rFonts w:eastAsia="B Badr" w:hint="cs"/>
          <w:rtl/>
        </w:rPr>
        <w:t xml:space="preserve"> (الف) آمده است: (کما فی الصحیح</w:t>
      </w:r>
      <w:r w:rsidRPr="001057E0">
        <w:rPr>
          <w:rStyle w:val="Char9"/>
          <w:rFonts w:eastAsia="B Badr" w:hint="cs"/>
          <w:rtl/>
        </w:rPr>
        <w:t>)</w:t>
      </w:r>
      <w:r>
        <w:rPr>
          <w:rStyle w:val="Char9"/>
          <w:rFonts w:eastAsia="B Badr" w:hint="cs"/>
          <w:rtl/>
        </w:rPr>
        <w:t>.</w:t>
      </w:r>
    </w:p>
  </w:footnote>
  <w:footnote w:id="184">
    <w:p w:rsidR="00D336FF" w:rsidRPr="001057E0" w:rsidRDefault="00D336FF" w:rsidP="00FD5927">
      <w:pPr>
        <w:pStyle w:val="FootnoteText"/>
        <w:bidi/>
        <w:ind w:left="284" w:hanging="284"/>
        <w:jc w:val="both"/>
        <w:rPr>
          <w:rStyle w:val="Char9"/>
          <w:rFonts w:eastAsia="B Badr"/>
        </w:rPr>
      </w:pPr>
      <w:r w:rsidRPr="001057E0">
        <w:rPr>
          <w:rStyle w:val="Char9"/>
          <w:rFonts w:eastAsia="B Badr"/>
        </w:rPr>
        <w:footnoteRef/>
      </w:r>
      <w:r w:rsidRPr="001057E0">
        <w:rPr>
          <w:rStyle w:val="Char9"/>
          <w:rFonts w:eastAsia="B Badr" w:hint="cs"/>
          <w:rtl/>
        </w:rPr>
        <w:t>- مسلم آن را در صحیح خود به (شماره 1398) تخریج کرده است.</w:t>
      </w:r>
    </w:p>
  </w:footnote>
  <w:footnote w:id="185">
    <w:p w:rsidR="00D336FF" w:rsidRPr="001057E0" w:rsidRDefault="00D336FF" w:rsidP="00FD5927">
      <w:pPr>
        <w:pStyle w:val="FootnoteText"/>
        <w:bidi/>
        <w:ind w:left="284" w:hanging="284"/>
        <w:jc w:val="both"/>
        <w:rPr>
          <w:rStyle w:val="Char9"/>
          <w:rFonts w:eastAsia="B Badr"/>
        </w:rPr>
      </w:pPr>
      <w:r w:rsidRPr="001057E0">
        <w:rPr>
          <w:rStyle w:val="Char9"/>
          <w:rFonts w:eastAsia="B Badr"/>
        </w:rPr>
        <w:footnoteRef/>
      </w:r>
      <w:r w:rsidRPr="001057E0">
        <w:rPr>
          <w:rStyle w:val="Char9"/>
          <w:rFonts w:eastAsia="B Badr" w:hint="cs"/>
          <w:rtl/>
        </w:rPr>
        <w:t>- در نسخه محقق لفظ (ممتنعاً) و در نسخه (ج) (ممنوعاً) آمده است.</w:t>
      </w:r>
    </w:p>
  </w:footnote>
  <w:footnote w:id="186">
    <w:p w:rsidR="00D336FF" w:rsidRPr="001057E0" w:rsidRDefault="00D336FF" w:rsidP="00FD5927">
      <w:pPr>
        <w:pStyle w:val="FootnoteText"/>
        <w:bidi/>
        <w:ind w:left="284" w:hanging="284"/>
        <w:jc w:val="both"/>
        <w:rPr>
          <w:rStyle w:val="Char9"/>
          <w:rFonts w:eastAsia="B Badr"/>
        </w:rPr>
      </w:pPr>
      <w:r w:rsidRPr="001057E0">
        <w:rPr>
          <w:rStyle w:val="Char9"/>
          <w:rFonts w:eastAsia="B Badr"/>
        </w:rPr>
        <w:footnoteRef/>
      </w:r>
      <w:r w:rsidRPr="001057E0">
        <w:rPr>
          <w:rStyle w:val="Char9"/>
          <w:rFonts w:eastAsia="B Badr" w:hint="cs"/>
          <w:rtl/>
        </w:rPr>
        <w:t>- در نسخه (ج) لفظ (تنبیه) نیز اضافه شده است.</w:t>
      </w:r>
    </w:p>
  </w:footnote>
  <w:footnote w:id="187">
    <w:p w:rsidR="00D336FF" w:rsidRPr="001057E0" w:rsidRDefault="00D336FF" w:rsidP="00FD5927">
      <w:pPr>
        <w:pStyle w:val="FootnoteText"/>
        <w:bidi/>
        <w:ind w:left="284" w:hanging="284"/>
        <w:jc w:val="both"/>
        <w:rPr>
          <w:rStyle w:val="Char9"/>
          <w:rFonts w:eastAsia="B Badr"/>
        </w:rPr>
      </w:pPr>
      <w:r w:rsidRPr="001057E0">
        <w:rPr>
          <w:rStyle w:val="Char9"/>
          <w:rFonts w:eastAsia="B Badr"/>
        </w:rPr>
        <w:footnoteRef/>
      </w:r>
      <w:r w:rsidRPr="001057E0">
        <w:rPr>
          <w:rStyle w:val="Char9"/>
          <w:rFonts w:eastAsia="B Badr" w:hint="cs"/>
          <w:rtl/>
        </w:rPr>
        <w:t xml:space="preserve">- شیخ الاسلام ابن تیمیه </w:t>
      </w:r>
      <w:r w:rsidRPr="001057E0">
        <w:rPr>
          <w:rFonts w:cs="Times New Roman" w:hint="cs"/>
          <w:sz w:val="24"/>
          <w:szCs w:val="24"/>
          <w:rtl/>
          <w:lang w:bidi="fa-IR"/>
        </w:rPr>
        <w:t>–</w:t>
      </w:r>
      <w:r w:rsidRPr="001057E0">
        <w:rPr>
          <w:rStyle w:val="Char9"/>
          <w:rFonts w:eastAsia="B Badr" w:hint="cs"/>
          <w:rtl/>
        </w:rPr>
        <w:t xml:space="preserve"> </w:t>
      </w:r>
      <w:r w:rsidRPr="001057E0">
        <w:rPr>
          <w:rStyle w:val="Char9"/>
          <w:rFonts w:ascii="CTraditional Arabic" w:eastAsia="B Badr" w:hAnsi="CTraditional Arabic" w:cs="CTraditional Arabic" w:hint="cs"/>
          <w:rtl/>
        </w:rPr>
        <w:t>/</w:t>
      </w:r>
      <w:r w:rsidRPr="001057E0">
        <w:rPr>
          <w:rStyle w:val="Char9"/>
          <w:rFonts w:eastAsia="B Badr" w:hint="cs"/>
          <w:rtl/>
        </w:rPr>
        <w:t xml:space="preserve"> </w:t>
      </w:r>
      <w:r w:rsidRPr="001057E0">
        <w:rPr>
          <w:rFonts w:cs="Times New Roman" w:hint="cs"/>
          <w:sz w:val="24"/>
          <w:szCs w:val="24"/>
          <w:rtl/>
          <w:lang w:bidi="fa-IR"/>
        </w:rPr>
        <w:t>–</w:t>
      </w:r>
      <w:r w:rsidRPr="001057E0">
        <w:rPr>
          <w:rStyle w:val="Char9"/>
          <w:rFonts w:eastAsia="B Badr" w:hint="cs"/>
          <w:rtl/>
        </w:rPr>
        <w:t xml:space="preserve"> در کتاب الردعلی الإخنائی. ص 97 </w:t>
      </w:r>
      <w:r w:rsidRPr="001057E0">
        <w:rPr>
          <w:rFonts w:cs="Times New Roman" w:hint="cs"/>
          <w:sz w:val="24"/>
          <w:szCs w:val="24"/>
          <w:rtl/>
          <w:lang w:bidi="fa-IR"/>
        </w:rPr>
        <w:t>–</w:t>
      </w:r>
      <w:r w:rsidRPr="001057E0">
        <w:rPr>
          <w:rStyle w:val="Char9"/>
          <w:rFonts w:eastAsia="B Badr" w:hint="cs"/>
          <w:rtl/>
        </w:rPr>
        <w:t xml:space="preserve"> 98 می‌نویسد: (در میان احادیثی که با لفظ (قبره) روایت شده است در نظر اهل علم حدیث صحیحی وجود ندارد، صاحبان صحاح و سنن مورد اعتماد مانند سنن أبی داوود، نسائی، ترمذی و امثال آنان، و صاحبان این گونه مسانید مانند مسند احمد و دیگران به حدیثی که در آن ذکر زیارت قبر پیامبر باشد استناد نکرده‌اند پس چگونه ممکن است درمیان آن احادیث، حدیث‌های صحیحی باشند اما هیچکدام از ائمه دین و علمای حدیث آن را نشناخته باشند.</w:t>
      </w:r>
    </w:p>
  </w:footnote>
  <w:footnote w:id="188">
    <w:p w:rsidR="00D336FF" w:rsidRPr="001057E0" w:rsidRDefault="00D336FF" w:rsidP="00FD5927">
      <w:pPr>
        <w:pStyle w:val="FootnoteText"/>
        <w:bidi/>
        <w:ind w:left="284" w:hanging="284"/>
        <w:jc w:val="both"/>
        <w:rPr>
          <w:rStyle w:val="Char9"/>
          <w:rFonts w:eastAsia="B Badr"/>
          <w:rtl/>
        </w:rPr>
      </w:pPr>
      <w:r w:rsidRPr="001057E0">
        <w:rPr>
          <w:rStyle w:val="Char9"/>
          <w:rFonts w:eastAsia="B Badr"/>
        </w:rPr>
        <w:footnoteRef/>
      </w:r>
      <w:r w:rsidRPr="001057E0">
        <w:rPr>
          <w:rStyle w:val="Char9"/>
          <w:rFonts w:eastAsia="B Badr" w:hint="cs"/>
          <w:rtl/>
        </w:rPr>
        <w:t>- در متن محقق آمده است: (و ابن الجوزی و ابن عبدالبر)، اما در نسخه (ج) آمده ا</w:t>
      </w:r>
      <w:r>
        <w:rPr>
          <w:rStyle w:val="Char9"/>
          <w:rFonts w:eastAsia="B Badr" w:hint="cs"/>
          <w:rtl/>
        </w:rPr>
        <w:t>ست: (و ابن عبدالبر و ابن الجوزی</w:t>
      </w:r>
      <w:r w:rsidRPr="001057E0">
        <w:rPr>
          <w:rStyle w:val="Char9"/>
          <w:rFonts w:eastAsia="B Badr" w:hint="cs"/>
          <w:rtl/>
        </w:rPr>
        <w:t>)</w:t>
      </w:r>
      <w:r>
        <w:rPr>
          <w:rStyle w:val="Char9"/>
          <w:rFonts w:eastAsia="B Badr" w:hint="cs"/>
          <w:rtl/>
        </w:rPr>
        <w:t>.</w:t>
      </w:r>
    </w:p>
  </w:footnote>
  <w:footnote w:id="189">
    <w:p w:rsidR="00D336FF" w:rsidRPr="001057E0" w:rsidRDefault="00D336FF" w:rsidP="00FD5927">
      <w:pPr>
        <w:pStyle w:val="FootnoteText"/>
        <w:bidi/>
        <w:ind w:left="284" w:hanging="284"/>
        <w:jc w:val="both"/>
        <w:rPr>
          <w:rFonts w:cs="Times New Roman"/>
          <w:sz w:val="24"/>
          <w:szCs w:val="24"/>
          <w:lang w:bidi="fa-IR"/>
        </w:rPr>
      </w:pPr>
      <w:r w:rsidRPr="001057E0">
        <w:rPr>
          <w:rStyle w:val="Char9"/>
          <w:rFonts w:eastAsia="B Badr"/>
        </w:rPr>
        <w:footnoteRef/>
      </w:r>
      <w:r w:rsidRPr="001057E0">
        <w:rPr>
          <w:rStyle w:val="Char9"/>
          <w:rFonts w:eastAsia="B Badr" w:hint="cs"/>
          <w:rtl/>
        </w:rPr>
        <w:t>- وی عبدالرحمن بن عبدالله بن أحمد سهیلی می‌باشد که در سال 508 ه‍. ق به دنیا آمد و در سال 581 ه‍. ق در مراکش از دنیا رفت. از تألیفات وی: ا</w:t>
      </w:r>
      <w:r>
        <w:rPr>
          <w:rStyle w:val="Char9"/>
          <w:rFonts w:eastAsia="B Badr" w:hint="cs"/>
          <w:rtl/>
        </w:rPr>
        <w:t>لروض الأنف في شرح السیرة النبویة</w:t>
      </w:r>
      <w:r w:rsidRPr="001057E0">
        <w:rPr>
          <w:rStyle w:val="Char9"/>
          <w:rFonts w:eastAsia="B Badr" w:hint="cs"/>
          <w:rtl/>
        </w:rPr>
        <w:t xml:space="preserve"> لإبن هشام و غیره می‌باشد. نگا: الأعلام، للزرکلی (3/313.)</w:t>
      </w:r>
    </w:p>
  </w:footnote>
  <w:footnote w:id="190">
    <w:p w:rsidR="00D336FF" w:rsidRPr="001057E0" w:rsidRDefault="00D336FF" w:rsidP="00FD5927">
      <w:pPr>
        <w:pStyle w:val="FootnoteText"/>
        <w:bidi/>
        <w:ind w:left="284" w:hanging="284"/>
        <w:jc w:val="both"/>
        <w:rPr>
          <w:rStyle w:val="Char9"/>
          <w:rFonts w:eastAsia="B Badr"/>
        </w:rPr>
      </w:pPr>
      <w:r w:rsidRPr="001057E0">
        <w:rPr>
          <w:rStyle w:val="Char9"/>
          <w:rFonts w:eastAsia="B Badr"/>
        </w:rPr>
        <w:footnoteRef/>
      </w:r>
      <w:r w:rsidRPr="001057E0">
        <w:rPr>
          <w:rStyle w:val="Char9"/>
          <w:rFonts w:eastAsia="B Badr" w:hint="cs"/>
          <w:rtl/>
        </w:rPr>
        <w:t>- وی امام مفسر، ابوبکر بن العربی محمد بن عبدالله اندلسی مالکی می‌باشد که در سال 468 ه‍. ق به دنیا آمد و در سال 546 ه‍. ق در فاس از دنیا رفت. نگا: شذرات الذهب (4/141.)</w:t>
      </w:r>
    </w:p>
  </w:footnote>
  <w:footnote w:id="191">
    <w:p w:rsidR="00D336FF" w:rsidRPr="001057E0" w:rsidRDefault="00D336FF" w:rsidP="00FD5927">
      <w:pPr>
        <w:pStyle w:val="FootnoteText"/>
        <w:bidi/>
        <w:ind w:left="284" w:hanging="284"/>
        <w:jc w:val="both"/>
        <w:rPr>
          <w:rStyle w:val="Char9"/>
          <w:rFonts w:eastAsia="B Badr"/>
        </w:rPr>
      </w:pPr>
      <w:r w:rsidRPr="001057E0">
        <w:rPr>
          <w:rStyle w:val="Char9"/>
          <w:rFonts w:eastAsia="B Badr"/>
        </w:rPr>
        <w:footnoteRef/>
      </w:r>
      <w:r w:rsidRPr="001057E0">
        <w:rPr>
          <w:rStyle w:val="Char9"/>
          <w:rFonts w:eastAsia="B Badr" w:hint="cs"/>
          <w:rtl/>
        </w:rPr>
        <w:t>- در نسخه (ج) پس از لفظ (تقی الدین) کلمه (ابن تیمیه) افزوده شده است.</w:t>
      </w:r>
    </w:p>
  </w:footnote>
  <w:footnote w:id="192">
    <w:p w:rsidR="00D336FF" w:rsidRPr="001057E0" w:rsidRDefault="00D336FF" w:rsidP="00FD5927">
      <w:pPr>
        <w:pStyle w:val="FootnoteText"/>
        <w:bidi/>
        <w:ind w:left="284" w:hanging="284"/>
        <w:jc w:val="both"/>
        <w:rPr>
          <w:rStyle w:val="Char9"/>
          <w:rFonts w:eastAsia="B Badr"/>
        </w:rPr>
      </w:pPr>
      <w:r w:rsidRPr="001057E0">
        <w:rPr>
          <w:rStyle w:val="Char9"/>
          <w:rFonts w:eastAsia="B Badr"/>
        </w:rPr>
        <w:footnoteRef/>
      </w:r>
      <w:r w:rsidRPr="001057E0">
        <w:rPr>
          <w:rStyle w:val="Char9"/>
          <w:rFonts w:eastAsia="B Badr" w:hint="cs"/>
          <w:rtl/>
        </w:rPr>
        <w:t xml:space="preserve">- درنسخه محقق آمده است: </w:t>
      </w:r>
      <w:r>
        <w:rPr>
          <w:rStyle w:val="Charb"/>
          <w:rFonts w:hint="cs"/>
          <w:rtl/>
        </w:rPr>
        <w:t>(والائمة</w:t>
      </w:r>
      <w:r w:rsidRPr="001057E0">
        <w:rPr>
          <w:rStyle w:val="Charb"/>
          <w:rFonts w:hint="cs"/>
          <w:rtl/>
        </w:rPr>
        <w:t xml:space="preserve"> کلهم یرون بخلافه)</w:t>
      </w:r>
      <w:r w:rsidRPr="001057E0">
        <w:rPr>
          <w:rStyle w:val="Char9"/>
          <w:rFonts w:eastAsia="B Badr" w:hint="cs"/>
          <w:rtl/>
        </w:rPr>
        <w:t xml:space="preserve"> اما در نسخه (ب) لفظ (یروون) آمده است.</w:t>
      </w:r>
    </w:p>
  </w:footnote>
  <w:footnote w:id="193">
    <w:p w:rsidR="00D336FF" w:rsidRPr="001057E0" w:rsidRDefault="00D336FF" w:rsidP="00FD5927">
      <w:pPr>
        <w:pStyle w:val="FootnoteText"/>
        <w:bidi/>
        <w:ind w:left="284" w:hanging="284"/>
        <w:jc w:val="both"/>
        <w:rPr>
          <w:rStyle w:val="Char9"/>
          <w:rFonts w:eastAsia="B Badr"/>
          <w:rtl/>
        </w:rPr>
      </w:pPr>
      <w:r w:rsidRPr="001057E0">
        <w:rPr>
          <w:rStyle w:val="Char9"/>
          <w:rFonts w:eastAsia="B Badr"/>
        </w:rPr>
        <w:footnoteRef/>
      </w:r>
      <w:r w:rsidRPr="001057E0">
        <w:rPr>
          <w:rStyle w:val="Char9"/>
          <w:rFonts w:eastAsia="B Badr" w:hint="cs"/>
          <w:rtl/>
        </w:rPr>
        <w:t xml:space="preserve">- در نسخه محقق که (از روی نسخه اصل و نسخه (الف) تصحیح شده است) این عبارت به صورت زیر آمده است: </w:t>
      </w:r>
      <w:r>
        <w:rPr>
          <w:rStyle w:val="Charb"/>
          <w:rFonts w:hint="cs"/>
          <w:rtl/>
        </w:rPr>
        <w:t>(وهی أجل حدیث روی في</w:t>
      </w:r>
      <w:r w:rsidRPr="001057E0">
        <w:rPr>
          <w:rStyle w:val="Charb"/>
          <w:rFonts w:hint="cs"/>
          <w:rtl/>
        </w:rPr>
        <w:t xml:space="preserve"> هذا</w:t>
      </w:r>
      <w:r>
        <w:rPr>
          <w:rStyle w:val="Charb"/>
          <w:rFonts w:hint="cs"/>
          <w:rtl/>
        </w:rPr>
        <w:t xml:space="preserve"> الباب من حدیث أبی بکر البزار و</w:t>
      </w:r>
      <w:r w:rsidRPr="001057E0">
        <w:rPr>
          <w:rStyle w:val="Charb"/>
          <w:rFonts w:hint="cs"/>
          <w:rtl/>
        </w:rPr>
        <w:t>محمد بن عساکر ....)</w:t>
      </w:r>
      <w:r>
        <w:rPr>
          <w:rStyle w:val="Char9"/>
          <w:rFonts w:eastAsia="B Badr" w:hint="cs"/>
          <w:rtl/>
        </w:rPr>
        <w:t>.</w:t>
      </w:r>
    </w:p>
    <w:p w:rsidR="00D336FF" w:rsidRPr="001057E0" w:rsidRDefault="00D336FF" w:rsidP="00932088">
      <w:pPr>
        <w:pStyle w:val="FootnoteText"/>
        <w:bidi/>
        <w:ind w:left="284"/>
        <w:jc w:val="both"/>
        <w:rPr>
          <w:rStyle w:val="Char9"/>
          <w:rFonts w:eastAsia="B Badr"/>
          <w:rtl/>
        </w:rPr>
      </w:pPr>
      <w:r w:rsidRPr="001057E0">
        <w:rPr>
          <w:rStyle w:val="Char9"/>
          <w:rFonts w:eastAsia="B Badr" w:hint="cs"/>
          <w:rtl/>
        </w:rPr>
        <w:t>اما در نسخه ب</w:t>
      </w:r>
      <w:r>
        <w:rPr>
          <w:rStyle w:val="Char9"/>
          <w:rFonts w:eastAsia="B Badr" w:hint="cs"/>
          <w:rtl/>
        </w:rPr>
        <w:t>ه</w:t>
      </w:r>
      <w:r w:rsidRPr="001057E0">
        <w:rPr>
          <w:rStyle w:val="Char9"/>
          <w:rFonts w:eastAsia="B Badr" w:hint="cs"/>
          <w:rtl/>
        </w:rPr>
        <w:t xml:space="preserve"> این عبارت بدین گونه نوشته شده است: </w:t>
      </w:r>
      <w:r>
        <w:rPr>
          <w:rStyle w:val="Charb"/>
          <w:rFonts w:hint="cs"/>
          <w:rtl/>
        </w:rPr>
        <w:t>(وأجل حدیث روی في</w:t>
      </w:r>
      <w:r w:rsidRPr="001057E0">
        <w:rPr>
          <w:rStyle w:val="Charb"/>
          <w:rFonts w:hint="cs"/>
          <w:rtl/>
        </w:rPr>
        <w:t xml:space="preserve"> </w:t>
      </w:r>
      <w:r>
        <w:rPr>
          <w:rStyle w:val="Charb"/>
          <w:rFonts w:hint="cs"/>
          <w:rtl/>
        </w:rPr>
        <w:t>هذا الباب حدیث أبی بکر البزار و</w:t>
      </w:r>
      <w:r w:rsidRPr="001057E0">
        <w:rPr>
          <w:rStyle w:val="Charb"/>
          <w:rFonts w:hint="cs"/>
          <w:rtl/>
        </w:rPr>
        <w:t>محمد ابن عساکر)</w:t>
      </w:r>
      <w:r w:rsidRPr="001057E0">
        <w:rPr>
          <w:rStyle w:val="Char9"/>
          <w:rFonts w:eastAsia="B Badr" w:hint="cs"/>
          <w:rtl/>
        </w:rPr>
        <w:t xml:space="preserve"> در حالیکه همین عبارت در نسخه (ج) چنین آمده است: </w:t>
      </w:r>
      <w:r>
        <w:rPr>
          <w:rStyle w:val="Charb"/>
          <w:rFonts w:hint="cs"/>
          <w:rtl/>
        </w:rPr>
        <w:t>(وأجل حدیث روی في هذا حدیث أبی بکر البزاز ومحمد بن عساکر</w:t>
      </w:r>
      <w:r w:rsidRPr="001057E0">
        <w:rPr>
          <w:rStyle w:val="Charb"/>
          <w:rFonts w:hint="cs"/>
          <w:rtl/>
        </w:rPr>
        <w:t>)</w:t>
      </w:r>
      <w:r>
        <w:rPr>
          <w:rStyle w:val="Char9"/>
          <w:rFonts w:eastAsia="B Badr" w:hint="cs"/>
          <w:rtl/>
        </w:rPr>
        <w:t>.</w:t>
      </w:r>
    </w:p>
    <w:p w:rsidR="00D336FF" w:rsidRPr="001057E0" w:rsidRDefault="00D336FF" w:rsidP="00932088">
      <w:pPr>
        <w:pStyle w:val="FootnoteText"/>
        <w:bidi/>
        <w:ind w:left="284"/>
        <w:jc w:val="both"/>
        <w:rPr>
          <w:rStyle w:val="Char9"/>
          <w:rFonts w:eastAsia="B Badr"/>
          <w:rtl/>
        </w:rPr>
      </w:pPr>
      <w:r w:rsidRPr="001057E0">
        <w:rPr>
          <w:rStyle w:val="Char9"/>
          <w:rFonts w:eastAsia="B Badr" w:hint="cs"/>
          <w:rtl/>
        </w:rPr>
        <w:t>شیخ الإسلام ابن تیمیه در (اقتضاء الصراط المستقیم) ص 510 می‌گوید: «</w:t>
      </w:r>
      <w:r>
        <w:rPr>
          <w:rStyle w:val="Charb"/>
          <w:rFonts w:hint="cs"/>
          <w:rtl/>
        </w:rPr>
        <w:t>وأجل حدیث روی في ذلك ما رواه الدار قطنی و</w:t>
      </w:r>
      <w:r w:rsidRPr="001057E0">
        <w:rPr>
          <w:rStyle w:val="Charb"/>
          <w:rFonts w:hint="cs"/>
          <w:rtl/>
        </w:rPr>
        <w:t>هو ضعیف باتفاق أهل العلم بالأحادیث ال</w:t>
      </w:r>
      <w:r>
        <w:rPr>
          <w:rStyle w:val="Charb"/>
          <w:rFonts w:hint="cs"/>
          <w:rtl/>
        </w:rPr>
        <w:t>ـمرویة في زیارة</w:t>
      </w:r>
      <w:r w:rsidRPr="001057E0">
        <w:rPr>
          <w:rStyle w:val="Charb"/>
          <w:rFonts w:hint="cs"/>
          <w:rtl/>
        </w:rPr>
        <w:t xml:space="preserve"> قبره</w:t>
      </w:r>
      <w:r>
        <w:rPr>
          <w:rStyle w:val="Char9"/>
          <w:rFonts w:eastAsia="B Badr" w:hint="cs"/>
          <w:rtl/>
        </w:rPr>
        <w:t xml:space="preserve">، </w:t>
      </w:r>
      <w:r w:rsidRPr="001057E0">
        <w:rPr>
          <w:rStyle w:val="Char9"/>
          <w:rFonts w:eastAsia="B Badr" w:hint="cs"/>
          <w:rtl/>
        </w:rPr>
        <w:t xml:space="preserve">....: </w:t>
      </w:r>
      <w:r>
        <w:rPr>
          <w:rStyle w:val="Charb"/>
          <w:rFonts w:hint="cs"/>
          <w:rtl/>
        </w:rPr>
        <w:t>(من زارنی و</w:t>
      </w:r>
      <w:r w:rsidRPr="001057E0">
        <w:rPr>
          <w:rStyle w:val="Charb"/>
          <w:rFonts w:hint="cs"/>
          <w:rtl/>
        </w:rPr>
        <w:t>زار أب</w:t>
      </w:r>
      <w:r>
        <w:rPr>
          <w:rStyle w:val="Charb"/>
          <w:rFonts w:hint="cs"/>
          <w:rtl/>
        </w:rPr>
        <w:t>ی ابراهیم الخلیل في عام واحد ضمنت له علی الله الجنه</w:t>
      </w:r>
      <w:r w:rsidRPr="001057E0">
        <w:rPr>
          <w:rStyle w:val="Charb"/>
          <w:rFonts w:hint="cs"/>
          <w:rtl/>
        </w:rPr>
        <w:t>)</w:t>
      </w:r>
      <w:r w:rsidRPr="001057E0">
        <w:rPr>
          <w:rStyle w:val="Char9"/>
          <w:rFonts w:eastAsia="B Badr" w:hint="cs"/>
          <w:rtl/>
        </w:rPr>
        <w:t xml:space="preserve">، </w:t>
      </w:r>
      <w:r w:rsidRPr="001057E0">
        <w:rPr>
          <w:rStyle w:val="Charb"/>
          <w:rFonts w:hint="cs"/>
          <w:rtl/>
        </w:rPr>
        <w:t xml:space="preserve">(من </w:t>
      </w:r>
      <w:r>
        <w:rPr>
          <w:rStyle w:val="Charb"/>
          <w:rFonts w:hint="cs"/>
          <w:rtl/>
        </w:rPr>
        <w:t>زارنی بعد مماتی فکأنّما زارنی في حیاتی، ومن حج ولم یزرنی فقد جفانی) و</w:t>
      </w:r>
      <w:r w:rsidRPr="001057E0">
        <w:rPr>
          <w:rStyle w:val="Charb"/>
          <w:rFonts w:hint="cs"/>
          <w:rtl/>
        </w:rPr>
        <w:t>نحو هذه الأحادیث کلها مکذوبه موضوعه».</w:t>
      </w:r>
    </w:p>
    <w:p w:rsidR="00D336FF" w:rsidRPr="001057E0" w:rsidRDefault="00D336FF" w:rsidP="00932088">
      <w:pPr>
        <w:pStyle w:val="FootnoteText"/>
        <w:bidi/>
        <w:ind w:left="284"/>
        <w:jc w:val="both"/>
        <w:rPr>
          <w:rStyle w:val="Char9"/>
          <w:rFonts w:eastAsia="B Badr"/>
        </w:rPr>
      </w:pPr>
      <w:r w:rsidRPr="001057E0">
        <w:rPr>
          <w:rStyle w:val="Char9"/>
          <w:rFonts w:eastAsia="B Badr" w:hint="cs"/>
          <w:rtl/>
        </w:rPr>
        <w:t xml:space="preserve">«واضح‌ترین حدیثی که در این باره روایت شده است: روایت دارقطنی است که به اتفاق علمای حدیث این روایت‌ها </w:t>
      </w:r>
      <w:r>
        <w:rPr>
          <w:rStyle w:val="Char9"/>
          <w:rFonts w:eastAsia="B Badr" w:hint="cs"/>
          <w:rtl/>
        </w:rPr>
        <w:t>درباره زیارت قبر ایشان ضعیف است</w:t>
      </w:r>
      <w:r w:rsidRPr="001057E0">
        <w:rPr>
          <w:rStyle w:val="Char9"/>
          <w:rFonts w:eastAsia="B Badr" w:hint="cs"/>
          <w:rtl/>
        </w:rPr>
        <w:t>)</w:t>
      </w:r>
      <w:r>
        <w:rPr>
          <w:rStyle w:val="Char9"/>
          <w:rFonts w:eastAsia="B Badr" w:hint="cs"/>
          <w:rtl/>
        </w:rPr>
        <w:t>.</w:t>
      </w:r>
      <w:r w:rsidRPr="001057E0">
        <w:rPr>
          <w:rStyle w:val="Char9"/>
          <w:rFonts w:eastAsia="B Badr" w:hint="cs"/>
          <w:rtl/>
        </w:rPr>
        <w:t xml:space="preserve"> مانند این احادیث (هر کس مرا و پدرم ابراهیم خلیل را در یک سال زیارت کند خداوند بهشت را برای او تضمین می‌کند) (هر کس پس از مرگم مرا زیارت کند گویی مرا</w:t>
      </w:r>
      <w:r>
        <w:rPr>
          <w:rStyle w:val="Char9"/>
          <w:rFonts w:eastAsia="B Badr" w:hint="cs"/>
          <w:rtl/>
        </w:rPr>
        <w:t xml:space="preserve"> در [زمان] حیاتم زیارت کرده است</w:t>
      </w:r>
      <w:r w:rsidRPr="001057E0">
        <w:rPr>
          <w:rStyle w:val="Char9"/>
          <w:rFonts w:eastAsia="B Badr" w:hint="cs"/>
          <w:rtl/>
        </w:rPr>
        <w:t>)</w:t>
      </w:r>
      <w:r>
        <w:rPr>
          <w:rStyle w:val="Char9"/>
          <w:rFonts w:eastAsia="B Badr" w:hint="cs"/>
          <w:rtl/>
        </w:rPr>
        <w:t>.</w:t>
      </w:r>
      <w:r w:rsidRPr="001057E0">
        <w:rPr>
          <w:rStyle w:val="Char9"/>
          <w:rFonts w:eastAsia="B Badr" w:hint="cs"/>
          <w:rtl/>
        </w:rPr>
        <w:t xml:space="preserve"> (هر کسی حج را به جای آورد اما مرا زیارت نک</w:t>
      </w:r>
      <w:r>
        <w:rPr>
          <w:rStyle w:val="Char9"/>
          <w:rFonts w:eastAsia="B Badr" w:hint="cs"/>
          <w:rtl/>
        </w:rPr>
        <w:t>ند، در حقیقت به من ظلم کرده است</w:t>
      </w:r>
      <w:r w:rsidRPr="001057E0">
        <w:rPr>
          <w:rStyle w:val="Char9"/>
          <w:rFonts w:eastAsia="B Badr" w:hint="cs"/>
          <w:rtl/>
        </w:rPr>
        <w:t>)</w:t>
      </w:r>
      <w:r>
        <w:rPr>
          <w:rStyle w:val="Char9"/>
          <w:rFonts w:eastAsia="B Badr" w:hint="cs"/>
          <w:rtl/>
        </w:rPr>
        <w:t>.</w:t>
      </w:r>
      <w:r w:rsidRPr="001057E0">
        <w:rPr>
          <w:rStyle w:val="Char9"/>
          <w:rFonts w:eastAsia="B Badr" w:hint="cs"/>
          <w:rtl/>
        </w:rPr>
        <w:t xml:space="preserve"> احادیثی مانند این‌ها همگی دروغ و ساختگی هستند».</w:t>
      </w:r>
    </w:p>
  </w:footnote>
  <w:footnote w:id="194">
    <w:p w:rsidR="00D336FF" w:rsidRPr="001057E0" w:rsidRDefault="00D336FF" w:rsidP="00FD5927">
      <w:pPr>
        <w:pStyle w:val="FootnoteText"/>
        <w:bidi/>
        <w:ind w:left="284" w:hanging="284"/>
        <w:jc w:val="both"/>
        <w:rPr>
          <w:rStyle w:val="Char9"/>
          <w:rFonts w:eastAsia="B Badr"/>
          <w:rtl/>
        </w:rPr>
      </w:pPr>
      <w:r w:rsidRPr="001057E0">
        <w:rPr>
          <w:rStyle w:val="Char9"/>
          <w:rFonts w:eastAsia="B Badr"/>
        </w:rPr>
        <w:footnoteRef/>
      </w:r>
      <w:r w:rsidRPr="001057E0">
        <w:rPr>
          <w:rStyle w:val="Char9"/>
          <w:rFonts w:eastAsia="B Badr" w:hint="cs"/>
          <w:rtl/>
        </w:rPr>
        <w:t xml:space="preserve">- بنابر حدیث ابوهریره </w:t>
      </w:r>
      <w:r w:rsidRPr="001057E0">
        <w:rPr>
          <w:rFonts w:cs="Times New Roman" w:hint="cs"/>
          <w:sz w:val="24"/>
          <w:szCs w:val="24"/>
          <w:rtl/>
          <w:lang w:bidi="fa-IR"/>
        </w:rPr>
        <w:t>–</w:t>
      </w:r>
      <w:r w:rsidRPr="001057E0">
        <w:rPr>
          <w:rStyle w:val="Char9"/>
          <w:rFonts w:eastAsia="B Badr" w:hint="cs"/>
          <w:rtl/>
        </w:rPr>
        <w:t xml:space="preserve"> </w:t>
      </w:r>
      <w:r w:rsidRPr="001057E0">
        <w:rPr>
          <w:rStyle w:val="Char9"/>
          <w:rFonts w:ascii="CTraditional Arabic" w:eastAsia="B Badr" w:hAnsi="CTraditional Arabic" w:cs="CTraditional Arabic" w:hint="cs"/>
          <w:rtl/>
        </w:rPr>
        <w:t>س</w:t>
      </w:r>
      <w:r w:rsidRPr="001057E0">
        <w:rPr>
          <w:rStyle w:val="Char9"/>
          <w:rFonts w:eastAsia="B Badr" w:hint="cs"/>
          <w:rtl/>
        </w:rPr>
        <w:t xml:space="preserve"> </w:t>
      </w:r>
      <w:r w:rsidRPr="001057E0">
        <w:rPr>
          <w:rFonts w:cs="Times New Roman" w:hint="cs"/>
          <w:sz w:val="24"/>
          <w:szCs w:val="24"/>
          <w:rtl/>
          <w:lang w:bidi="fa-IR"/>
        </w:rPr>
        <w:t>–</w:t>
      </w:r>
      <w:r w:rsidRPr="001057E0">
        <w:rPr>
          <w:rStyle w:val="Char9"/>
          <w:rFonts w:eastAsia="B Badr" w:hint="cs"/>
          <w:rtl/>
        </w:rPr>
        <w:t xml:space="preserve"> که روایت می‌کند پیامبر خدا فرمود: </w:t>
      </w:r>
      <w:r w:rsidRPr="001057E0">
        <w:rPr>
          <w:rStyle w:val="Charb"/>
          <w:rFonts w:hint="cs"/>
          <w:rtl/>
        </w:rPr>
        <w:t>(زوروا القبور)</w:t>
      </w:r>
      <w:r w:rsidRPr="001057E0">
        <w:rPr>
          <w:rStyle w:val="Char9"/>
          <w:rFonts w:eastAsia="B Badr" w:hint="cs"/>
          <w:rtl/>
        </w:rPr>
        <w:t xml:space="preserve"> قبرها را زیارت کنید. صحیح مسلم شماره 976، ابن ماجه نیز این حدیث را به شماره 1569 با این لفظ در سنن خود آورده است. </w:t>
      </w:r>
      <w:r>
        <w:rPr>
          <w:rStyle w:val="Char9"/>
          <w:rFonts w:eastAsia="B Badr" w:hint="cs"/>
          <w:rtl/>
          <w:lang w:bidi="fa-IR"/>
        </w:rPr>
        <w:t>«</w:t>
      </w:r>
      <w:r>
        <w:rPr>
          <w:rStyle w:val="Charb"/>
          <w:rFonts w:hint="cs"/>
          <w:rtl/>
        </w:rPr>
        <w:t>زوروا القبور فإنها تذکرکم الآخرة</w:t>
      </w:r>
      <w:r>
        <w:rPr>
          <w:rStyle w:val="Charb"/>
          <w:rFonts w:hint="cs"/>
          <w:rtl/>
          <w:lang w:bidi="fa-IR"/>
        </w:rPr>
        <w:t>»</w:t>
      </w:r>
      <w:r w:rsidRPr="001057E0">
        <w:rPr>
          <w:rStyle w:val="Char9"/>
          <w:rFonts w:eastAsia="B Badr" w:hint="cs"/>
          <w:rtl/>
        </w:rPr>
        <w:t xml:space="preserve"> </w:t>
      </w:r>
      <w:r>
        <w:rPr>
          <w:rStyle w:val="Char9"/>
          <w:rFonts w:eastAsia="B Badr" w:hint="cs"/>
          <w:rtl/>
          <w:lang w:bidi="fa-IR"/>
        </w:rPr>
        <w:t>«</w:t>
      </w:r>
      <w:r w:rsidRPr="001057E0">
        <w:rPr>
          <w:rStyle w:val="Char9"/>
          <w:rFonts w:eastAsia="B Badr" w:hint="cs"/>
          <w:rtl/>
        </w:rPr>
        <w:t>قبرها را زیارت کنید که این زیارت آخرت را به یاد شما می‌آورد</w:t>
      </w:r>
      <w:r>
        <w:rPr>
          <w:rStyle w:val="Char9"/>
          <w:rFonts w:eastAsia="B Badr" w:hint="cs"/>
          <w:rtl/>
          <w:lang w:bidi="fa-IR"/>
        </w:rPr>
        <w:t>»</w:t>
      </w:r>
      <w:r w:rsidRPr="001057E0">
        <w:rPr>
          <w:rStyle w:val="Char9"/>
          <w:rFonts w:eastAsia="B Badr" w:hint="cs"/>
          <w:rtl/>
        </w:rPr>
        <w:t>.</w:t>
      </w:r>
    </w:p>
  </w:footnote>
  <w:footnote w:id="195">
    <w:p w:rsidR="00D336FF" w:rsidRPr="001057E0" w:rsidRDefault="00D336FF" w:rsidP="00FD5927">
      <w:pPr>
        <w:pStyle w:val="FootnoteText"/>
        <w:bidi/>
        <w:ind w:left="284" w:hanging="284"/>
        <w:jc w:val="both"/>
        <w:rPr>
          <w:rStyle w:val="Char9"/>
          <w:rFonts w:eastAsia="B Badr"/>
        </w:rPr>
      </w:pPr>
      <w:r w:rsidRPr="001057E0">
        <w:rPr>
          <w:rStyle w:val="Char9"/>
          <w:rFonts w:eastAsia="B Badr"/>
        </w:rPr>
        <w:footnoteRef/>
      </w:r>
      <w:r w:rsidRPr="001057E0">
        <w:rPr>
          <w:rStyle w:val="Char9"/>
          <w:rFonts w:eastAsia="B Badr" w:hint="cs"/>
          <w:rtl/>
        </w:rPr>
        <w:t>- به فصلی دربارۀ نهی طلب از مردگان و استغاثه از آنان مراجعه کنید.</w:t>
      </w:r>
    </w:p>
  </w:footnote>
  <w:footnote w:id="196">
    <w:p w:rsidR="00D336FF" w:rsidRPr="001057E0" w:rsidRDefault="00D336FF" w:rsidP="00FD5927">
      <w:pPr>
        <w:pStyle w:val="FootnoteText"/>
        <w:bidi/>
        <w:ind w:left="284" w:hanging="284"/>
        <w:jc w:val="both"/>
        <w:rPr>
          <w:rStyle w:val="Char9"/>
          <w:rFonts w:eastAsia="B Badr"/>
        </w:rPr>
      </w:pPr>
      <w:r w:rsidRPr="001057E0">
        <w:rPr>
          <w:rStyle w:val="Char9"/>
          <w:rFonts w:eastAsia="B Badr"/>
        </w:rPr>
        <w:footnoteRef/>
      </w:r>
      <w:r w:rsidRPr="001057E0">
        <w:rPr>
          <w:rStyle w:val="Char9"/>
          <w:rFonts w:eastAsia="B Badr" w:hint="cs"/>
          <w:rtl/>
        </w:rPr>
        <w:t>- در نسخه محقق آمده است: (جاء) اما در نسخه (ج) به جای آن، لفظ (کان) آمده است.</w:t>
      </w:r>
    </w:p>
  </w:footnote>
  <w:footnote w:id="197">
    <w:p w:rsidR="00D336FF" w:rsidRPr="001057E0" w:rsidRDefault="00D336FF" w:rsidP="00FD5927">
      <w:pPr>
        <w:pStyle w:val="FootnoteText"/>
        <w:bidi/>
        <w:ind w:left="284" w:hanging="284"/>
        <w:jc w:val="both"/>
        <w:rPr>
          <w:rStyle w:val="Char9"/>
          <w:rFonts w:eastAsia="B Badr"/>
        </w:rPr>
      </w:pPr>
      <w:r w:rsidRPr="001057E0">
        <w:rPr>
          <w:rStyle w:val="Char9"/>
          <w:rFonts w:eastAsia="B Badr"/>
        </w:rPr>
        <w:footnoteRef/>
      </w:r>
      <w:r w:rsidRPr="001057E0">
        <w:rPr>
          <w:rStyle w:val="Char9"/>
          <w:rFonts w:eastAsia="B Badr" w:hint="cs"/>
          <w:rtl/>
        </w:rPr>
        <w:t xml:space="preserve">- این عبارت در نسخه محقق چنین آمده است: </w:t>
      </w:r>
      <w:r>
        <w:rPr>
          <w:rStyle w:val="Charb"/>
          <w:rFonts w:hint="cs"/>
          <w:rtl/>
        </w:rPr>
        <w:t>(و</w:t>
      </w:r>
      <w:r w:rsidRPr="001057E0">
        <w:rPr>
          <w:rStyle w:val="Charb"/>
          <w:rFonts w:hint="cs"/>
          <w:rtl/>
        </w:rPr>
        <w:t xml:space="preserve">من </w:t>
      </w:r>
      <w:r>
        <w:rPr>
          <w:rStyle w:val="Charb"/>
          <w:rFonts w:hint="cs"/>
          <w:rtl/>
        </w:rPr>
        <w:t>وافقه من متأخری الفقهاء من زیارة</w:t>
      </w:r>
      <w:r w:rsidRPr="001057E0">
        <w:rPr>
          <w:rStyle w:val="Charb"/>
          <w:rFonts w:hint="cs"/>
          <w:rtl/>
        </w:rPr>
        <w:t xml:space="preserve"> القبر)</w:t>
      </w:r>
      <w:r w:rsidRPr="001057E0">
        <w:rPr>
          <w:rStyle w:val="Char9"/>
          <w:rFonts w:eastAsia="B Badr" w:hint="cs"/>
          <w:rtl/>
        </w:rPr>
        <w:t xml:space="preserve"> اما در نسخه (ج) چنین آمده است: </w:t>
      </w:r>
      <w:r>
        <w:rPr>
          <w:rStyle w:val="Charb"/>
          <w:rFonts w:hint="cs"/>
          <w:rtl/>
        </w:rPr>
        <w:t>(من السفر لأجل الزیارة</w:t>
      </w:r>
      <w:r w:rsidRPr="001057E0">
        <w:rPr>
          <w:rStyle w:val="Charb"/>
          <w:rFonts w:hint="cs"/>
          <w:rtl/>
        </w:rPr>
        <w:t xml:space="preserve"> القبور)</w:t>
      </w:r>
      <w:r w:rsidRPr="001057E0">
        <w:rPr>
          <w:rStyle w:val="Char9"/>
          <w:rFonts w:eastAsia="B Badr" w:hint="cs"/>
          <w:rtl/>
        </w:rPr>
        <w:t xml:space="preserve"> نگا: (</w:t>
      </w:r>
      <w:r>
        <w:rPr>
          <w:rStyle w:val="Char9"/>
          <w:rFonts w:eastAsia="B Badr" w:hint="cs"/>
          <w:rtl/>
        </w:rPr>
        <w:t>رد ابن تیمیه علی الأخنائی ( 148</w:t>
      </w:r>
      <w:r w:rsidRPr="001057E0">
        <w:rPr>
          <w:rStyle w:val="Char9"/>
          <w:rFonts w:eastAsia="B Badr" w:hint="cs"/>
          <w:rtl/>
        </w:rPr>
        <w:t>)</w:t>
      </w:r>
      <w:r>
        <w:rPr>
          <w:rStyle w:val="Char9"/>
          <w:rFonts w:eastAsia="B Badr" w:hint="cs"/>
          <w:rtl/>
        </w:rPr>
        <w:t>.</w:t>
      </w:r>
    </w:p>
  </w:footnote>
  <w:footnote w:id="198">
    <w:p w:rsidR="00D336FF" w:rsidRPr="001057E0" w:rsidRDefault="00D336FF" w:rsidP="00FD5927">
      <w:pPr>
        <w:pStyle w:val="FootnoteText"/>
        <w:bidi/>
        <w:ind w:left="284" w:hanging="284"/>
        <w:jc w:val="both"/>
        <w:rPr>
          <w:rStyle w:val="Char9"/>
          <w:rFonts w:eastAsia="B Badr"/>
          <w:rtl/>
        </w:rPr>
      </w:pPr>
      <w:r w:rsidRPr="001057E0">
        <w:rPr>
          <w:rStyle w:val="Char9"/>
          <w:rFonts w:eastAsia="B Badr"/>
        </w:rPr>
        <w:footnoteRef/>
      </w:r>
      <w:r w:rsidRPr="001057E0">
        <w:rPr>
          <w:rStyle w:val="Char9"/>
          <w:rFonts w:eastAsia="B Badr" w:hint="cs"/>
          <w:rtl/>
        </w:rPr>
        <w:t>- در موطا امام مالک (شماره 68) به روایت از ابن عمر آمد</w:t>
      </w:r>
      <w:r>
        <w:rPr>
          <w:rStyle w:val="Char9"/>
          <w:rFonts w:eastAsia="B Badr" w:hint="cs"/>
          <w:rtl/>
        </w:rPr>
        <w:t>ه است: که او می‌گفت: السلام علیك، السلام علیك یا أبابکر، السلام علیك</w:t>
      </w:r>
      <w:r w:rsidRPr="001057E0">
        <w:rPr>
          <w:rStyle w:val="Char9"/>
          <w:rFonts w:eastAsia="B Badr" w:hint="cs"/>
          <w:rtl/>
        </w:rPr>
        <w:t xml:space="preserve"> یا أبتِ) سپس می‌رفت. از امام مالک </w:t>
      </w:r>
      <w:r w:rsidRPr="001057E0">
        <w:rPr>
          <w:rFonts w:cs="Times New Roman" w:hint="cs"/>
          <w:sz w:val="24"/>
          <w:szCs w:val="24"/>
          <w:rtl/>
          <w:lang w:bidi="fa-IR"/>
        </w:rPr>
        <w:t>–</w:t>
      </w:r>
      <w:r w:rsidRPr="001057E0">
        <w:rPr>
          <w:rStyle w:val="Char9"/>
          <w:rFonts w:eastAsia="B Badr" w:hint="cs"/>
          <w:rtl/>
        </w:rPr>
        <w:t xml:space="preserve"> </w:t>
      </w:r>
      <w:r w:rsidRPr="001057E0">
        <w:rPr>
          <w:rStyle w:val="Char9"/>
          <w:rFonts w:ascii="CTraditional Arabic" w:eastAsia="B Badr" w:hAnsi="CTraditional Arabic" w:cs="CTraditional Arabic" w:hint="cs"/>
          <w:rtl/>
        </w:rPr>
        <w:t>/</w:t>
      </w:r>
      <w:r w:rsidRPr="001057E0">
        <w:rPr>
          <w:rStyle w:val="Char9"/>
          <w:rFonts w:eastAsia="B Badr" w:hint="cs"/>
          <w:rtl/>
        </w:rPr>
        <w:t xml:space="preserve"> </w:t>
      </w:r>
      <w:r w:rsidRPr="001057E0">
        <w:rPr>
          <w:rFonts w:cs="Times New Roman" w:hint="cs"/>
          <w:sz w:val="24"/>
          <w:szCs w:val="24"/>
          <w:rtl/>
          <w:lang w:bidi="fa-IR"/>
        </w:rPr>
        <w:t>–</w:t>
      </w:r>
      <w:r w:rsidRPr="001057E0">
        <w:rPr>
          <w:rStyle w:val="Char9"/>
          <w:rFonts w:eastAsia="B Badr" w:hint="cs"/>
          <w:rtl/>
        </w:rPr>
        <w:t xml:space="preserve"> روایت شده است که می‌گفت: جایز نمی‌بینم که [فردی] نزد قبر پیامبر </w:t>
      </w:r>
      <w:r w:rsidRPr="001057E0">
        <w:rPr>
          <w:rFonts w:cs="Times New Roman" w:hint="cs"/>
          <w:sz w:val="24"/>
          <w:szCs w:val="24"/>
          <w:rtl/>
          <w:lang w:bidi="fa-IR"/>
        </w:rPr>
        <w:t>–</w:t>
      </w:r>
      <w:r w:rsidRPr="001057E0">
        <w:rPr>
          <w:rStyle w:val="Char9"/>
          <w:rFonts w:eastAsia="B Badr" w:hint="cs"/>
          <w:rtl/>
        </w:rPr>
        <w:t xml:space="preserve"> </w:t>
      </w:r>
      <w:r w:rsidRPr="001057E0">
        <w:rPr>
          <w:rStyle w:val="Char9"/>
          <w:rFonts w:ascii="CTraditional Arabic" w:eastAsia="B Badr" w:hAnsi="CTraditional Arabic" w:cs="CTraditional Arabic" w:hint="cs"/>
          <w:rtl/>
        </w:rPr>
        <w:t>ج</w:t>
      </w:r>
      <w:r w:rsidRPr="001057E0">
        <w:rPr>
          <w:rStyle w:val="Char9"/>
          <w:rFonts w:eastAsia="B Badr" w:hint="cs"/>
          <w:rtl/>
        </w:rPr>
        <w:t xml:space="preserve"> </w:t>
      </w:r>
      <w:r w:rsidRPr="001057E0">
        <w:rPr>
          <w:rFonts w:cs="Times New Roman" w:hint="cs"/>
          <w:sz w:val="24"/>
          <w:szCs w:val="24"/>
          <w:rtl/>
          <w:lang w:bidi="fa-IR"/>
        </w:rPr>
        <w:t>–</w:t>
      </w:r>
      <w:r w:rsidRPr="001057E0">
        <w:rPr>
          <w:rStyle w:val="Char9"/>
          <w:rFonts w:eastAsia="B Badr" w:hint="cs"/>
          <w:rtl/>
        </w:rPr>
        <w:t xml:space="preserve"> بایستد و دعا کند، بلکه باید [بر او] سلام کند و برود.</w:t>
      </w:r>
    </w:p>
    <w:p w:rsidR="00D336FF" w:rsidRPr="001057E0" w:rsidRDefault="00D336FF" w:rsidP="00932088">
      <w:pPr>
        <w:pStyle w:val="FootnoteText"/>
        <w:bidi/>
        <w:ind w:left="284"/>
        <w:jc w:val="both"/>
        <w:rPr>
          <w:rStyle w:val="Char9"/>
          <w:rFonts w:eastAsia="B Badr"/>
          <w:rtl/>
        </w:rPr>
      </w:pPr>
      <w:r w:rsidRPr="001057E0">
        <w:rPr>
          <w:rStyle w:val="Char9"/>
          <w:rFonts w:eastAsia="B Badr" w:hint="cs"/>
          <w:rtl/>
        </w:rPr>
        <w:t xml:space="preserve">نگا: </w:t>
      </w:r>
      <w:r w:rsidRPr="001057E0">
        <w:rPr>
          <w:rStyle w:val="Charb"/>
          <w:rFonts w:hint="cs"/>
          <w:rtl/>
        </w:rPr>
        <w:t>اقتضاء الصراط ال</w:t>
      </w:r>
      <w:r>
        <w:rPr>
          <w:rStyle w:val="Charb"/>
          <w:rFonts w:hint="cs"/>
          <w:rtl/>
        </w:rPr>
        <w:t>ـ</w:t>
      </w:r>
      <w:r w:rsidRPr="001057E0">
        <w:rPr>
          <w:rStyle w:val="Charb"/>
          <w:rFonts w:hint="cs"/>
          <w:rtl/>
        </w:rPr>
        <w:t>مستقیم لابن تیمیه</w:t>
      </w:r>
      <w:r w:rsidRPr="001057E0">
        <w:rPr>
          <w:rStyle w:val="Char9"/>
          <w:rFonts w:eastAsia="B Badr" w:hint="cs"/>
          <w:rtl/>
        </w:rPr>
        <w:t xml:space="preserve"> (ص 501)، شیخ الإسلام ابن تیمیه می‌گوید: </w:t>
      </w:r>
      <w:r>
        <w:rPr>
          <w:rStyle w:val="Charb"/>
          <w:rFonts w:hint="cs"/>
          <w:rtl/>
          <w:lang w:bidi="fa-IR"/>
        </w:rPr>
        <w:t>«</w:t>
      </w:r>
      <w:r>
        <w:rPr>
          <w:rStyle w:val="Charb"/>
          <w:rFonts w:hint="cs"/>
          <w:rtl/>
        </w:rPr>
        <w:t>و</w:t>
      </w:r>
      <w:r w:rsidRPr="001057E0">
        <w:rPr>
          <w:rStyle w:val="Charb"/>
          <w:rFonts w:hint="cs"/>
          <w:rtl/>
        </w:rPr>
        <w:t>الدعاء ال</w:t>
      </w:r>
      <w:r>
        <w:rPr>
          <w:rStyle w:val="Charb"/>
          <w:rFonts w:hint="cs"/>
          <w:rtl/>
        </w:rPr>
        <w:t>ـ</w:t>
      </w:r>
      <w:r w:rsidRPr="001057E0">
        <w:rPr>
          <w:rStyle w:val="Charb"/>
          <w:rFonts w:hint="cs"/>
          <w:rtl/>
        </w:rPr>
        <w:t>مشروع ال</w:t>
      </w:r>
      <w:r>
        <w:rPr>
          <w:rStyle w:val="Charb"/>
          <w:rFonts w:hint="cs"/>
          <w:rtl/>
        </w:rPr>
        <w:t>ـمأمور به في حق نبینا کالصلاة علیه والسلام علیه و</w:t>
      </w:r>
      <w:r w:rsidRPr="001057E0">
        <w:rPr>
          <w:rStyle w:val="Charb"/>
          <w:rFonts w:hint="cs"/>
          <w:rtl/>
        </w:rPr>
        <w:t>ط</w:t>
      </w:r>
      <w:r>
        <w:rPr>
          <w:rStyle w:val="Charb"/>
          <w:rFonts w:hint="cs"/>
          <w:rtl/>
        </w:rPr>
        <w:t>لب الوسیلة له مشروع في جمیع الأمکنه لایختص بقبره</w:t>
      </w:r>
      <w:r>
        <w:rPr>
          <w:rStyle w:val="Char9"/>
          <w:rFonts w:eastAsia="B Badr" w:hint="cs"/>
          <w:rtl/>
          <w:lang w:bidi="fa-IR"/>
        </w:rPr>
        <w:t>»</w:t>
      </w:r>
      <w:r>
        <w:rPr>
          <w:rStyle w:val="Char9"/>
          <w:rFonts w:eastAsia="B Badr" w:hint="cs"/>
          <w:rtl/>
        </w:rPr>
        <w:t>.</w:t>
      </w:r>
    </w:p>
    <w:p w:rsidR="00D336FF" w:rsidRPr="001057E0" w:rsidRDefault="00D336FF" w:rsidP="00932088">
      <w:pPr>
        <w:pStyle w:val="FootnoteText"/>
        <w:bidi/>
        <w:ind w:left="284"/>
        <w:jc w:val="both"/>
        <w:rPr>
          <w:rStyle w:val="Char9"/>
          <w:rFonts w:eastAsia="B Badr"/>
        </w:rPr>
      </w:pPr>
      <w:r>
        <w:rPr>
          <w:rStyle w:val="Char9"/>
          <w:rFonts w:eastAsia="B Badr" w:hint="cs"/>
          <w:rtl/>
          <w:lang w:bidi="fa-IR"/>
        </w:rPr>
        <w:t>«</w:t>
      </w:r>
      <w:r w:rsidRPr="001057E0">
        <w:rPr>
          <w:rStyle w:val="Char9"/>
          <w:rFonts w:eastAsia="B Badr" w:hint="cs"/>
          <w:rtl/>
        </w:rPr>
        <w:t>دعای مشروع برای پیامبر مانند فرستادن صلوات و درود بر او و طلب وسیله برای او که بدان امر شده است، در همه جا مشروع است و هیچ اختصاصی به قبر او ندارد</w:t>
      </w:r>
      <w:r>
        <w:rPr>
          <w:rStyle w:val="Char9"/>
          <w:rFonts w:eastAsia="B Badr" w:hint="cs"/>
          <w:rtl/>
          <w:lang w:bidi="fa-IR"/>
        </w:rPr>
        <w:t>»</w:t>
      </w:r>
      <w:r>
        <w:rPr>
          <w:rStyle w:val="Char9"/>
          <w:rFonts w:eastAsia="B Badr" w:hint="cs"/>
          <w:rtl/>
        </w:rPr>
        <w:t>.</w:t>
      </w:r>
      <w:r w:rsidRPr="001057E0">
        <w:rPr>
          <w:rStyle w:val="Char9"/>
          <w:rFonts w:eastAsia="B Badr" w:hint="cs"/>
          <w:rtl/>
        </w:rPr>
        <w:t xml:space="preserve"> نگا: (رد ابن تیمیه علی الإخنائی) (ص 156.)</w:t>
      </w:r>
    </w:p>
  </w:footnote>
  <w:footnote w:id="199">
    <w:p w:rsidR="00D336FF" w:rsidRPr="001057E0" w:rsidRDefault="00D336FF" w:rsidP="00FD5927">
      <w:pPr>
        <w:pStyle w:val="FootnoteText"/>
        <w:bidi/>
        <w:ind w:left="284" w:hanging="284"/>
        <w:jc w:val="both"/>
        <w:rPr>
          <w:rStyle w:val="Char9"/>
          <w:rFonts w:eastAsia="B Badr"/>
        </w:rPr>
      </w:pPr>
      <w:r w:rsidRPr="001057E0">
        <w:rPr>
          <w:rStyle w:val="Char9"/>
          <w:rFonts w:eastAsia="B Badr"/>
        </w:rPr>
        <w:footnoteRef/>
      </w:r>
      <w:r w:rsidRPr="001057E0">
        <w:rPr>
          <w:rStyle w:val="Char9"/>
          <w:rFonts w:eastAsia="B Badr" w:hint="cs"/>
          <w:rtl/>
        </w:rPr>
        <w:t>- صحیح بخاری شماره 113، صحیح مسلم شماره 529.</w:t>
      </w:r>
    </w:p>
  </w:footnote>
  <w:footnote w:id="200">
    <w:p w:rsidR="00D336FF" w:rsidRPr="001057E0" w:rsidRDefault="00D336FF" w:rsidP="00FD5927">
      <w:pPr>
        <w:pStyle w:val="FootnoteText"/>
        <w:bidi/>
        <w:ind w:left="284" w:hanging="284"/>
        <w:jc w:val="both"/>
        <w:rPr>
          <w:rStyle w:val="Char9"/>
          <w:rFonts w:eastAsia="B Badr"/>
        </w:rPr>
      </w:pPr>
      <w:r w:rsidRPr="001057E0">
        <w:rPr>
          <w:rStyle w:val="Char9"/>
          <w:rFonts w:eastAsia="B Badr"/>
        </w:rPr>
        <w:footnoteRef/>
      </w:r>
      <w:r w:rsidRPr="001057E0">
        <w:rPr>
          <w:rStyle w:val="Char9"/>
          <w:rFonts w:eastAsia="B Badr" w:hint="cs"/>
          <w:rtl/>
        </w:rPr>
        <w:t>- عبارت داخل کروشه از روی نسخه‌های (الف)، (ب) و (ج) به متن افزوده شده است.</w:t>
      </w:r>
    </w:p>
  </w:footnote>
  <w:footnote w:id="201">
    <w:p w:rsidR="00D336FF" w:rsidRPr="001057E0" w:rsidRDefault="00D336FF" w:rsidP="00FD5927">
      <w:pPr>
        <w:pStyle w:val="FootnoteText"/>
        <w:bidi/>
        <w:ind w:left="284" w:hanging="284"/>
        <w:jc w:val="both"/>
        <w:rPr>
          <w:rStyle w:val="Char9"/>
          <w:rFonts w:eastAsia="B Badr"/>
        </w:rPr>
      </w:pPr>
      <w:r w:rsidRPr="001057E0">
        <w:rPr>
          <w:rStyle w:val="Char9"/>
          <w:rFonts w:eastAsia="B Badr"/>
        </w:rPr>
        <w:footnoteRef/>
      </w:r>
      <w:r w:rsidRPr="001057E0">
        <w:rPr>
          <w:rStyle w:val="Char9"/>
          <w:rFonts w:eastAsia="B Badr" w:hint="cs"/>
          <w:rtl/>
        </w:rPr>
        <w:t xml:space="preserve">- مالک در موطأ (شماره 855)، عبدالرزاق در المصنف (شماره 1587) به صورت مرسل آن را آورده‌اند، ابن عبدالبر در التمهید (5/43) به صورت مرفوع از حدیث أبی سعید خدری آن را آورده و تصحیح کرده است. شاهد وی حدیث أبوهریره با لفظ </w:t>
      </w:r>
      <w:r w:rsidRPr="001057E0">
        <w:rPr>
          <w:rStyle w:val="Charb"/>
          <w:rFonts w:hint="cs"/>
          <w:rtl/>
        </w:rPr>
        <w:t>(لعن الله قوماً)</w:t>
      </w:r>
      <w:r w:rsidRPr="001057E0">
        <w:rPr>
          <w:rStyle w:val="Char9"/>
          <w:rFonts w:eastAsia="B Badr" w:hint="cs"/>
          <w:rtl/>
        </w:rPr>
        <w:t xml:space="preserve"> می‌باشد که احمد در [مسند] (2/246) ودیگران آن را آورده‌اند، و البانی آن را در احکام الجنائز (ص 217) صحیح دانسته است.</w:t>
      </w:r>
    </w:p>
  </w:footnote>
  <w:footnote w:id="202">
    <w:p w:rsidR="00D336FF" w:rsidRPr="001057E0" w:rsidRDefault="00D336FF" w:rsidP="00FD5927">
      <w:pPr>
        <w:pStyle w:val="FootnoteText"/>
        <w:bidi/>
        <w:ind w:left="284" w:hanging="284"/>
        <w:jc w:val="both"/>
        <w:rPr>
          <w:rStyle w:val="Char9"/>
          <w:rFonts w:eastAsia="B Badr"/>
          <w:rtl/>
        </w:rPr>
      </w:pPr>
      <w:r w:rsidRPr="001057E0">
        <w:rPr>
          <w:rStyle w:val="Char9"/>
          <w:rFonts w:eastAsia="B Badr"/>
        </w:rPr>
        <w:footnoteRef/>
      </w:r>
      <w:r w:rsidRPr="001057E0">
        <w:rPr>
          <w:rStyle w:val="Char9"/>
          <w:rFonts w:eastAsia="B Badr" w:hint="cs"/>
          <w:rtl/>
        </w:rPr>
        <w:t>- وی احمد بن حجر الهیتمی مکی شافعی متوفی به سال 974 ه‍</w:t>
      </w:r>
      <w:r>
        <w:rPr>
          <w:rStyle w:val="Char9"/>
          <w:rFonts w:eastAsia="B Badr" w:hint="cs"/>
          <w:rtl/>
        </w:rPr>
        <w:t>. ق می‌باشد نگا: الأعلام (1/234</w:t>
      </w:r>
      <w:r w:rsidRPr="001057E0">
        <w:rPr>
          <w:rStyle w:val="Char9"/>
          <w:rFonts w:eastAsia="B Badr" w:hint="cs"/>
          <w:rtl/>
        </w:rPr>
        <w:t>)</w:t>
      </w:r>
      <w:r>
        <w:rPr>
          <w:rStyle w:val="Char9"/>
          <w:rFonts w:eastAsia="B Badr" w:hint="cs"/>
          <w:rtl/>
        </w:rPr>
        <w:t>.</w:t>
      </w:r>
    </w:p>
  </w:footnote>
  <w:footnote w:id="203">
    <w:p w:rsidR="00D336FF" w:rsidRPr="001057E0" w:rsidRDefault="00D336FF" w:rsidP="00FD5927">
      <w:pPr>
        <w:pStyle w:val="FootnoteText"/>
        <w:bidi/>
        <w:ind w:left="284" w:hanging="284"/>
        <w:jc w:val="both"/>
        <w:rPr>
          <w:rStyle w:val="Char9"/>
          <w:rFonts w:eastAsia="B Badr"/>
        </w:rPr>
      </w:pPr>
      <w:r w:rsidRPr="001057E0">
        <w:rPr>
          <w:rStyle w:val="Char9"/>
          <w:rFonts w:eastAsia="B Badr"/>
        </w:rPr>
        <w:footnoteRef/>
      </w:r>
      <w:r w:rsidRPr="001057E0">
        <w:rPr>
          <w:rStyle w:val="Char9"/>
          <w:rFonts w:eastAsia="B Badr" w:hint="cs"/>
          <w:rtl/>
        </w:rPr>
        <w:t>- محل کلمه داخل کروشه در نسخه (ج) خالی است.</w:t>
      </w:r>
    </w:p>
  </w:footnote>
  <w:footnote w:id="204">
    <w:p w:rsidR="00D336FF" w:rsidRPr="001057E0" w:rsidRDefault="00D336FF" w:rsidP="00FD5927">
      <w:pPr>
        <w:pStyle w:val="FootnoteText"/>
        <w:bidi/>
        <w:ind w:left="284" w:hanging="284"/>
        <w:jc w:val="both"/>
        <w:rPr>
          <w:rStyle w:val="Char9"/>
          <w:rFonts w:eastAsia="B Badr"/>
        </w:rPr>
      </w:pPr>
      <w:r w:rsidRPr="001057E0">
        <w:rPr>
          <w:rStyle w:val="Char9"/>
          <w:rFonts w:eastAsia="B Badr"/>
        </w:rPr>
        <w:footnoteRef/>
      </w:r>
      <w:r w:rsidRPr="001057E0">
        <w:rPr>
          <w:rStyle w:val="Char9"/>
          <w:rFonts w:eastAsia="B Badr" w:hint="cs"/>
          <w:rtl/>
        </w:rPr>
        <w:t xml:space="preserve">- در نسخه‌های (الف)، (ب) و (ج) به جای این کلمه، لفظ (المقترب) آمده است. و در نسخه (الف) چنین آمده است: </w:t>
      </w:r>
      <w:r w:rsidRPr="001057E0">
        <w:rPr>
          <w:rStyle w:val="Charb"/>
          <w:rFonts w:hint="cs"/>
          <w:rtl/>
        </w:rPr>
        <w:t>(ینوی الزائر ال</w:t>
      </w:r>
      <w:r>
        <w:rPr>
          <w:rStyle w:val="Charb"/>
          <w:rFonts w:hint="cs"/>
          <w:rtl/>
        </w:rPr>
        <w:t>ـ</w:t>
      </w:r>
      <w:r w:rsidRPr="001057E0">
        <w:rPr>
          <w:rStyle w:val="Charb"/>
          <w:rFonts w:hint="cs"/>
          <w:rtl/>
        </w:rPr>
        <w:t>مقترب للسفر ... .)</w:t>
      </w:r>
      <w:r>
        <w:rPr>
          <w:rStyle w:val="Char9"/>
          <w:rFonts w:eastAsia="B Badr" w:hint="cs"/>
          <w:rtl/>
        </w:rPr>
        <w:t>.</w:t>
      </w:r>
    </w:p>
  </w:footnote>
  <w:footnote w:id="205">
    <w:p w:rsidR="00D336FF" w:rsidRPr="001057E0" w:rsidRDefault="00D336FF" w:rsidP="00FD5927">
      <w:pPr>
        <w:pStyle w:val="FootnoteText"/>
        <w:bidi/>
        <w:ind w:left="284" w:hanging="284"/>
        <w:jc w:val="both"/>
        <w:rPr>
          <w:rStyle w:val="Char9"/>
          <w:rFonts w:eastAsia="B Badr"/>
        </w:rPr>
      </w:pPr>
      <w:r w:rsidRPr="001057E0">
        <w:rPr>
          <w:rStyle w:val="Char9"/>
          <w:rFonts w:eastAsia="B Badr"/>
        </w:rPr>
        <w:footnoteRef/>
      </w:r>
      <w:r w:rsidRPr="001057E0">
        <w:rPr>
          <w:rStyle w:val="Char9"/>
          <w:rFonts w:eastAsia="B Badr" w:hint="cs"/>
          <w:rtl/>
        </w:rPr>
        <w:t>- از کتاب الإمداد اطلاعی ندارم، بلکه کتاب (فتح الجواد بشرح الإرشاد) ابن حجر چاپ دار النشر الحلبی، سال چاپ 1391 را یافتم. که [در آن] اشاره‌ای به مطلب فوق الذکر نیافتم. والله اعلم.</w:t>
      </w:r>
    </w:p>
  </w:footnote>
  <w:footnote w:id="206">
    <w:p w:rsidR="00D336FF" w:rsidRPr="001057E0" w:rsidRDefault="00D336FF" w:rsidP="00FD5927">
      <w:pPr>
        <w:pStyle w:val="FootnoteText"/>
        <w:bidi/>
        <w:ind w:left="284" w:hanging="284"/>
        <w:jc w:val="both"/>
        <w:rPr>
          <w:rStyle w:val="Char9"/>
          <w:rFonts w:eastAsia="B Badr"/>
        </w:rPr>
      </w:pPr>
      <w:r w:rsidRPr="001057E0">
        <w:rPr>
          <w:rStyle w:val="Char9"/>
          <w:rFonts w:eastAsia="B Badr"/>
        </w:rPr>
        <w:footnoteRef/>
      </w:r>
      <w:r w:rsidRPr="001057E0">
        <w:rPr>
          <w:rStyle w:val="Char9"/>
          <w:rFonts w:eastAsia="B Badr" w:hint="cs"/>
          <w:rtl/>
        </w:rPr>
        <w:t xml:space="preserve">- در نسخه محقق آمده است: </w:t>
      </w:r>
      <w:r>
        <w:rPr>
          <w:rStyle w:val="Charb"/>
          <w:rFonts w:hint="cs"/>
          <w:rtl/>
        </w:rPr>
        <w:t>(و</w:t>
      </w:r>
      <w:r w:rsidRPr="001057E0">
        <w:rPr>
          <w:rStyle w:val="Charb"/>
          <w:rFonts w:hint="cs"/>
          <w:rtl/>
        </w:rPr>
        <w:t>اتخاذ قبور .... هو ال</w:t>
      </w:r>
      <w:r>
        <w:rPr>
          <w:rStyle w:val="Charb"/>
          <w:rFonts w:hint="cs"/>
          <w:rtl/>
        </w:rPr>
        <w:t>ـ</w:t>
      </w:r>
      <w:r w:rsidRPr="001057E0">
        <w:rPr>
          <w:rStyle w:val="Charb"/>
          <w:rFonts w:hint="cs"/>
          <w:rtl/>
        </w:rPr>
        <w:t>موقع)</w:t>
      </w:r>
      <w:r w:rsidRPr="001057E0">
        <w:rPr>
          <w:rStyle w:val="Char9"/>
          <w:rFonts w:eastAsia="B Badr" w:hint="cs"/>
          <w:rtl/>
        </w:rPr>
        <w:t xml:space="preserve"> اما در نسخه ب، به جای لفظ (موقع) کلمه (واقع) آمده است.</w:t>
      </w:r>
    </w:p>
  </w:footnote>
  <w:footnote w:id="207">
    <w:p w:rsidR="00D336FF" w:rsidRPr="001057E0" w:rsidRDefault="00D336FF" w:rsidP="00FD5927">
      <w:pPr>
        <w:pStyle w:val="FootnoteText"/>
        <w:bidi/>
        <w:ind w:left="284" w:hanging="284"/>
        <w:jc w:val="both"/>
        <w:rPr>
          <w:rStyle w:val="Char9"/>
          <w:rFonts w:eastAsia="B Badr"/>
          <w:rtl/>
        </w:rPr>
      </w:pPr>
      <w:r w:rsidRPr="001057E0">
        <w:rPr>
          <w:rStyle w:val="Char9"/>
          <w:rFonts w:eastAsia="B Badr"/>
        </w:rPr>
        <w:footnoteRef/>
      </w:r>
      <w:r w:rsidRPr="001057E0">
        <w:rPr>
          <w:rStyle w:val="Char9"/>
          <w:rFonts w:eastAsia="B Badr" w:hint="cs"/>
          <w:rtl/>
        </w:rPr>
        <w:t xml:space="preserve">- این کلمه از نسخه (ج) به متن افزوده شده است: در متن محقق چنین آمده است: </w:t>
      </w:r>
      <w:r>
        <w:rPr>
          <w:rStyle w:val="Charb"/>
          <w:rFonts w:hint="cs"/>
          <w:rtl/>
          <w:lang w:bidi="fa-IR"/>
        </w:rPr>
        <w:t>«</w:t>
      </w:r>
      <w:r>
        <w:rPr>
          <w:rStyle w:val="Charb"/>
          <w:rFonts w:hint="cs"/>
          <w:rtl/>
        </w:rPr>
        <w:t>أو فیمادونه من الشرك [الأصغر]</w:t>
      </w:r>
      <w:r>
        <w:rPr>
          <w:rStyle w:val="Charb"/>
          <w:rFonts w:hint="cs"/>
          <w:rtl/>
          <w:lang w:bidi="fa-IR"/>
        </w:rPr>
        <w:t>»</w:t>
      </w:r>
      <w:r>
        <w:rPr>
          <w:rStyle w:val="Charb"/>
          <w:rFonts w:hint="cs"/>
          <w:rtl/>
        </w:rPr>
        <w:t>.</w:t>
      </w:r>
    </w:p>
  </w:footnote>
  <w:footnote w:id="208">
    <w:p w:rsidR="00D336FF" w:rsidRPr="001057E0" w:rsidRDefault="00D336FF" w:rsidP="00FD5927">
      <w:pPr>
        <w:pStyle w:val="FootnoteText"/>
        <w:bidi/>
        <w:ind w:left="284" w:hanging="284"/>
        <w:jc w:val="both"/>
        <w:rPr>
          <w:rStyle w:val="Char9"/>
          <w:rFonts w:eastAsia="B Badr"/>
        </w:rPr>
      </w:pPr>
      <w:r w:rsidRPr="001057E0">
        <w:rPr>
          <w:rStyle w:val="Char9"/>
          <w:rFonts w:eastAsia="B Badr"/>
        </w:rPr>
        <w:footnoteRef/>
      </w:r>
      <w:r w:rsidRPr="001057E0">
        <w:rPr>
          <w:rStyle w:val="Char9"/>
          <w:rFonts w:eastAsia="B Badr" w:hint="cs"/>
          <w:rtl/>
        </w:rPr>
        <w:t xml:space="preserve">- در نسخه محقق که از روی نسخه‌های (ب) و (ج) تصحیح شده است چنین آمده است: </w:t>
      </w:r>
      <w:r>
        <w:rPr>
          <w:rStyle w:val="Charb"/>
          <w:rFonts w:hint="cs"/>
          <w:rtl/>
          <w:lang w:bidi="fa-IR"/>
        </w:rPr>
        <w:t>«</w:t>
      </w:r>
      <w:r>
        <w:rPr>
          <w:rStyle w:val="Charb"/>
          <w:rFonts w:hint="cs"/>
          <w:rtl/>
        </w:rPr>
        <w:t>فإن النفوس قد أشرکت ...</w:t>
      </w:r>
      <w:r>
        <w:rPr>
          <w:rStyle w:val="Char9"/>
          <w:rFonts w:eastAsia="B Badr" w:hint="cs"/>
          <w:rtl/>
          <w:lang w:bidi="fa-IR"/>
        </w:rPr>
        <w:t>»</w:t>
      </w:r>
      <w:r w:rsidRPr="001057E0">
        <w:rPr>
          <w:rStyle w:val="Char9"/>
          <w:rFonts w:eastAsia="B Badr" w:hint="cs"/>
          <w:rtl/>
        </w:rPr>
        <w:t xml:space="preserve"> اما در نسخه‌های اصل و (الف)، به جای (أشرکت) آمده است.</w:t>
      </w:r>
    </w:p>
  </w:footnote>
  <w:footnote w:id="209">
    <w:p w:rsidR="00D336FF" w:rsidRPr="001057E0" w:rsidRDefault="00D336FF" w:rsidP="00FD5927">
      <w:pPr>
        <w:pStyle w:val="FootnoteText"/>
        <w:bidi/>
        <w:ind w:left="284" w:hanging="284"/>
        <w:jc w:val="both"/>
        <w:rPr>
          <w:rStyle w:val="Char9"/>
          <w:rFonts w:eastAsia="B Badr"/>
        </w:rPr>
      </w:pPr>
      <w:r w:rsidRPr="001057E0">
        <w:rPr>
          <w:rStyle w:val="Char9"/>
          <w:rFonts w:eastAsia="B Badr"/>
        </w:rPr>
        <w:footnoteRef/>
      </w:r>
      <w:r w:rsidRPr="001057E0">
        <w:rPr>
          <w:rStyle w:val="Char9"/>
          <w:rFonts w:eastAsia="B Badr" w:hint="cs"/>
          <w:rtl/>
        </w:rPr>
        <w:t xml:space="preserve">- در نسخه اصل آمده است: </w:t>
      </w:r>
      <w:r w:rsidRPr="001057E0">
        <w:rPr>
          <w:rStyle w:val="Charb"/>
          <w:rFonts w:hint="cs"/>
          <w:rtl/>
        </w:rPr>
        <w:t>(أو الرجل ال</w:t>
      </w:r>
      <w:r>
        <w:rPr>
          <w:rStyle w:val="Charb"/>
          <w:rFonts w:hint="cs"/>
          <w:rtl/>
        </w:rPr>
        <w:t>ـ</w:t>
      </w:r>
      <w:r w:rsidRPr="001057E0">
        <w:rPr>
          <w:rStyle w:val="Charb"/>
          <w:rFonts w:hint="cs"/>
          <w:rtl/>
        </w:rPr>
        <w:t>معتقد صلاحه ...)</w:t>
      </w:r>
      <w:r w:rsidRPr="001057E0">
        <w:rPr>
          <w:rStyle w:val="Char9"/>
          <w:rFonts w:eastAsia="B Badr" w:hint="cs"/>
          <w:rtl/>
        </w:rPr>
        <w:t xml:space="preserve"> أما در نسخه (ب) آمده است: </w:t>
      </w:r>
      <w:r>
        <w:rPr>
          <w:rStyle w:val="Charb"/>
          <w:rFonts w:hint="cs"/>
          <w:rtl/>
        </w:rPr>
        <w:t>(ممن یعتقدون</w:t>
      </w:r>
      <w:r w:rsidRPr="001057E0">
        <w:rPr>
          <w:rStyle w:val="Charb"/>
          <w:rFonts w:hint="cs"/>
          <w:rtl/>
        </w:rPr>
        <w:t>)</w:t>
      </w:r>
      <w:r>
        <w:rPr>
          <w:rStyle w:val="Char9"/>
          <w:rFonts w:eastAsia="B Badr" w:hint="cs"/>
          <w:rtl/>
        </w:rPr>
        <w:t>.</w:t>
      </w:r>
    </w:p>
  </w:footnote>
  <w:footnote w:id="210">
    <w:p w:rsidR="00D336FF" w:rsidRPr="001057E0" w:rsidRDefault="00D336FF" w:rsidP="00FD5927">
      <w:pPr>
        <w:pStyle w:val="FootnoteText"/>
        <w:bidi/>
        <w:ind w:left="284" w:hanging="284"/>
        <w:jc w:val="both"/>
        <w:rPr>
          <w:rStyle w:val="Char9"/>
          <w:rFonts w:eastAsia="B Badr"/>
        </w:rPr>
      </w:pPr>
      <w:r w:rsidRPr="001057E0">
        <w:rPr>
          <w:rStyle w:val="Char9"/>
          <w:rFonts w:eastAsia="B Badr"/>
        </w:rPr>
        <w:footnoteRef/>
      </w:r>
      <w:r w:rsidRPr="001057E0">
        <w:rPr>
          <w:rStyle w:val="Char9"/>
          <w:rFonts w:eastAsia="B Badr" w:hint="cs"/>
          <w:rtl/>
        </w:rPr>
        <w:t>- عبارت‌های داخل کروشه در نسخه محقق از روی نسخه‌های (ب) و (ج) تصحیح شده است، اما این عبارت درنسخه‌های (الف) و نسخه اصل یافت نشده است.</w:t>
      </w:r>
    </w:p>
  </w:footnote>
  <w:footnote w:id="211">
    <w:p w:rsidR="00D336FF" w:rsidRPr="001057E0" w:rsidRDefault="00D336FF" w:rsidP="00FD5927">
      <w:pPr>
        <w:pStyle w:val="FootnoteText"/>
        <w:bidi/>
        <w:ind w:left="284" w:hanging="284"/>
        <w:jc w:val="both"/>
        <w:rPr>
          <w:rStyle w:val="Char9"/>
          <w:rFonts w:eastAsia="B Badr"/>
        </w:rPr>
      </w:pPr>
      <w:r w:rsidRPr="001057E0">
        <w:rPr>
          <w:rStyle w:val="Char9"/>
          <w:rFonts w:eastAsia="B Badr"/>
        </w:rPr>
        <w:footnoteRef/>
      </w:r>
      <w:r w:rsidRPr="001057E0">
        <w:rPr>
          <w:rStyle w:val="Char9"/>
          <w:rFonts w:eastAsia="B Badr" w:hint="cs"/>
          <w:rtl/>
        </w:rPr>
        <w:t>- در نسخه‌های (الف)، (ب) و (ج) عبارت داخل کروشه یافت نشد.</w:t>
      </w:r>
    </w:p>
  </w:footnote>
  <w:footnote w:id="212">
    <w:p w:rsidR="00D336FF" w:rsidRPr="001057E0" w:rsidRDefault="00D336FF" w:rsidP="00FD5927">
      <w:pPr>
        <w:pStyle w:val="FootnoteText"/>
        <w:bidi/>
        <w:ind w:left="284" w:hanging="284"/>
        <w:jc w:val="both"/>
        <w:rPr>
          <w:rStyle w:val="Char9"/>
          <w:rFonts w:eastAsia="B Badr"/>
        </w:rPr>
      </w:pPr>
      <w:r w:rsidRPr="001057E0">
        <w:rPr>
          <w:rStyle w:val="Char9"/>
          <w:rFonts w:eastAsia="B Badr"/>
        </w:rPr>
        <w:footnoteRef/>
      </w:r>
      <w:r w:rsidRPr="001057E0">
        <w:rPr>
          <w:rStyle w:val="Char9"/>
          <w:rFonts w:eastAsia="B Badr" w:hint="cs"/>
          <w:rtl/>
        </w:rPr>
        <w:t xml:space="preserve">- در نسخه محقق چنین آمده است: </w:t>
      </w:r>
      <w:r>
        <w:rPr>
          <w:rStyle w:val="Charb"/>
          <w:rFonts w:hint="cs"/>
          <w:rtl/>
        </w:rPr>
        <w:t>(و</w:t>
      </w:r>
      <w:r w:rsidRPr="001057E0">
        <w:rPr>
          <w:rStyle w:val="Charb"/>
          <w:rFonts w:hint="cs"/>
          <w:rtl/>
        </w:rPr>
        <w:t>تعضیر الخدود علی أتربتها و ...)</w:t>
      </w:r>
      <w:r w:rsidRPr="001057E0">
        <w:rPr>
          <w:rStyle w:val="Char9"/>
          <w:rFonts w:eastAsia="B Badr" w:hint="cs"/>
          <w:rtl/>
        </w:rPr>
        <w:t xml:space="preserve"> اما در نسخه‌های (الف)، (ب) و (ج) لفظ (تربتها) ذکر شده است.</w:t>
      </w:r>
    </w:p>
  </w:footnote>
  <w:footnote w:id="213">
    <w:p w:rsidR="00D336FF" w:rsidRPr="001057E0" w:rsidRDefault="00D336FF" w:rsidP="00FD5927">
      <w:pPr>
        <w:pStyle w:val="FootnoteText"/>
        <w:bidi/>
        <w:ind w:left="284" w:hanging="284"/>
        <w:jc w:val="both"/>
        <w:rPr>
          <w:rStyle w:val="Char9"/>
          <w:rFonts w:eastAsia="B Badr"/>
        </w:rPr>
      </w:pPr>
      <w:r w:rsidRPr="001057E0">
        <w:rPr>
          <w:rStyle w:val="Char9"/>
          <w:rFonts w:eastAsia="B Badr"/>
        </w:rPr>
        <w:footnoteRef/>
      </w:r>
      <w:r w:rsidRPr="001057E0">
        <w:rPr>
          <w:rStyle w:val="Char9"/>
          <w:rFonts w:eastAsia="B Badr" w:hint="cs"/>
          <w:rtl/>
        </w:rPr>
        <w:t xml:space="preserve">- در نسخه محقق که از روی نسخه (ب) و (ج) تصحیح شده است، آمده است </w:t>
      </w:r>
      <w:r w:rsidRPr="001057E0">
        <w:rPr>
          <w:rStyle w:val="Charb"/>
          <w:rFonts w:hint="cs"/>
          <w:rtl/>
        </w:rPr>
        <w:t>(... من أنواع العبادات التی کان علیها عباد الأوثان ...)</w:t>
      </w:r>
      <w:r w:rsidRPr="001057E0">
        <w:rPr>
          <w:rStyle w:val="Char9"/>
          <w:rFonts w:eastAsia="B Badr" w:hint="cs"/>
          <w:rtl/>
        </w:rPr>
        <w:t xml:space="preserve"> اما در نسخه اصل و نسخه (الف) به جای (کان) لفظ (کانوا) ذکر شده است.</w:t>
      </w:r>
    </w:p>
  </w:footnote>
  <w:footnote w:id="214">
    <w:p w:rsidR="00D336FF" w:rsidRPr="001057E0" w:rsidRDefault="00D336FF" w:rsidP="00FD5927">
      <w:pPr>
        <w:pStyle w:val="FootnoteText"/>
        <w:bidi/>
        <w:ind w:left="284" w:hanging="284"/>
        <w:jc w:val="both"/>
        <w:rPr>
          <w:rStyle w:val="Char9"/>
          <w:rFonts w:eastAsia="B Badr"/>
        </w:rPr>
      </w:pPr>
      <w:r w:rsidRPr="001057E0">
        <w:rPr>
          <w:rStyle w:val="Char9"/>
          <w:rFonts w:eastAsia="B Badr"/>
        </w:rPr>
        <w:footnoteRef/>
      </w:r>
      <w:r w:rsidRPr="001057E0">
        <w:rPr>
          <w:rStyle w:val="Char9"/>
          <w:rFonts w:eastAsia="B Badr" w:hint="cs"/>
          <w:rtl/>
        </w:rPr>
        <w:t>- در نسخه اصل عبارت (تفریج کربتهم) ذکر شده است. اما در نسخه (ج) به جای لفظ (کربتهم)، کلمۀ (کربته) ذکر شده است که ممکن است صحیح‌تر باشد.</w:t>
      </w:r>
    </w:p>
  </w:footnote>
  <w:footnote w:id="215">
    <w:p w:rsidR="00D336FF" w:rsidRPr="001057E0" w:rsidRDefault="00D336FF" w:rsidP="00FD5927">
      <w:pPr>
        <w:pStyle w:val="FootnoteText"/>
        <w:bidi/>
        <w:ind w:left="284" w:hanging="284"/>
        <w:jc w:val="both"/>
        <w:rPr>
          <w:rStyle w:val="Char9"/>
          <w:rFonts w:eastAsia="B Badr"/>
        </w:rPr>
      </w:pPr>
      <w:r w:rsidRPr="001057E0">
        <w:rPr>
          <w:rStyle w:val="Char9"/>
          <w:rFonts w:eastAsia="B Badr"/>
        </w:rPr>
        <w:footnoteRef/>
      </w:r>
      <w:r w:rsidRPr="001057E0">
        <w:rPr>
          <w:rStyle w:val="Char9"/>
          <w:rFonts w:eastAsia="B Badr" w:hint="cs"/>
          <w:rtl/>
        </w:rPr>
        <w:t>- لفظ احجار در نسخه‌های (الف) و (ج) از قلم افتاده است.</w:t>
      </w:r>
    </w:p>
  </w:footnote>
  <w:footnote w:id="216">
    <w:p w:rsidR="00D336FF" w:rsidRPr="001057E0" w:rsidRDefault="00D336FF" w:rsidP="00FD5927">
      <w:pPr>
        <w:pStyle w:val="FootnoteText"/>
        <w:bidi/>
        <w:ind w:left="284" w:hanging="284"/>
        <w:jc w:val="both"/>
        <w:rPr>
          <w:rStyle w:val="Char9"/>
          <w:rFonts w:eastAsia="B Badr"/>
        </w:rPr>
      </w:pPr>
      <w:r w:rsidRPr="001057E0">
        <w:rPr>
          <w:rStyle w:val="Char9"/>
          <w:rFonts w:eastAsia="B Badr"/>
        </w:rPr>
        <w:footnoteRef/>
      </w:r>
      <w:r w:rsidRPr="001057E0">
        <w:rPr>
          <w:rStyle w:val="Char9"/>
          <w:rFonts w:eastAsia="B Badr" w:hint="cs"/>
          <w:rtl/>
        </w:rPr>
        <w:t xml:space="preserve">- عبارت عربی این جمله در نسخه محقق چنین است: </w:t>
      </w:r>
      <w:r>
        <w:rPr>
          <w:rStyle w:val="Charb"/>
          <w:rFonts w:hint="cs"/>
          <w:rtl/>
        </w:rPr>
        <w:t>(یهتفون باسمها و</w:t>
      </w:r>
      <w:r w:rsidRPr="001057E0">
        <w:rPr>
          <w:rStyle w:val="Charb"/>
          <w:rFonts w:hint="cs"/>
          <w:rtl/>
        </w:rPr>
        <w:t>اسم من ینسبون إلیه من ال</w:t>
      </w:r>
      <w:r>
        <w:rPr>
          <w:rStyle w:val="Charb"/>
          <w:rFonts w:hint="cs"/>
          <w:rtl/>
        </w:rPr>
        <w:t>ـ</w:t>
      </w:r>
      <w:r w:rsidRPr="001057E0">
        <w:rPr>
          <w:rStyle w:val="Charb"/>
          <w:rFonts w:hint="cs"/>
          <w:rtl/>
        </w:rPr>
        <w:t>معتقدین بما لایقدر علیه إلّا رب العال</w:t>
      </w:r>
      <w:r>
        <w:rPr>
          <w:rStyle w:val="Charb"/>
          <w:rFonts w:hint="cs"/>
          <w:rtl/>
        </w:rPr>
        <w:t>ـ</w:t>
      </w:r>
      <w:r w:rsidRPr="001057E0">
        <w:rPr>
          <w:rStyle w:val="Charb"/>
          <w:rFonts w:hint="cs"/>
          <w:rtl/>
        </w:rPr>
        <w:t>مین)</w:t>
      </w:r>
      <w:r w:rsidRPr="001057E0">
        <w:rPr>
          <w:rStyle w:val="Char9"/>
          <w:rFonts w:eastAsia="B Badr" w:hint="cs"/>
          <w:rtl/>
        </w:rPr>
        <w:t xml:space="preserve"> اما در نسخه (ج) به جای کلمه (ینسبون)، (ینسبونها) آمده است که ممکن است صحیح‌تر باشد.</w:t>
      </w:r>
    </w:p>
  </w:footnote>
  <w:footnote w:id="217">
    <w:p w:rsidR="00D336FF" w:rsidRPr="001057E0" w:rsidRDefault="00D336FF" w:rsidP="00FD5927">
      <w:pPr>
        <w:pStyle w:val="FootnoteText"/>
        <w:bidi/>
        <w:ind w:left="284" w:hanging="284"/>
        <w:jc w:val="both"/>
        <w:rPr>
          <w:rStyle w:val="Char9"/>
          <w:rFonts w:eastAsia="B Badr"/>
          <w:rtl/>
        </w:rPr>
      </w:pPr>
      <w:r w:rsidRPr="001057E0">
        <w:rPr>
          <w:rStyle w:val="Char9"/>
          <w:rFonts w:eastAsia="B Badr"/>
        </w:rPr>
        <w:footnoteRef/>
      </w:r>
      <w:r w:rsidRPr="001057E0">
        <w:rPr>
          <w:rStyle w:val="Char9"/>
          <w:rFonts w:eastAsia="B Badr" w:hint="cs"/>
          <w:rtl/>
        </w:rPr>
        <w:t>- شیخ الإسلام ابن تیمیه در رد خود بر أخنائی می‌نویسد: (کسانی که معتقدند قبور به آنها سود می‌رسانند و بلا را از آنها دور می‌کنند، در حقیقت آنها را به عنوان بتهایی در برابر خداوند قرار داده‌اند و دربارۀ آنها همان اعتقادی را دارند که بت پرستان دربارۀ بتهایشان داشتند زیرا آنها [بت پرستان] معتقد بودند که [بت‌ها] سود و زیان می‌رسانند. [معتقدین به قبور و مردگان نیز چنین هستند.])</w:t>
      </w:r>
    </w:p>
    <w:p w:rsidR="00D336FF" w:rsidRPr="001057E0" w:rsidRDefault="00D336FF" w:rsidP="00AB25A5">
      <w:pPr>
        <w:pStyle w:val="FootnoteText"/>
        <w:bidi/>
        <w:ind w:left="284"/>
        <w:jc w:val="both"/>
        <w:rPr>
          <w:rFonts w:cs="Times New Roman"/>
          <w:sz w:val="24"/>
          <w:szCs w:val="24"/>
          <w:rtl/>
          <w:lang w:bidi="fa-IR"/>
        </w:rPr>
      </w:pPr>
      <w:r w:rsidRPr="001057E0">
        <w:rPr>
          <w:rStyle w:val="Char9"/>
          <w:rFonts w:eastAsia="B Badr" w:hint="cs"/>
          <w:rtl/>
        </w:rPr>
        <w:t xml:space="preserve">نگا: الرد علی الأخنائی (ص 64 </w:t>
      </w:r>
      <w:r w:rsidRPr="001057E0">
        <w:rPr>
          <w:rFonts w:cs="Times New Roman" w:hint="cs"/>
          <w:sz w:val="24"/>
          <w:szCs w:val="24"/>
          <w:rtl/>
          <w:lang w:bidi="fa-IR"/>
        </w:rPr>
        <w:t>–</w:t>
      </w:r>
      <w:r w:rsidRPr="001057E0">
        <w:rPr>
          <w:rStyle w:val="Char9"/>
          <w:rFonts w:eastAsia="B Badr" w:hint="cs"/>
          <w:rtl/>
        </w:rPr>
        <w:t xml:space="preserve"> 65) تحقیق: / الدانی منیر آل زهوی، چاپ المکتبه العصریه. در کتاب (التوضیح عن توحید الخلاق) (ص 214 </w:t>
      </w:r>
      <w:r w:rsidRPr="001057E0">
        <w:rPr>
          <w:rFonts w:cs="Times New Roman" w:hint="cs"/>
          <w:sz w:val="24"/>
          <w:szCs w:val="24"/>
          <w:rtl/>
          <w:lang w:bidi="fa-IR"/>
        </w:rPr>
        <w:t>–</w:t>
      </w:r>
      <w:r w:rsidRPr="001057E0">
        <w:rPr>
          <w:rStyle w:val="Char9"/>
          <w:rFonts w:eastAsia="B Badr" w:hint="cs"/>
          <w:rtl/>
        </w:rPr>
        <w:t xml:space="preserve"> 220) منسوب به شیخ سلیمان بن عبدالله (متوفی به سال 1233 ه‍. ق) آمده است: (افرادی که قبرها را بزرگ می‌دارند وآنها را تقدیس می‌نمایند، و به عیدگاه تبدیل و بر روی آنها چراغ روشن می‌کنند و بر روی آنها مساجد و گنبد می‌سازند با آنچه پیامبر خدا – </w:t>
      </w:r>
      <w:r w:rsidRPr="001057E0">
        <w:rPr>
          <w:rStyle w:val="Char9"/>
          <w:rFonts w:ascii="CTraditional Arabic" w:eastAsia="B Badr" w:hAnsi="CTraditional Arabic" w:cs="CTraditional Arabic" w:hint="cs"/>
          <w:rtl/>
        </w:rPr>
        <w:t>ج</w:t>
      </w:r>
      <w:r w:rsidRPr="001057E0">
        <w:rPr>
          <w:rStyle w:val="Char9"/>
          <w:rFonts w:eastAsia="B Badr" w:hint="cs"/>
          <w:rtl/>
        </w:rPr>
        <w:t xml:space="preserve"> </w:t>
      </w:r>
      <w:r w:rsidRPr="001057E0">
        <w:rPr>
          <w:rFonts w:cs="Times New Roman" w:hint="cs"/>
          <w:sz w:val="24"/>
          <w:szCs w:val="24"/>
          <w:rtl/>
          <w:lang w:bidi="fa-IR"/>
        </w:rPr>
        <w:t>–</w:t>
      </w:r>
      <w:r w:rsidRPr="001057E0">
        <w:rPr>
          <w:rStyle w:val="Char9"/>
          <w:rFonts w:eastAsia="B Badr" w:hint="cs"/>
          <w:rtl/>
        </w:rPr>
        <w:t xml:space="preserve"> بدان امر کرده است تناقض دارند و بزرگترین این [گناهان] تبدیل کردن آنها به مساجد و روشن کردن چراغ روی آنهاست که از گناهان کبیره است. کسی که گمان می‌کند ما به مجرد (آنکه تبدیل قبور به مساجد را دیدیم) آنها را تکفیر می‌کنیم، دروغگو و ظالم است. ما مردم را فقط به سبب شرکی که بخشیده نمی‌شود تکفیر می‌کنیم و آن: (خواندن قبرها، امید به آنها، طلب کمک از آنها، ذبح قربانی و نذر برای دفع شر و کسب خیر پیش آنها یا عامل </w:t>
      </w:r>
      <w:r w:rsidRPr="00AB25A5">
        <w:rPr>
          <w:rStyle w:val="Char9"/>
          <w:rFonts w:eastAsia="B Badr" w:hint="cs"/>
          <w:rtl/>
        </w:rPr>
        <w:t>بودن در این کار است)</w:t>
      </w:r>
      <w:r w:rsidRPr="00AB25A5">
        <w:rPr>
          <w:rStyle w:val="Char9"/>
          <w:rFonts w:hint="cs"/>
          <w:rtl/>
        </w:rPr>
        <w:t>.</w:t>
      </w:r>
    </w:p>
  </w:footnote>
  <w:footnote w:id="218">
    <w:p w:rsidR="00D336FF" w:rsidRPr="001057E0" w:rsidRDefault="00D336FF" w:rsidP="00FD5927">
      <w:pPr>
        <w:pStyle w:val="FootnoteText"/>
        <w:bidi/>
        <w:ind w:left="284" w:hanging="284"/>
        <w:jc w:val="both"/>
        <w:rPr>
          <w:rStyle w:val="Char9"/>
          <w:rFonts w:eastAsia="B Badr"/>
        </w:rPr>
      </w:pPr>
      <w:r w:rsidRPr="001057E0">
        <w:rPr>
          <w:rStyle w:val="Char9"/>
          <w:rFonts w:eastAsia="B Badr"/>
        </w:rPr>
        <w:footnoteRef/>
      </w:r>
      <w:r w:rsidRPr="001057E0">
        <w:rPr>
          <w:rStyle w:val="Char9"/>
          <w:rFonts w:eastAsia="B Badr" w:hint="cs"/>
          <w:rtl/>
        </w:rPr>
        <w:t xml:space="preserve">- در نسخه محقق آمده است: </w:t>
      </w:r>
      <w:r>
        <w:rPr>
          <w:rStyle w:val="Charb"/>
          <w:rFonts w:hint="cs"/>
          <w:rtl/>
        </w:rPr>
        <w:t>(و</w:t>
      </w:r>
      <w:r w:rsidRPr="001057E0">
        <w:rPr>
          <w:rStyle w:val="Charb"/>
          <w:rFonts w:hint="cs"/>
          <w:rtl/>
        </w:rPr>
        <w:t>أخبر بأنه عباده ...)</w:t>
      </w:r>
      <w:r w:rsidRPr="001057E0">
        <w:rPr>
          <w:rStyle w:val="Char9"/>
          <w:rFonts w:eastAsia="B Badr" w:hint="cs"/>
          <w:rtl/>
        </w:rPr>
        <w:t xml:space="preserve"> اما در نسخه (ج) به جای (أخیر) لفظ (أخری) آمده است.</w:t>
      </w:r>
    </w:p>
  </w:footnote>
  <w:footnote w:id="219">
    <w:p w:rsidR="00D336FF" w:rsidRPr="001057E0" w:rsidRDefault="00D336FF" w:rsidP="00FD5927">
      <w:pPr>
        <w:pStyle w:val="FootnoteText"/>
        <w:bidi/>
        <w:ind w:left="284" w:hanging="284"/>
        <w:jc w:val="both"/>
        <w:rPr>
          <w:rStyle w:val="Char9"/>
          <w:rFonts w:eastAsia="B Badr"/>
        </w:rPr>
      </w:pPr>
      <w:r w:rsidRPr="001057E0">
        <w:rPr>
          <w:rStyle w:val="Char9"/>
          <w:rFonts w:eastAsia="B Badr"/>
        </w:rPr>
        <w:footnoteRef/>
      </w:r>
      <w:r w:rsidRPr="001057E0">
        <w:rPr>
          <w:rStyle w:val="Char9"/>
          <w:rFonts w:eastAsia="B Badr" w:hint="cs"/>
          <w:rtl/>
        </w:rPr>
        <w:t>- نگا: تفسیر القرآن العظیم لابن کثیر (3/84)، چاپ: دارالکتب العلمیه.</w:t>
      </w:r>
    </w:p>
  </w:footnote>
  <w:footnote w:id="220">
    <w:p w:rsidR="00D336FF" w:rsidRPr="001057E0" w:rsidRDefault="00D336FF" w:rsidP="00940AEC">
      <w:pPr>
        <w:pStyle w:val="FootnoteText"/>
        <w:bidi/>
        <w:ind w:left="284" w:hanging="284"/>
        <w:jc w:val="both"/>
        <w:rPr>
          <w:rStyle w:val="Char9"/>
          <w:rFonts w:eastAsia="B Badr"/>
        </w:rPr>
      </w:pPr>
      <w:r w:rsidRPr="001057E0">
        <w:rPr>
          <w:rStyle w:val="Char9"/>
          <w:rFonts w:eastAsia="B Badr"/>
        </w:rPr>
        <w:footnoteRef/>
      </w:r>
      <w:r w:rsidRPr="001057E0">
        <w:rPr>
          <w:rStyle w:val="Char9"/>
          <w:rFonts w:eastAsia="B Badr" w:hint="cs"/>
          <w:rtl/>
        </w:rPr>
        <w:t xml:space="preserve">- در نسخه (ج) بعد از این آیه عبارت </w:t>
      </w:r>
      <w:r>
        <w:rPr>
          <w:rFonts w:ascii="Traditional Arabic" w:hAnsi="Traditional Arabic" w:cs="Traditional Arabic"/>
          <w:sz w:val="24"/>
          <w:szCs w:val="24"/>
          <w:rtl/>
          <w:lang w:bidi="fa-IR"/>
        </w:rPr>
        <w:t>﴿</w:t>
      </w:r>
      <w:r w:rsidRPr="001057E0">
        <w:rPr>
          <w:rFonts w:cs="KFGQPC Uthmanic Script HAFS"/>
          <w:sz w:val="24"/>
          <w:szCs w:val="24"/>
          <w:rtl/>
          <w:lang w:bidi="fa-IR"/>
        </w:rPr>
        <w:t xml:space="preserve">وَلَا تَنفَعُ </w:t>
      </w:r>
      <w:r w:rsidRPr="001057E0">
        <w:rPr>
          <w:rFonts w:cs="KFGQPC Uthmanic Script HAFS" w:hint="cs"/>
          <w:sz w:val="24"/>
          <w:szCs w:val="24"/>
          <w:rtl/>
          <w:lang w:bidi="fa-IR"/>
        </w:rPr>
        <w:t>ٱلشَّفَٰعَةُ</w:t>
      </w:r>
      <w:r w:rsidRPr="001057E0">
        <w:rPr>
          <w:rFonts w:cs="KFGQPC Uthmanic Script HAFS"/>
          <w:sz w:val="24"/>
          <w:szCs w:val="24"/>
          <w:rtl/>
          <w:lang w:bidi="fa-IR"/>
        </w:rPr>
        <w:t xml:space="preserve"> عِندَهُ</w:t>
      </w:r>
      <w:r w:rsidRPr="001057E0">
        <w:rPr>
          <w:rFonts w:ascii="Tahoma" w:hAnsi="Tahoma" w:cs="KFGQPC Uthmanic Script HAFS" w:hint="cs"/>
          <w:sz w:val="24"/>
          <w:szCs w:val="24"/>
          <w:rtl/>
          <w:lang w:bidi="fa-IR"/>
        </w:rPr>
        <w:t>ۥٓ</w:t>
      </w:r>
      <w:r w:rsidRPr="001057E0">
        <w:rPr>
          <w:rFonts w:cs="KFGQPC Uthmanic Script HAFS"/>
          <w:sz w:val="24"/>
          <w:szCs w:val="24"/>
          <w:rtl/>
          <w:lang w:bidi="fa-IR"/>
        </w:rPr>
        <w:t xml:space="preserve"> إِلَّا لِمَن</w:t>
      </w:r>
      <w:r w:rsidRPr="001057E0">
        <w:rPr>
          <w:rFonts w:ascii="Tahoma" w:hAnsi="Tahoma" w:cs="KFGQPC Uthmanic Script HAFS" w:hint="cs"/>
          <w:sz w:val="24"/>
          <w:szCs w:val="24"/>
          <w:rtl/>
          <w:lang w:bidi="fa-IR"/>
        </w:rPr>
        <w:t>ۡ</w:t>
      </w:r>
      <w:r w:rsidRPr="001057E0">
        <w:rPr>
          <w:rFonts w:cs="KFGQPC Uthmanic Script HAFS"/>
          <w:sz w:val="24"/>
          <w:szCs w:val="24"/>
          <w:rtl/>
          <w:lang w:bidi="fa-IR"/>
        </w:rPr>
        <w:t xml:space="preserve"> </w:t>
      </w:r>
      <w:r w:rsidRPr="001057E0">
        <w:rPr>
          <w:rFonts w:cs="KFGQPC Uthmanic Script HAFS" w:hint="cs"/>
          <w:sz w:val="24"/>
          <w:szCs w:val="24"/>
          <w:rtl/>
          <w:lang w:bidi="fa-IR"/>
        </w:rPr>
        <w:t>أَذِنَ</w:t>
      </w:r>
      <w:r w:rsidRPr="001057E0">
        <w:rPr>
          <w:rFonts w:cs="KFGQPC Uthmanic Script HAFS"/>
          <w:sz w:val="24"/>
          <w:szCs w:val="24"/>
          <w:rtl/>
          <w:lang w:bidi="fa-IR"/>
        </w:rPr>
        <w:t xml:space="preserve"> </w:t>
      </w:r>
      <w:r w:rsidRPr="001057E0">
        <w:rPr>
          <w:rFonts w:cs="KFGQPC Uthmanic Script HAFS" w:hint="cs"/>
          <w:sz w:val="24"/>
          <w:szCs w:val="24"/>
          <w:rtl/>
          <w:lang w:bidi="fa-IR"/>
        </w:rPr>
        <w:t>لَهُ</w:t>
      </w:r>
      <w:r w:rsidRPr="001057E0">
        <w:rPr>
          <w:rFonts w:ascii="Tahoma" w:hAnsi="Tahoma" w:cs="KFGQPC Uthmanic Script HAFS" w:hint="cs"/>
          <w:sz w:val="24"/>
          <w:szCs w:val="24"/>
          <w:rtl/>
          <w:lang w:bidi="fa-IR"/>
        </w:rPr>
        <w:t>ۥ</w:t>
      </w:r>
      <w:r>
        <w:rPr>
          <w:rFonts w:ascii="Traditional Arabic" w:hAnsi="Traditional Arabic" w:cs="Traditional Arabic"/>
          <w:sz w:val="24"/>
          <w:szCs w:val="24"/>
          <w:rtl/>
          <w:lang w:bidi="fa-IR"/>
        </w:rPr>
        <w:t>﴾</w:t>
      </w:r>
      <w:r w:rsidRPr="001057E0">
        <w:rPr>
          <w:rFonts w:ascii="Tahoma" w:hAnsi="Tahoma" w:cs="IRNazli"/>
          <w:sz w:val="30"/>
          <w:szCs w:val="24"/>
          <w:rtl/>
          <w:lang w:bidi="fa-IR"/>
        </w:rPr>
        <w:t xml:space="preserve"> </w:t>
      </w:r>
      <w:r w:rsidRPr="001057E0">
        <w:rPr>
          <w:rFonts w:ascii="Tahoma" w:hAnsi="Tahoma" w:cs="IRNazli"/>
          <w:sz w:val="22"/>
          <w:szCs w:val="22"/>
          <w:rtl/>
          <w:lang w:bidi="fa-IR"/>
        </w:rPr>
        <w:t>[سبأ: 23]</w:t>
      </w:r>
      <w:r w:rsidRPr="001057E0">
        <w:rPr>
          <w:rFonts w:cs="B Mitra" w:hint="cs"/>
          <w:sz w:val="22"/>
          <w:szCs w:val="22"/>
          <w:rtl/>
          <w:lang w:bidi="fa-IR"/>
        </w:rPr>
        <w:t xml:space="preserve"> </w:t>
      </w:r>
      <w:r w:rsidRPr="001057E0">
        <w:rPr>
          <w:rStyle w:val="Char9"/>
          <w:rFonts w:eastAsia="B Badr" w:hint="cs"/>
          <w:rtl/>
        </w:rPr>
        <w:t>آمده است.</w:t>
      </w:r>
    </w:p>
  </w:footnote>
  <w:footnote w:id="221">
    <w:p w:rsidR="00D336FF" w:rsidRPr="001057E0" w:rsidRDefault="00D336FF" w:rsidP="00FD5927">
      <w:pPr>
        <w:pStyle w:val="FootnoteText"/>
        <w:bidi/>
        <w:ind w:left="284" w:hanging="284"/>
        <w:jc w:val="both"/>
        <w:rPr>
          <w:rStyle w:val="Char9"/>
          <w:rFonts w:eastAsia="B Badr"/>
        </w:rPr>
      </w:pPr>
      <w:r w:rsidRPr="001057E0">
        <w:rPr>
          <w:rStyle w:val="Char9"/>
          <w:rFonts w:eastAsia="B Badr"/>
        </w:rPr>
        <w:footnoteRef/>
      </w:r>
      <w:r w:rsidRPr="001057E0">
        <w:rPr>
          <w:rStyle w:val="Char9"/>
          <w:rFonts w:eastAsia="B Badr" w:hint="cs"/>
          <w:rtl/>
        </w:rPr>
        <w:t xml:space="preserve">- در نسخه محقق که از روی نسخه‌های (ب) و (ج) تصحیح شده است آمده است: </w:t>
      </w:r>
      <w:r w:rsidRPr="001057E0">
        <w:rPr>
          <w:rStyle w:val="Charb"/>
          <w:rFonts w:hint="cs"/>
          <w:rtl/>
        </w:rPr>
        <w:t>(لیس لنا أهلیه)</w:t>
      </w:r>
      <w:r w:rsidRPr="001057E0">
        <w:rPr>
          <w:rStyle w:val="Char9"/>
          <w:rFonts w:eastAsia="B Badr" w:hint="cs"/>
          <w:rtl/>
        </w:rPr>
        <w:t xml:space="preserve"> اما در نسخه اصل آمده است: </w:t>
      </w:r>
      <w:r w:rsidRPr="001057E0">
        <w:rPr>
          <w:rStyle w:val="Charb"/>
          <w:rFonts w:hint="cs"/>
          <w:rtl/>
        </w:rPr>
        <w:t>(... آلهه ... .)</w:t>
      </w:r>
    </w:p>
  </w:footnote>
  <w:footnote w:id="222">
    <w:p w:rsidR="00D336FF" w:rsidRPr="00940AEC" w:rsidRDefault="00D336FF" w:rsidP="00FD5927">
      <w:pPr>
        <w:pStyle w:val="FootnoteText"/>
        <w:bidi/>
        <w:ind w:left="284" w:hanging="284"/>
        <w:jc w:val="both"/>
        <w:rPr>
          <w:rStyle w:val="Char9"/>
          <w:rFonts w:eastAsia="B Badr"/>
          <w:spacing w:val="-4"/>
        </w:rPr>
      </w:pPr>
      <w:r w:rsidRPr="00940AEC">
        <w:rPr>
          <w:rStyle w:val="Char9"/>
          <w:rFonts w:eastAsia="B Badr"/>
          <w:spacing w:val="-4"/>
        </w:rPr>
        <w:footnoteRef/>
      </w:r>
      <w:r w:rsidRPr="00940AEC">
        <w:rPr>
          <w:rStyle w:val="Char9"/>
          <w:rFonts w:eastAsia="B Badr" w:hint="cs"/>
          <w:spacing w:val="-4"/>
          <w:rtl/>
        </w:rPr>
        <w:t xml:space="preserve">- در نسخه محقق چنین آمده است: </w:t>
      </w:r>
      <w:r w:rsidRPr="00940AEC">
        <w:rPr>
          <w:rStyle w:val="Charb"/>
          <w:rFonts w:hint="cs"/>
          <w:spacing w:val="-8"/>
          <w:rtl/>
        </w:rPr>
        <w:t>(والـملائکة ذوو وجاهه عند الله ومنزله عنده ...)</w:t>
      </w:r>
      <w:r w:rsidRPr="00940AEC">
        <w:rPr>
          <w:rStyle w:val="Char9"/>
          <w:rFonts w:eastAsia="B Badr" w:hint="cs"/>
          <w:spacing w:val="-8"/>
          <w:rtl/>
        </w:rPr>
        <w:t xml:space="preserve"> </w:t>
      </w:r>
      <w:r w:rsidRPr="00940AEC">
        <w:rPr>
          <w:rStyle w:val="Char9"/>
          <w:rFonts w:eastAsia="B Badr" w:hint="cs"/>
          <w:spacing w:val="-4"/>
          <w:rtl/>
        </w:rPr>
        <w:t>اما در نسخه (ج) این عبارت بدین صورت آمده است</w:t>
      </w:r>
      <w:r w:rsidRPr="00940AEC">
        <w:rPr>
          <w:rStyle w:val="Char9"/>
          <w:rFonts w:eastAsia="B Badr" w:hint="cs"/>
          <w:spacing w:val="-8"/>
          <w:rtl/>
        </w:rPr>
        <w:t xml:space="preserve">: </w:t>
      </w:r>
      <w:r w:rsidRPr="00940AEC">
        <w:rPr>
          <w:rStyle w:val="Charb"/>
          <w:rFonts w:hint="cs"/>
          <w:spacing w:val="-8"/>
          <w:rtl/>
        </w:rPr>
        <w:t>(والـملائکة لهم وجاهه ومنزله عند الله ... .)</w:t>
      </w:r>
      <w:r w:rsidRPr="00940AEC">
        <w:rPr>
          <w:rStyle w:val="Char9"/>
          <w:rFonts w:eastAsia="B Badr" w:hint="cs"/>
          <w:spacing w:val="-8"/>
          <w:rtl/>
        </w:rPr>
        <w:t>.</w:t>
      </w:r>
    </w:p>
  </w:footnote>
  <w:footnote w:id="223">
    <w:p w:rsidR="00D336FF" w:rsidRPr="00940AEC" w:rsidRDefault="00D336FF" w:rsidP="00FD5927">
      <w:pPr>
        <w:pStyle w:val="FootnoteText"/>
        <w:bidi/>
        <w:ind w:left="284" w:hanging="284"/>
        <w:jc w:val="both"/>
        <w:rPr>
          <w:rStyle w:val="Char9"/>
          <w:rFonts w:eastAsia="B Badr"/>
          <w:spacing w:val="-4"/>
        </w:rPr>
      </w:pPr>
      <w:r w:rsidRPr="00940AEC">
        <w:rPr>
          <w:rStyle w:val="Char9"/>
          <w:rFonts w:eastAsia="B Badr"/>
          <w:spacing w:val="-4"/>
        </w:rPr>
        <w:footnoteRef/>
      </w:r>
      <w:r w:rsidRPr="00940AEC">
        <w:rPr>
          <w:rStyle w:val="Char9"/>
          <w:rFonts w:eastAsia="B Badr" w:hint="cs"/>
          <w:spacing w:val="-4"/>
          <w:rtl/>
        </w:rPr>
        <w:t>- درنسخه محقق لفظ (انتفاع) و در نسخه‌های (ب) و (ج) کلمه (النفع) ذکر شده است.</w:t>
      </w:r>
    </w:p>
  </w:footnote>
  <w:footnote w:id="224">
    <w:p w:rsidR="00D336FF" w:rsidRPr="001057E0" w:rsidRDefault="00D336FF" w:rsidP="00FD5927">
      <w:pPr>
        <w:pStyle w:val="FootnoteText"/>
        <w:bidi/>
        <w:ind w:left="284" w:hanging="284"/>
        <w:jc w:val="both"/>
        <w:rPr>
          <w:rStyle w:val="Char9"/>
          <w:rFonts w:eastAsia="B Badr"/>
        </w:rPr>
      </w:pPr>
      <w:r w:rsidRPr="001057E0">
        <w:rPr>
          <w:rStyle w:val="Char9"/>
          <w:rFonts w:eastAsia="B Badr"/>
        </w:rPr>
        <w:footnoteRef/>
      </w:r>
      <w:r w:rsidRPr="001057E0">
        <w:rPr>
          <w:rStyle w:val="Char9"/>
          <w:rFonts w:eastAsia="B Badr" w:hint="cs"/>
          <w:rtl/>
        </w:rPr>
        <w:t>- در نسخه محقق لفظ (معیناً) و در نسخه (ج) (شریکاً) آمده است.</w:t>
      </w:r>
    </w:p>
  </w:footnote>
  <w:footnote w:id="225">
    <w:p w:rsidR="00D336FF" w:rsidRPr="001057E0" w:rsidRDefault="00D336FF" w:rsidP="00FD5927">
      <w:pPr>
        <w:pStyle w:val="FootnoteText"/>
        <w:bidi/>
        <w:ind w:left="284" w:hanging="284"/>
        <w:jc w:val="both"/>
        <w:rPr>
          <w:rStyle w:val="Char9"/>
          <w:rFonts w:eastAsia="B Badr"/>
        </w:rPr>
      </w:pPr>
      <w:r w:rsidRPr="001057E0">
        <w:rPr>
          <w:rStyle w:val="Char9"/>
          <w:rFonts w:eastAsia="B Badr"/>
        </w:rPr>
        <w:footnoteRef/>
      </w:r>
      <w:r w:rsidRPr="001057E0">
        <w:rPr>
          <w:rStyle w:val="Char9"/>
          <w:rFonts w:eastAsia="B Badr" w:hint="cs"/>
          <w:rtl/>
        </w:rPr>
        <w:t xml:space="preserve">- در نسخه محقق آمده است </w:t>
      </w:r>
      <w:r w:rsidRPr="001057E0">
        <w:rPr>
          <w:rStyle w:val="Charb"/>
          <w:rFonts w:hint="cs"/>
          <w:rtl/>
        </w:rPr>
        <w:t>(</w:t>
      </w:r>
      <w:r w:rsidRPr="00940AEC">
        <w:rPr>
          <w:rStyle w:val="Charb"/>
          <w:rFonts w:hint="cs"/>
          <w:rtl/>
        </w:rPr>
        <w:t>فأن لم یکن کان ظهیراً</w:t>
      </w:r>
      <w:r w:rsidRPr="001057E0">
        <w:rPr>
          <w:rStyle w:val="Charb"/>
          <w:rFonts w:hint="cs"/>
          <w:rtl/>
        </w:rPr>
        <w:t>)</w:t>
      </w:r>
      <w:r w:rsidRPr="001057E0">
        <w:rPr>
          <w:rStyle w:val="Char9"/>
          <w:rFonts w:eastAsia="B Badr" w:hint="cs"/>
          <w:rtl/>
        </w:rPr>
        <w:t xml:space="preserve"> اما در نسخه (ج) پس از </w:t>
      </w:r>
      <w:r w:rsidRPr="001057E0">
        <w:rPr>
          <w:rStyle w:val="Charb"/>
          <w:rFonts w:hint="cs"/>
          <w:rtl/>
        </w:rPr>
        <w:t>(لم یکن)</w:t>
      </w:r>
      <w:r>
        <w:rPr>
          <w:rStyle w:val="Char9"/>
          <w:rFonts w:eastAsia="B Badr" w:hint="cs"/>
          <w:rtl/>
        </w:rPr>
        <w:t xml:space="preserve"> کلم</w:t>
      </w:r>
      <w:r>
        <w:rPr>
          <w:rStyle w:val="Char9"/>
          <w:rFonts w:eastAsia="B Badr" w:hint="cs"/>
          <w:rtl/>
          <w:lang w:bidi="fa-IR"/>
        </w:rPr>
        <w:t>ۀ</w:t>
      </w:r>
      <w:r w:rsidRPr="001057E0">
        <w:rPr>
          <w:rStyle w:val="Char9"/>
          <w:rFonts w:eastAsia="B Badr" w:hint="cs"/>
          <w:rtl/>
        </w:rPr>
        <w:t xml:space="preserve"> (ظهیراً) به متن افزوده شده است.</w:t>
      </w:r>
    </w:p>
  </w:footnote>
  <w:footnote w:id="226">
    <w:p w:rsidR="00D336FF" w:rsidRPr="001057E0" w:rsidRDefault="00D336FF" w:rsidP="00FD5927">
      <w:pPr>
        <w:pStyle w:val="FootnoteText"/>
        <w:bidi/>
        <w:ind w:left="284" w:hanging="284"/>
        <w:jc w:val="both"/>
        <w:rPr>
          <w:rStyle w:val="Char9"/>
          <w:rFonts w:eastAsia="B Badr"/>
        </w:rPr>
      </w:pPr>
      <w:r w:rsidRPr="001057E0">
        <w:rPr>
          <w:rStyle w:val="Char9"/>
          <w:rFonts w:eastAsia="B Badr"/>
        </w:rPr>
        <w:footnoteRef/>
      </w:r>
      <w:r>
        <w:rPr>
          <w:rStyle w:val="Char9"/>
          <w:rFonts w:eastAsia="B Badr" w:hint="cs"/>
          <w:rtl/>
        </w:rPr>
        <w:t>- لفظ (الملك</w:t>
      </w:r>
      <w:r w:rsidRPr="001057E0">
        <w:rPr>
          <w:rStyle w:val="Char9"/>
          <w:rFonts w:eastAsia="B Badr" w:hint="cs"/>
          <w:rtl/>
        </w:rPr>
        <w:t>) از روی نسخه (ج) به متن افزوده شده است. نگا: الدر السنیه لابن القاسم (2/82.)</w:t>
      </w:r>
    </w:p>
  </w:footnote>
  <w:footnote w:id="227">
    <w:p w:rsidR="00D336FF" w:rsidRPr="001057E0" w:rsidRDefault="00D336FF" w:rsidP="00FD5927">
      <w:pPr>
        <w:pStyle w:val="FootnoteText"/>
        <w:bidi/>
        <w:ind w:left="284" w:hanging="284"/>
        <w:jc w:val="both"/>
        <w:rPr>
          <w:rStyle w:val="Char9"/>
          <w:rFonts w:eastAsia="B Badr"/>
        </w:rPr>
      </w:pPr>
      <w:r w:rsidRPr="001057E0">
        <w:rPr>
          <w:rStyle w:val="Char9"/>
          <w:rFonts w:eastAsia="B Badr"/>
        </w:rPr>
        <w:footnoteRef/>
      </w:r>
      <w:r w:rsidRPr="001057E0">
        <w:rPr>
          <w:rStyle w:val="Char9"/>
          <w:rFonts w:eastAsia="B Badr" w:hint="cs"/>
          <w:rtl/>
        </w:rPr>
        <w:t>- عبارت داخل کروشه در نسخه (ج) از قلم افتاده است.</w:t>
      </w:r>
    </w:p>
  </w:footnote>
  <w:footnote w:id="228">
    <w:p w:rsidR="00D336FF" w:rsidRPr="001057E0" w:rsidRDefault="00D336FF" w:rsidP="00FD5927">
      <w:pPr>
        <w:pStyle w:val="FootnoteText"/>
        <w:bidi/>
        <w:ind w:left="284" w:hanging="284"/>
        <w:jc w:val="both"/>
        <w:rPr>
          <w:rStyle w:val="Char9"/>
          <w:rFonts w:eastAsia="B Badr"/>
        </w:rPr>
      </w:pPr>
      <w:r w:rsidRPr="001057E0">
        <w:rPr>
          <w:rStyle w:val="Char9"/>
          <w:rFonts w:eastAsia="B Badr"/>
        </w:rPr>
        <w:footnoteRef/>
      </w:r>
      <w:r w:rsidRPr="001057E0">
        <w:rPr>
          <w:rStyle w:val="Char9"/>
          <w:rFonts w:eastAsia="B Badr" w:hint="cs"/>
          <w:rtl/>
        </w:rPr>
        <w:t>- نگا: تفسیر القرطبی (2/308)، و أضواء البیان (1/98.)</w:t>
      </w:r>
    </w:p>
  </w:footnote>
  <w:footnote w:id="229">
    <w:p w:rsidR="00D336FF" w:rsidRPr="001057E0" w:rsidRDefault="00D336FF" w:rsidP="00FD5927">
      <w:pPr>
        <w:pStyle w:val="FootnoteText"/>
        <w:bidi/>
        <w:ind w:left="284" w:hanging="284"/>
        <w:jc w:val="both"/>
        <w:rPr>
          <w:rStyle w:val="Char9"/>
          <w:rFonts w:eastAsia="B Badr"/>
        </w:rPr>
      </w:pPr>
      <w:r w:rsidRPr="001057E0">
        <w:rPr>
          <w:rStyle w:val="Char9"/>
          <w:rFonts w:eastAsia="B Badr"/>
        </w:rPr>
        <w:footnoteRef/>
      </w:r>
      <w:r w:rsidRPr="001057E0">
        <w:rPr>
          <w:rStyle w:val="Char9"/>
          <w:rFonts w:eastAsia="B Badr" w:hint="cs"/>
          <w:rtl/>
        </w:rPr>
        <w:t xml:space="preserve">- در نسخه محقق که از روی نسخه‌های (الف)، (ب) و (ج) تصحیح شده است چنین آمده است: </w:t>
      </w:r>
      <w:r w:rsidRPr="001057E0">
        <w:rPr>
          <w:rStyle w:val="Charb"/>
          <w:rFonts w:hint="cs"/>
          <w:rtl/>
        </w:rPr>
        <w:t>(ال</w:t>
      </w:r>
      <w:r>
        <w:rPr>
          <w:rStyle w:val="Charb"/>
          <w:rFonts w:hint="cs"/>
          <w:rtl/>
        </w:rPr>
        <w:t>ـ</w:t>
      </w:r>
      <w:r w:rsidRPr="001057E0">
        <w:rPr>
          <w:rStyle w:val="Charb"/>
          <w:rFonts w:hint="cs"/>
          <w:rtl/>
        </w:rPr>
        <w:t>موحد من ...)</w:t>
      </w:r>
      <w:r w:rsidRPr="001057E0">
        <w:rPr>
          <w:rStyle w:val="Char9"/>
          <w:rFonts w:eastAsia="B Badr" w:hint="cs"/>
          <w:rtl/>
        </w:rPr>
        <w:t xml:space="preserve">، اما در نسخه اصل چنین آمده است: </w:t>
      </w:r>
      <w:r w:rsidRPr="001057E0">
        <w:rPr>
          <w:rStyle w:val="Charb"/>
          <w:rFonts w:hint="cs"/>
          <w:rtl/>
        </w:rPr>
        <w:t>(ال</w:t>
      </w:r>
      <w:r>
        <w:rPr>
          <w:rStyle w:val="Charb"/>
          <w:rFonts w:hint="cs"/>
          <w:rtl/>
        </w:rPr>
        <w:t>ـموحد إلّا من</w:t>
      </w:r>
      <w:r w:rsidRPr="001057E0">
        <w:rPr>
          <w:rStyle w:val="Charb"/>
          <w:rFonts w:hint="cs"/>
          <w:rtl/>
        </w:rPr>
        <w:t>...)</w:t>
      </w:r>
      <w:r w:rsidRPr="001057E0">
        <w:rPr>
          <w:rStyle w:val="Char9"/>
          <w:rFonts w:eastAsia="B Badr" w:hint="cs"/>
          <w:rtl/>
        </w:rPr>
        <w:t xml:space="preserve"> به عقیده محقق شاید کلمه (لیس) در نسخه اصل از قلم افتاده است. نگا: </w:t>
      </w:r>
      <w:r>
        <w:rPr>
          <w:rStyle w:val="Char9"/>
          <w:rFonts w:eastAsia="B Badr" w:hint="cs"/>
          <w:rtl/>
        </w:rPr>
        <w:t>الدرر السنیه لابن القاسم (2/82</w:t>
      </w:r>
      <w:r w:rsidRPr="001057E0">
        <w:rPr>
          <w:rStyle w:val="Char9"/>
          <w:rFonts w:eastAsia="B Badr" w:hint="cs"/>
          <w:rtl/>
        </w:rPr>
        <w:t>)</w:t>
      </w:r>
      <w:r>
        <w:rPr>
          <w:rStyle w:val="Char9"/>
          <w:rFonts w:eastAsia="B Badr" w:hint="cs"/>
          <w:rtl/>
        </w:rPr>
        <w:t>.</w:t>
      </w:r>
    </w:p>
  </w:footnote>
  <w:footnote w:id="230">
    <w:p w:rsidR="00D336FF" w:rsidRPr="001057E0" w:rsidRDefault="00D336FF" w:rsidP="00FD5927">
      <w:pPr>
        <w:pStyle w:val="FootnoteText"/>
        <w:bidi/>
        <w:ind w:left="284" w:hanging="284"/>
        <w:jc w:val="both"/>
        <w:rPr>
          <w:rStyle w:val="Char9"/>
          <w:rFonts w:eastAsia="B Badr"/>
        </w:rPr>
      </w:pPr>
      <w:r w:rsidRPr="001057E0">
        <w:rPr>
          <w:rStyle w:val="Char9"/>
          <w:rFonts w:eastAsia="B Badr"/>
        </w:rPr>
        <w:footnoteRef/>
      </w:r>
      <w:r w:rsidRPr="001057E0">
        <w:rPr>
          <w:rStyle w:val="Char9"/>
          <w:rFonts w:eastAsia="B Badr" w:hint="cs"/>
          <w:rtl/>
        </w:rPr>
        <w:t xml:space="preserve">- این عبارت درنسخه محقق که از روی نسخه‌های (ب) و (ج) تصحیح شده است چنین آمده است: </w:t>
      </w:r>
      <w:r>
        <w:rPr>
          <w:rStyle w:val="Charb"/>
          <w:rFonts w:hint="cs"/>
          <w:rtl/>
        </w:rPr>
        <w:t>(و</w:t>
      </w:r>
      <w:r w:rsidRPr="001057E0">
        <w:rPr>
          <w:rStyle w:val="Charb"/>
          <w:rFonts w:hint="cs"/>
          <w:rtl/>
        </w:rPr>
        <w:t>حصر الدعاء بما لایقدر علی جلبه أو دفعه إلا الله وحده ...)</w:t>
      </w:r>
      <w:r w:rsidRPr="001057E0">
        <w:rPr>
          <w:rStyle w:val="Char9"/>
          <w:rFonts w:eastAsia="B Badr" w:hint="cs"/>
          <w:rtl/>
        </w:rPr>
        <w:t xml:space="preserve"> اما در نسخه اصل این عبارت به ای</w:t>
      </w:r>
      <w:r>
        <w:rPr>
          <w:rStyle w:val="Char9"/>
          <w:rFonts w:eastAsia="B Badr" w:hint="cs"/>
          <w:rtl/>
        </w:rPr>
        <w:t>ن صورت آمده است: (... علیه وحده</w:t>
      </w:r>
      <w:r w:rsidRPr="001057E0">
        <w:rPr>
          <w:rStyle w:val="Char9"/>
          <w:rFonts w:eastAsia="B Badr" w:hint="cs"/>
          <w:rtl/>
        </w:rPr>
        <w:t>)</w:t>
      </w:r>
      <w:r>
        <w:rPr>
          <w:rStyle w:val="Char9"/>
          <w:rFonts w:eastAsia="B Badr" w:hint="cs"/>
          <w:rtl/>
        </w:rPr>
        <w:t>.</w:t>
      </w:r>
    </w:p>
  </w:footnote>
  <w:footnote w:id="231">
    <w:p w:rsidR="00D336FF" w:rsidRPr="001057E0" w:rsidRDefault="00D336FF" w:rsidP="00FD5927">
      <w:pPr>
        <w:pStyle w:val="FootnoteText"/>
        <w:bidi/>
        <w:ind w:left="284" w:hanging="284"/>
        <w:jc w:val="both"/>
        <w:rPr>
          <w:rStyle w:val="Char9"/>
          <w:rFonts w:eastAsia="B Badr"/>
        </w:rPr>
      </w:pPr>
      <w:r w:rsidRPr="001057E0">
        <w:rPr>
          <w:rStyle w:val="Char9"/>
          <w:rFonts w:eastAsia="B Badr"/>
        </w:rPr>
        <w:footnoteRef/>
      </w:r>
      <w:r w:rsidRPr="001057E0">
        <w:rPr>
          <w:rStyle w:val="Char9"/>
          <w:rFonts w:eastAsia="B Badr" w:hint="cs"/>
          <w:rtl/>
        </w:rPr>
        <w:t xml:space="preserve">- از ابن عباس </w:t>
      </w:r>
      <w:r w:rsidRPr="001057E0">
        <w:rPr>
          <w:rFonts w:cs="Times New Roman" w:hint="cs"/>
          <w:sz w:val="24"/>
          <w:szCs w:val="24"/>
          <w:rtl/>
          <w:lang w:bidi="fa-IR"/>
        </w:rPr>
        <w:t>–</w:t>
      </w:r>
      <w:r w:rsidRPr="001057E0">
        <w:rPr>
          <w:rStyle w:val="Char9"/>
          <w:rFonts w:eastAsia="B Badr" w:hint="cs"/>
          <w:rtl/>
        </w:rPr>
        <w:t xml:space="preserve"> </w:t>
      </w:r>
      <w:r w:rsidRPr="001057E0">
        <w:rPr>
          <w:rStyle w:val="Char9"/>
          <w:rFonts w:ascii="CTraditional Arabic" w:eastAsia="B Badr" w:hAnsi="CTraditional Arabic" w:cs="CTraditional Arabic" w:hint="cs"/>
          <w:rtl/>
        </w:rPr>
        <w:t>س</w:t>
      </w:r>
      <w:r w:rsidRPr="001057E0">
        <w:rPr>
          <w:rStyle w:val="Char9"/>
          <w:rFonts w:eastAsia="B Badr" w:hint="cs"/>
          <w:rtl/>
        </w:rPr>
        <w:t xml:space="preserve"> </w:t>
      </w:r>
      <w:r w:rsidRPr="001057E0">
        <w:rPr>
          <w:rFonts w:cs="Times New Roman" w:hint="cs"/>
          <w:sz w:val="24"/>
          <w:szCs w:val="24"/>
          <w:rtl/>
          <w:lang w:bidi="fa-IR"/>
        </w:rPr>
        <w:t>–</w:t>
      </w:r>
      <w:r w:rsidRPr="001057E0">
        <w:rPr>
          <w:rStyle w:val="Char9"/>
          <w:rFonts w:eastAsia="B Badr" w:hint="cs"/>
          <w:rtl/>
        </w:rPr>
        <w:t xml:space="preserve"> روایت شده است: </w:t>
      </w:r>
      <w:r>
        <w:rPr>
          <w:rStyle w:val="Charb"/>
          <w:rFonts w:hint="cs"/>
          <w:rtl/>
          <w:lang w:bidi="fa-IR"/>
        </w:rPr>
        <w:t>«</w:t>
      </w:r>
      <w:r>
        <w:rPr>
          <w:rStyle w:val="Charb"/>
          <w:rFonts w:hint="cs"/>
          <w:rtl/>
        </w:rPr>
        <w:t>من أحب في الله وأبغض في الله ووالی في الله، وعادی في الله فإنّما تنال ولایة الله بذلك، ولن یجد عبد طعم الإیمان وإن کثرت صلاته وصومه، حتی یکون کذلك، و</w:t>
      </w:r>
      <w:r w:rsidRPr="001057E0">
        <w:rPr>
          <w:rStyle w:val="Charb"/>
          <w:rFonts w:hint="cs"/>
          <w:rtl/>
        </w:rPr>
        <w:t>قد صارت عامه</w:t>
      </w:r>
      <w:r>
        <w:rPr>
          <w:rStyle w:val="Charb"/>
          <w:rFonts w:hint="cs"/>
          <w:rtl/>
        </w:rPr>
        <w:t xml:space="preserve"> مؤاخاه الناس علی أمر الدنیا، وذلك</w:t>
      </w:r>
      <w:r w:rsidRPr="001057E0">
        <w:rPr>
          <w:rStyle w:val="Charb"/>
          <w:rFonts w:hint="cs"/>
          <w:rtl/>
        </w:rPr>
        <w:t xml:space="preserve"> لایجدی علی أهله شیئاً</w:t>
      </w:r>
      <w:r>
        <w:rPr>
          <w:rStyle w:val="Charb"/>
          <w:rFonts w:hint="cs"/>
          <w:rtl/>
          <w:lang w:bidi="fa-IR"/>
        </w:rPr>
        <w:t>»</w:t>
      </w:r>
      <w:r>
        <w:rPr>
          <w:rStyle w:val="Charb"/>
          <w:rFonts w:hint="cs"/>
          <w:rtl/>
        </w:rPr>
        <w:t>.</w:t>
      </w:r>
      <w:r>
        <w:rPr>
          <w:rStyle w:val="Char9"/>
          <w:rFonts w:eastAsia="B Badr" w:hint="cs"/>
          <w:rtl/>
        </w:rPr>
        <w:t xml:space="preserve"> </w:t>
      </w:r>
      <w:r w:rsidRPr="001057E0">
        <w:rPr>
          <w:rStyle w:val="Char9"/>
          <w:rFonts w:eastAsia="B Badr" w:hint="cs"/>
          <w:rtl/>
        </w:rPr>
        <w:t xml:space="preserve">هر کسی که به خاطر خداوند دوست بدارد، به خاطر او خشمگین شود، به خاطر او دوستی و دشمنی کند، بی‌تردید با این امر به دوستی و ولایت پروردگار نائل می‌شود، بنده اگرچه نماز و روزه‌اش فراوان باشد اما تا زمانی که چنین نباشد طعم ایمان را نخواهند چشید. بیشتر [دوستی و] برادری مردم به خاطر امور دنیوی است که [این امور] به صاحبان آن هیچ سودی نمی‌رساند] شیخ عبدالرحمن بن حسن در حاشیه آخرین عبارت سخن ابن عباس می‌نویسد: (اگر در دوران ابن عباس که بهترین دوران بوده است، بلایا در این باره فراوان شده بودند، پس بعد از آن [دوران] بر شدت آن [بلایا] افزوده شده است و دوستی براساس شرک، بدعت، گناه و نافرمانی انجام می‌گرفته است) و آنچه را که پیامبر </w:t>
      </w:r>
      <w:r w:rsidRPr="001057E0">
        <w:rPr>
          <w:rFonts w:cs="Times New Roman" w:hint="cs"/>
          <w:sz w:val="24"/>
          <w:szCs w:val="24"/>
          <w:rtl/>
          <w:lang w:bidi="fa-IR"/>
        </w:rPr>
        <w:t>–</w:t>
      </w:r>
      <w:r w:rsidRPr="001057E0">
        <w:rPr>
          <w:rStyle w:val="Char9"/>
          <w:rFonts w:eastAsia="B Badr" w:hint="cs"/>
          <w:rtl/>
        </w:rPr>
        <w:t xml:space="preserve"> </w:t>
      </w:r>
      <w:r w:rsidRPr="001057E0">
        <w:rPr>
          <w:rStyle w:val="Char9"/>
          <w:rFonts w:ascii="CTraditional Arabic" w:eastAsia="B Badr" w:hAnsi="CTraditional Arabic" w:cs="CTraditional Arabic" w:hint="cs"/>
          <w:rtl/>
        </w:rPr>
        <w:t>ج</w:t>
      </w:r>
      <w:r w:rsidRPr="001057E0">
        <w:rPr>
          <w:rStyle w:val="Char9"/>
          <w:rFonts w:eastAsia="B Badr" w:hint="cs"/>
          <w:rtl/>
        </w:rPr>
        <w:t xml:space="preserve"> </w:t>
      </w:r>
      <w:r w:rsidRPr="001057E0">
        <w:rPr>
          <w:rFonts w:cs="Times New Roman" w:hint="cs"/>
          <w:sz w:val="24"/>
          <w:szCs w:val="24"/>
          <w:rtl/>
          <w:lang w:bidi="fa-IR"/>
        </w:rPr>
        <w:t>–</w:t>
      </w:r>
      <w:r w:rsidRPr="001057E0">
        <w:rPr>
          <w:rStyle w:val="Char9"/>
          <w:rFonts w:eastAsia="B Badr" w:hint="cs"/>
          <w:rtl/>
        </w:rPr>
        <w:t xml:space="preserve"> از آن خبر داده بود، روی داده است. پیامبر فرموده است: </w:t>
      </w:r>
      <w:r>
        <w:rPr>
          <w:rStyle w:val="Charb"/>
          <w:rFonts w:hint="cs"/>
          <w:rtl/>
          <w:lang w:bidi="fa-IR"/>
        </w:rPr>
        <w:t>«</w:t>
      </w:r>
      <w:r w:rsidRPr="001057E0">
        <w:rPr>
          <w:rStyle w:val="Charb"/>
          <w:rFonts w:hint="cs"/>
          <w:rtl/>
        </w:rPr>
        <w:t xml:space="preserve">بدأ </w:t>
      </w:r>
      <w:r>
        <w:rPr>
          <w:rStyle w:val="Charb"/>
          <w:rFonts w:hint="cs"/>
          <w:rtl/>
        </w:rPr>
        <w:t>الاسلام غریباً وسیعود کما بداً</w:t>
      </w:r>
      <w:r>
        <w:rPr>
          <w:rStyle w:val="Char9"/>
          <w:rFonts w:eastAsia="B Badr" w:hint="cs"/>
          <w:rtl/>
          <w:lang w:bidi="fa-IR"/>
        </w:rPr>
        <w:t>»</w:t>
      </w:r>
      <w:r w:rsidRPr="001057E0">
        <w:rPr>
          <w:rStyle w:val="Char9"/>
          <w:rFonts w:eastAsia="B Badr" w:hint="cs"/>
          <w:rtl/>
        </w:rPr>
        <w:t xml:space="preserve"> </w:t>
      </w:r>
      <w:r>
        <w:rPr>
          <w:rStyle w:val="Char9"/>
          <w:rFonts w:eastAsia="B Badr" w:hint="cs"/>
          <w:rtl/>
          <w:lang w:bidi="fa-IR"/>
        </w:rPr>
        <w:t>«</w:t>
      </w:r>
      <w:r w:rsidRPr="001057E0">
        <w:rPr>
          <w:rStyle w:val="Char9"/>
          <w:rFonts w:eastAsia="B Badr" w:hint="cs"/>
          <w:rtl/>
        </w:rPr>
        <w:t>اسلام غریبانه ظهور کرد، دوباره غریبانه باز خواهد گشت</w:t>
      </w:r>
      <w:r>
        <w:rPr>
          <w:rStyle w:val="Char9"/>
          <w:rFonts w:eastAsia="B Badr" w:hint="cs"/>
          <w:rtl/>
          <w:lang w:bidi="fa-IR"/>
        </w:rPr>
        <w:t>»</w:t>
      </w:r>
      <w:r w:rsidRPr="001057E0">
        <w:rPr>
          <w:rStyle w:val="Char9"/>
          <w:rFonts w:eastAsia="B Badr" w:hint="cs"/>
          <w:rtl/>
        </w:rPr>
        <w:t xml:space="preserve"> نگا: فتح المجید شرح کتاب التوحید (2/567 </w:t>
      </w:r>
      <w:r w:rsidRPr="001057E0">
        <w:rPr>
          <w:rFonts w:cs="Times New Roman" w:hint="cs"/>
          <w:sz w:val="24"/>
          <w:szCs w:val="24"/>
          <w:rtl/>
          <w:lang w:bidi="fa-IR"/>
        </w:rPr>
        <w:t>–</w:t>
      </w:r>
      <w:r w:rsidRPr="001057E0">
        <w:rPr>
          <w:rStyle w:val="Char9"/>
          <w:rFonts w:eastAsia="B Badr" w:hint="cs"/>
          <w:rtl/>
        </w:rPr>
        <w:t xml:space="preserve"> 596) تحقیق/ الولید آل فرمان.</w:t>
      </w:r>
    </w:p>
  </w:footnote>
  <w:footnote w:id="232">
    <w:p w:rsidR="00D336FF" w:rsidRPr="001057E0" w:rsidRDefault="00D336FF" w:rsidP="00FD5927">
      <w:pPr>
        <w:pStyle w:val="FootnoteText"/>
        <w:bidi/>
        <w:ind w:left="284" w:hanging="284"/>
        <w:jc w:val="both"/>
        <w:rPr>
          <w:rStyle w:val="Char9"/>
          <w:rFonts w:eastAsia="B Badr"/>
        </w:rPr>
      </w:pPr>
      <w:r w:rsidRPr="001057E0">
        <w:rPr>
          <w:rStyle w:val="Char9"/>
          <w:rFonts w:eastAsia="B Badr"/>
        </w:rPr>
        <w:footnoteRef/>
      </w:r>
      <w:r w:rsidRPr="001057E0">
        <w:rPr>
          <w:rStyle w:val="Char9"/>
          <w:rFonts w:eastAsia="B Badr" w:hint="cs"/>
          <w:rtl/>
        </w:rPr>
        <w:t>- کلمه حق در نسخه (ب) از قلم افتاده است.</w:t>
      </w:r>
    </w:p>
  </w:footnote>
  <w:footnote w:id="233">
    <w:p w:rsidR="00D336FF" w:rsidRPr="001057E0" w:rsidRDefault="00D336FF" w:rsidP="00FD5927">
      <w:pPr>
        <w:pStyle w:val="FootnoteText"/>
        <w:bidi/>
        <w:ind w:left="284" w:hanging="284"/>
        <w:jc w:val="both"/>
        <w:rPr>
          <w:rStyle w:val="Char9"/>
          <w:rFonts w:eastAsia="B Badr"/>
        </w:rPr>
      </w:pPr>
      <w:r w:rsidRPr="001057E0">
        <w:rPr>
          <w:rStyle w:val="Char9"/>
          <w:rFonts w:eastAsia="B Badr"/>
        </w:rPr>
        <w:footnoteRef/>
      </w:r>
      <w:r w:rsidRPr="001057E0">
        <w:rPr>
          <w:rStyle w:val="Char9"/>
          <w:rFonts w:eastAsia="B Badr" w:hint="cs"/>
          <w:rtl/>
        </w:rPr>
        <w:t>- عبارت داخل کروشه در نسخه‌های (ب) و (ج) وجود ندارد. در نسخه اصل این عبارت در حاشیه آورده شده است.</w:t>
      </w:r>
    </w:p>
  </w:footnote>
  <w:footnote w:id="234">
    <w:p w:rsidR="00D336FF" w:rsidRPr="001057E0" w:rsidRDefault="00D336FF" w:rsidP="00FD5927">
      <w:pPr>
        <w:pStyle w:val="FootnoteText"/>
        <w:bidi/>
        <w:ind w:left="284" w:hanging="284"/>
        <w:jc w:val="both"/>
        <w:rPr>
          <w:rStyle w:val="Char9"/>
          <w:rFonts w:eastAsia="B Badr"/>
        </w:rPr>
      </w:pPr>
      <w:r w:rsidRPr="001057E0">
        <w:rPr>
          <w:rStyle w:val="Char9"/>
          <w:rFonts w:eastAsia="B Badr"/>
        </w:rPr>
        <w:footnoteRef/>
      </w:r>
      <w:r w:rsidRPr="001057E0">
        <w:rPr>
          <w:rStyle w:val="Char9"/>
          <w:rFonts w:eastAsia="B Badr" w:hint="cs"/>
          <w:rtl/>
        </w:rPr>
        <w:t>- عبارت داخل کروشه در نسخه (ج) وجود ندارد.</w:t>
      </w:r>
    </w:p>
  </w:footnote>
  <w:footnote w:id="235">
    <w:p w:rsidR="00D336FF" w:rsidRPr="001057E0" w:rsidRDefault="00D336FF" w:rsidP="00FD5927">
      <w:pPr>
        <w:pStyle w:val="FootnoteText"/>
        <w:bidi/>
        <w:ind w:left="284" w:hanging="284"/>
        <w:jc w:val="both"/>
        <w:rPr>
          <w:rStyle w:val="Char9"/>
          <w:rFonts w:eastAsia="B Badr"/>
          <w:rtl/>
          <w:lang w:bidi="fa-IR"/>
        </w:rPr>
      </w:pPr>
      <w:r w:rsidRPr="001057E0">
        <w:rPr>
          <w:rStyle w:val="Char9"/>
          <w:rFonts w:eastAsia="B Badr"/>
        </w:rPr>
        <w:footnoteRef/>
      </w:r>
      <w:r w:rsidRPr="001057E0">
        <w:rPr>
          <w:rStyle w:val="Char9"/>
          <w:rFonts w:eastAsia="B Badr" w:hint="cs"/>
          <w:rtl/>
        </w:rPr>
        <w:t xml:space="preserve">- در نسخه (ج) عبارت داخل کروشه وجود ندارد، به جای آن چنین آمده است. </w:t>
      </w:r>
      <w:r>
        <w:rPr>
          <w:rStyle w:val="Char9"/>
          <w:rFonts w:eastAsia="B Badr" w:hint="cs"/>
          <w:rtl/>
          <w:lang w:bidi="fa-IR"/>
        </w:rPr>
        <w:t>«</w:t>
      </w:r>
      <w:r>
        <w:rPr>
          <w:rStyle w:val="Charb"/>
          <w:rFonts w:hint="cs"/>
          <w:rtl/>
        </w:rPr>
        <w:t>ونحو ذلك مما لایکون إلّا الله</w:t>
      </w:r>
      <w:r>
        <w:rPr>
          <w:rStyle w:val="Char9"/>
          <w:rFonts w:eastAsia="B Badr" w:hint="cs"/>
          <w:rtl/>
          <w:lang w:bidi="fa-IR"/>
        </w:rPr>
        <w:t>».</w:t>
      </w:r>
    </w:p>
  </w:footnote>
  <w:footnote w:id="236">
    <w:p w:rsidR="00D336FF" w:rsidRPr="001057E0" w:rsidRDefault="00D336FF" w:rsidP="00FD5927">
      <w:pPr>
        <w:pStyle w:val="FootnoteText"/>
        <w:bidi/>
        <w:ind w:left="284" w:hanging="284"/>
        <w:jc w:val="both"/>
        <w:rPr>
          <w:rStyle w:val="Char9"/>
          <w:rFonts w:eastAsia="B Badr"/>
        </w:rPr>
      </w:pPr>
      <w:r w:rsidRPr="001057E0">
        <w:rPr>
          <w:rStyle w:val="Char9"/>
          <w:rFonts w:eastAsia="B Badr"/>
        </w:rPr>
        <w:footnoteRef/>
      </w:r>
      <w:r w:rsidRPr="001057E0">
        <w:rPr>
          <w:rStyle w:val="Char9"/>
          <w:rFonts w:eastAsia="B Badr" w:hint="cs"/>
          <w:rtl/>
        </w:rPr>
        <w:t>- عبارت بین دو کروشه در نسخه (ج) از قلم افتاده است.</w:t>
      </w:r>
    </w:p>
  </w:footnote>
  <w:footnote w:id="237">
    <w:p w:rsidR="00D336FF" w:rsidRPr="001057E0" w:rsidRDefault="00D336FF" w:rsidP="00FD5927">
      <w:pPr>
        <w:pStyle w:val="FootnoteText"/>
        <w:bidi/>
        <w:ind w:left="284" w:hanging="284"/>
        <w:jc w:val="both"/>
        <w:rPr>
          <w:rStyle w:val="Char9"/>
          <w:rFonts w:eastAsia="B Badr"/>
        </w:rPr>
      </w:pPr>
      <w:r w:rsidRPr="001057E0">
        <w:rPr>
          <w:rStyle w:val="Char9"/>
          <w:rFonts w:eastAsia="B Badr"/>
        </w:rPr>
        <w:footnoteRef/>
      </w:r>
      <w:r w:rsidRPr="001057E0">
        <w:rPr>
          <w:rStyle w:val="Char9"/>
          <w:rFonts w:eastAsia="B Badr" w:hint="cs"/>
          <w:rtl/>
        </w:rPr>
        <w:t>- عبارت داخل کروشه در نسخه (ب) یافت نشد.</w:t>
      </w:r>
    </w:p>
  </w:footnote>
  <w:footnote w:id="238">
    <w:p w:rsidR="00D336FF" w:rsidRPr="001057E0" w:rsidRDefault="00D336FF" w:rsidP="00FD5927">
      <w:pPr>
        <w:pStyle w:val="FootnoteText"/>
        <w:bidi/>
        <w:ind w:left="284" w:hanging="284"/>
        <w:jc w:val="both"/>
        <w:rPr>
          <w:rStyle w:val="Char9"/>
          <w:rFonts w:eastAsia="B Badr"/>
        </w:rPr>
      </w:pPr>
      <w:r w:rsidRPr="001057E0">
        <w:rPr>
          <w:rStyle w:val="Char9"/>
          <w:rFonts w:eastAsia="B Badr"/>
        </w:rPr>
        <w:footnoteRef/>
      </w:r>
      <w:r w:rsidRPr="001057E0">
        <w:rPr>
          <w:rStyle w:val="Char9"/>
          <w:rFonts w:eastAsia="B Badr" w:hint="cs"/>
          <w:rtl/>
        </w:rPr>
        <w:t>- در نسخه (ج) به جای کلمه (علمه) لفظ (عمله) آمده است.</w:t>
      </w:r>
    </w:p>
  </w:footnote>
  <w:footnote w:id="239">
    <w:p w:rsidR="00D336FF" w:rsidRPr="001057E0" w:rsidRDefault="00D336FF" w:rsidP="00FD5927">
      <w:pPr>
        <w:pStyle w:val="FootnoteText"/>
        <w:bidi/>
        <w:ind w:left="284" w:hanging="284"/>
        <w:jc w:val="both"/>
        <w:rPr>
          <w:rStyle w:val="Char9"/>
          <w:rFonts w:eastAsia="B Badr"/>
        </w:rPr>
      </w:pPr>
      <w:r w:rsidRPr="001057E0">
        <w:rPr>
          <w:rStyle w:val="Char9"/>
          <w:rFonts w:eastAsia="B Badr"/>
        </w:rPr>
        <w:footnoteRef/>
      </w:r>
      <w:r w:rsidRPr="001057E0">
        <w:rPr>
          <w:rStyle w:val="Char9"/>
          <w:rFonts w:eastAsia="B Badr" w:hint="cs"/>
          <w:rtl/>
        </w:rPr>
        <w:t xml:space="preserve">- (تنها تو را می‌پرستیم و تنها از تو یاری می‌طلبیم) </w:t>
      </w:r>
      <w:r w:rsidRPr="001057E0">
        <w:rPr>
          <w:rFonts w:cs="Times New Roman" w:hint="cs"/>
          <w:sz w:val="24"/>
          <w:szCs w:val="24"/>
          <w:rtl/>
          <w:lang w:bidi="fa-IR"/>
        </w:rPr>
        <w:t>–</w:t>
      </w:r>
      <w:r w:rsidRPr="001057E0">
        <w:rPr>
          <w:rStyle w:val="Char9"/>
          <w:rFonts w:eastAsia="B Badr" w:hint="cs"/>
          <w:rtl/>
        </w:rPr>
        <w:t xml:space="preserve"> (سوره فاتحه آیه 5.)</w:t>
      </w:r>
    </w:p>
  </w:footnote>
  <w:footnote w:id="240">
    <w:p w:rsidR="00D336FF" w:rsidRPr="001057E0" w:rsidRDefault="00D336FF" w:rsidP="00FD5927">
      <w:pPr>
        <w:pStyle w:val="FootnoteText"/>
        <w:bidi/>
        <w:ind w:left="284" w:hanging="284"/>
        <w:jc w:val="both"/>
        <w:rPr>
          <w:rStyle w:val="Char9"/>
          <w:rFonts w:eastAsia="B Badr"/>
        </w:rPr>
      </w:pPr>
      <w:r w:rsidRPr="001057E0">
        <w:rPr>
          <w:rStyle w:val="Char9"/>
          <w:rFonts w:eastAsia="B Badr"/>
        </w:rPr>
        <w:footnoteRef/>
      </w:r>
      <w:r w:rsidRPr="001057E0">
        <w:rPr>
          <w:rStyle w:val="Char9"/>
          <w:rFonts w:eastAsia="B Badr" w:hint="cs"/>
          <w:rtl/>
        </w:rPr>
        <w:t xml:space="preserve">- در متن عربی کتاب شماره آیات (83 </w:t>
      </w:r>
      <w:r w:rsidRPr="001057E0">
        <w:rPr>
          <w:rFonts w:cs="Times New Roman" w:hint="cs"/>
          <w:sz w:val="24"/>
          <w:szCs w:val="24"/>
          <w:rtl/>
          <w:lang w:bidi="fa-IR"/>
        </w:rPr>
        <w:t>–</w:t>
      </w:r>
      <w:r w:rsidRPr="001057E0">
        <w:rPr>
          <w:rStyle w:val="Char9"/>
          <w:rFonts w:eastAsia="B Badr" w:hint="cs"/>
          <w:rtl/>
        </w:rPr>
        <w:t xml:space="preserve"> 84) ذکر شده است، که در قرآن با خط عثمان طه شماره ایات (84 </w:t>
      </w:r>
      <w:r w:rsidRPr="001057E0">
        <w:rPr>
          <w:rFonts w:cs="Times New Roman" w:hint="cs"/>
          <w:sz w:val="24"/>
          <w:szCs w:val="24"/>
          <w:rtl/>
          <w:lang w:bidi="fa-IR"/>
        </w:rPr>
        <w:t>–</w:t>
      </w:r>
      <w:r w:rsidRPr="001057E0">
        <w:rPr>
          <w:rStyle w:val="Char9"/>
          <w:rFonts w:eastAsia="B Badr" w:hint="cs"/>
          <w:rtl/>
        </w:rPr>
        <w:t xml:space="preserve"> 85) می‌باشد. (مترجم.)</w:t>
      </w:r>
    </w:p>
  </w:footnote>
  <w:footnote w:id="241">
    <w:p w:rsidR="00D336FF" w:rsidRPr="001057E0" w:rsidRDefault="00D336FF" w:rsidP="00FD5927">
      <w:pPr>
        <w:pStyle w:val="FootnoteText"/>
        <w:bidi/>
        <w:ind w:left="284" w:hanging="284"/>
        <w:jc w:val="both"/>
        <w:rPr>
          <w:rStyle w:val="Char9"/>
          <w:rFonts w:eastAsia="B Badr"/>
          <w:rtl/>
          <w:lang w:bidi="fa-IR"/>
        </w:rPr>
      </w:pPr>
      <w:r w:rsidRPr="001057E0">
        <w:rPr>
          <w:rStyle w:val="Char9"/>
          <w:rFonts w:eastAsia="B Badr"/>
        </w:rPr>
        <w:footnoteRef/>
      </w:r>
      <w:r w:rsidRPr="001057E0">
        <w:rPr>
          <w:rStyle w:val="Char9"/>
          <w:rFonts w:eastAsia="B Badr" w:hint="cs"/>
          <w:rtl/>
        </w:rPr>
        <w:t xml:space="preserve">- در نسخه محقق که از روی نسخه (ب) تصحیح شده است و معنی آن واضح تر است چنین آمده است </w:t>
      </w:r>
      <w:r>
        <w:rPr>
          <w:rStyle w:val="Charb"/>
          <w:rFonts w:hint="cs"/>
          <w:rtl/>
          <w:lang w:bidi="fa-IR"/>
        </w:rPr>
        <w:t>«</w:t>
      </w:r>
      <w:r w:rsidRPr="001057E0">
        <w:rPr>
          <w:rStyle w:val="Charb"/>
          <w:rFonts w:hint="cs"/>
          <w:rtl/>
        </w:rPr>
        <w:t xml:space="preserve">فمن </w:t>
      </w:r>
      <w:r>
        <w:rPr>
          <w:rStyle w:val="Charb"/>
          <w:rFonts w:hint="cs"/>
          <w:rtl/>
        </w:rPr>
        <w:t>دعا غیرالله تعالی لم یکن مخلصاً</w:t>
      </w:r>
      <w:r>
        <w:rPr>
          <w:rStyle w:val="Char9"/>
          <w:rFonts w:eastAsia="B Badr" w:hint="cs"/>
          <w:rtl/>
          <w:lang w:bidi="fa-IR"/>
        </w:rPr>
        <w:t>»</w:t>
      </w:r>
      <w:r w:rsidRPr="001057E0">
        <w:rPr>
          <w:rStyle w:val="Char9"/>
          <w:rFonts w:eastAsia="B Badr" w:hint="cs"/>
          <w:rtl/>
        </w:rPr>
        <w:t xml:space="preserve">، در نسخه (الف) در پاورقی و با لفظ (لعلّ) آمده </w:t>
      </w:r>
      <w:r>
        <w:rPr>
          <w:rStyle w:val="Char9"/>
          <w:rFonts w:eastAsia="B Badr" w:hint="cs"/>
          <w:rtl/>
        </w:rPr>
        <w:t>است. در نسخه اصل این عبارت بدین</w:t>
      </w:r>
      <w:r>
        <w:rPr>
          <w:rStyle w:val="Char9"/>
          <w:rFonts w:eastAsia="B Badr" w:hint="eastAsia"/>
          <w:rtl/>
        </w:rPr>
        <w:t>‌</w:t>
      </w:r>
      <w:r w:rsidRPr="001057E0">
        <w:rPr>
          <w:rStyle w:val="Char9"/>
          <w:rFonts w:eastAsia="B Badr" w:hint="cs"/>
          <w:rtl/>
        </w:rPr>
        <w:t xml:space="preserve">گونه آورده شده است: </w:t>
      </w:r>
      <w:r>
        <w:rPr>
          <w:rStyle w:val="Char9"/>
          <w:rFonts w:eastAsia="B Badr" w:hint="cs"/>
          <w:rtl/>
          <w:lang w:bidi="fa-IR"/>
        </w:rPr>
        <w:t>«</w:t>
      </w:r>
      <w:r w:rsidRPr="001057E0">
        <w:rPr>
          <w:rStyle w:val="Charb"/>
          <w:rFonts w:hint="cs"/>
          <w:rtl/>
        </w:rPr>
        <w:t>فم</w:t>
      </w:r>
      <w:r>
        <w:rPr>
          <w:rStyle w:val="Charb"/>
          <w:rFonts w:hint="cs"/>
          <w:rtl/>
        </w:rPr>
        <w:t>ن ادعی دیناً وصرفه له اخلاصاً</w:t>
      </w:r>
      <w:r>
        <w:rPr>
          <w:rStyle w:val="Char9"/>
          <w:rFonts w:eastAsia="B Badr" w:hint="cs"/>
          <w:rtl/>
          <w:lang w:bidi="fa-IR"/>
        </w:rPr>
        <w:t>».</w:t>
      </w:r>
    </w:p>
  </w:footnote>
  <w:footnote w:id="242">
    <w:p w:rsidR="00D336FF" w:rsidRPr="001057E0" w:rsidRDefault="00D336FF" w:rsidP="00FD5927">
      <w:pPr>
        <w:pStyle w:val="FootnoteText"/>
        <w:bidi/>
        <w:ind w:left="284" w:hanging="284"/>
        <w:jc w:val="both"/>
        <w:rPr>
          <w:rStyle w:val="Char9"/>
          <w:rFonts w:eastAsia="B Badr"/>
        </w:rPr>
      </w:pPr>
      <w:r w:rsidRPr="001057E0">
        <w:rPr>
          <w:rStyle w:val="Char9"/>
          <w:rFonts w:eastAsia="B Badr"/>
        </w:rPr>
        <w:footnoteRef/>
      </w:r>
      <w:r w:rsidRPr="001057E0">
        <w:rPr>
          <w:rStyle w:val="Char9"/>
          <w:rFonts w:eastAsia="B Badr" w:hint="cs"/>
          <w:rtl/>
        </w:rPr>
        <w:t xml:space="preserve">- در متن عربی کتاب شماره آیات (74 </w:t>
      </w:r>
      <w:r w:rsidRPr="001057E0">
        <w:rPr>
          <w:rFonts w:cs="Times New Roman" w:hint="cs"/>
          <w:sz w:val="24"/>
          <w:szCs w:val="24"/>
          <w:rtl/>
          <w:lang w:bidi="fa-IR"/>
        </w:rPr>
        <w:t>–</w:t>
      </w:r>
      <w:r w:rsidRPr="001057E0">
        <w:rPr>
          <w:rStyle w:val="Char9"/>
          <w:rFonts w:eastAsia="B Badr" w:hint="cs"/>
          <w:rtl/>
        </w:rPr>
        <w:t xml:space="preserve"> 87) ذکر شده است، که در قرآن با خط عثمان طه شماره آیات (69 </w:t>
      </w:r>
      <w:r w:rsidRPr="001057E0">
        <w:rPr>
          <w:rFonts w:cs="Times New Roman" w:hint="cs"/>
          <w:sz w:val="24"/>
          <w:szCs w:val="24"/>
          <w:rtl/>
          <w:lang w:bidi="fa-IR"/>
        </w:rPr>
        <w:t>–</w:t>
      </w:r>
      <w:r w:rsidRPr="001057E0">
        <w:rPr>
          <w:rStyle w:val="Char9"/>
          <w:rFonts w:eastAsia="B Badr" w:hint="cs"/>
          <w:rtl/>
        </w:rPr>
        <w:t xml:space="preserve"> 74) می‌باشد. (مترجم.)</w:t>
      </w:r>
    </w:p>
  </w:footnote>
  <w:footnote w:id="243">
    <w:p w:rsidR="00D336FF" w:rsidRPr="001057E0" w:rsidRDefault="00D336FF" w:rsidP="00FD5927">
      <w:pPr>
        <w:pStyle w:val="FootnoteText"/>
        <w:bidi/>
        <w:ind w:left="284" w:hanging="284"/>
        <w:jc w:val="both"/>
        <w:rPr>
          <w:rStyle w:val="Char9"/>
          <w:rFonts w:eastAsia="B Badr"/>
        </w:rPr>
      </w:pPr>
      <w:r w:rsidRPr="001057E0">
        <w:rPr>
          <w:rStyle w:val="Char9"/>
          <w:rFonts w:eastAsia="B Badr"/>
        </w:rPr>
        <w:footnoteRef/>
      </w:r>
      <w:r w:rsidRPr="001057E0">
        <w:rPr>
          <w:rStyle w:val="Char9"/>
          <w:rFonts w:eastAsia="B Badr" w:hint="cs"/>
          <w:rtl/>
        </w:rPr>
        <w:t>- در نسخه (ج) به جای (منذر) کلمه (عبید) آمده است.</w:t>
      </w:r>
    </w:p>
  </w:footnote>
  <w:footnote w:id="244">
    <w:p w:rsidR="00D336FF" w:rsidRPr="001057E0" w:rsidRDefault="00D336FF" w:rsidP="00FD5927">
      <w:pPr>
        <w:pStyle w:val="FootnoteText"/>
        <w:bidi/>
        <w:ind w:left="284" w:hanging="284"/>
        <w:jc w:val="both"/>
        <w:rPr>
          <w:rStyle w:val="Char9"/>
          <w:rFonts w:eastAsia="B Badr"/>
          <w:rtl/>
        </w:rPr>
      </w:pPr>
      <w:r w:rsidRPr="001057E0">
        <w:rPr>
          <w:rStyle w:val="Char9"/>
          <w:rFonts w:eastAsia="B Badr"/>
        </w:rPr>
        <w:footnoteRef/>
      </w:r>
      <w:r w:rsidRPr="001057E0">
        <w:rPr>
          <w:rStyle w:val="Char9"/>
          <w:rFonts w:eastAsia="B Badr" w:hint="cs"/>
          <w:rtl/>
        </w:rPr>
        <w:t>- ترمذی (3483)، احمد (4/444)، صحیح ابن حبان (899)، حاکم (1923) حاکم دربارۀ این حدیث گفته است: به شرط صحیحین، صحیح است، اما آن را تخریج نکرده است. البانی آن را ضعیف دانسته است.</w:t>
      </w:r>
    </w:p>
    <w:p w:rsidR="00D336FF" w:rsidRPr="001057E0" w:rsidRDefault="00D336FF" w:rsidP="00053EE4">
      <w:pPr>
        <w:pStyle w:val="FootnoteText"/>
        <w:bidi/>
        <w:ind w:left="284"/>
        <w:jc w:val="both"/>
        <w:rPr>
          <w:rStyle w:val="Char9"/>
          <w:rFonts w:eastAsia="B Badr"/>
        </w:rPr>
      </w:pPr>
      <w:r w:rsidRPr="001057E0">
        <w:rPr>
          <w:rStyle w:val="Char9"/>
          <w:rFonts w:eastAsia="B Badr" w:hint="cs"/>
          <w:rtl/>
        </w:rPr>
        <w:t>نگا: ضعیف سنن ترمذی 690.</w:t>
      </w:r>
    </w:p>
  </w:footnote>
  <w:footnote w:id="245">
    <w:p w:rsidR="00D336FF" w:rsidRPr="001057E0" w:rsidRDefault="00D336FF" w:rsidP="00FD5927">
      <w:pPr>
        <w:pStyle w:val="FootnoteText"/>
        <w:bidi/>
        <w:ind w:left="284" w:hanging="284"/>
        <w:jc w:val="both"/>
        <w:rPr>
          <w:rStyle w:val="Char9"/>
          <w:rFonts w:eastAsia="B Badr"/>
          <w:rtl/>
        </w:rPr>
      </w:pPr>
      <w:r w:rsidRPr="001057E0">
        <w:rPr>
          <w:rStyle w:val="Char9"/>
          <w:rFonts w:eastAsia="B Badr"/>
        </w:rPr>
        <w:footnoteRef/>
      </w:r>
      <w:r w:rsidRPr="001057E0">
        <w:rPr>
          <w:rStyle w:val="Char9"/>
          <w:rFonts w:eastAsia="B Badr" w:hint="cs"/>
          <w:rtl/>
        </w:rPr>
        <w:t xml:space="preserve">- در نسخه محقق چنین آمده است: </w:t>
      </w:r>
      <w:r w:rsidRPr="001057E0">
        <w:rPr>
          <w:rStyle w:val="Charb"/>
          <w:rFonts w:hint="cs"/>
          <w:rtl/>
        </w:rPr>
        <w:t>(... مع جعلهم ...)</w:t>
      </w:r>
      <w:r w:rsidRPr="001057E0">
        <w:rPr>
          <w:rStyle w:val="Char9"/>
          <w:rFonts w:eastAsia="B Badr" w:hint="cs"/>
          <w:rtl/>
        </w:rPr>
        <w:t xml:space="preserve"> اما در نسخه (ج) آمده است: </w:t>
      </w:r>
      <w:r w:rsidRPr="001057E0">
        <w:rPr>
          <w:rStyle w:val="Charb"/>
          <w:rFonts w:hint="cs"/>
          <w:rtl/>
        </w:rPr>
        <w:t>(... ل</w:t>
      </w:r>
      <w:r>
        <w:rPr>
          <w:rStyle w:val="Charb"/>
          <w:rFonts w:hint="cs"/>
          <w:rtl/>
        </w:rPr>
        <w:t>ـ</w:t>
      </w:r>
      <w:r w:rsidRPr="001057E0">
        <w:rPr>
          <w:rStyle w:val="Charb"/>
          <w:rFonts w:hint="cs"/>
          <w:rtl/>
        </w:rPr>
        <w:t>م</w:t>
      </w:r>
      <w:r>
        <w:rPr>
          <w:rStyle w:val="Charb"/>
          <w:rFonts w:hint="cs"/>
          <w:rtl/>
        </w:rPr>
        <w:t>ـ</w:t>
      </w:r>
      <w:r w:rsidRPr="001057E0">
        <w:rPr>
          <w:rStyle w:val="Charb"/>
          <w:rFonts w:hint="cs"/>
          <w:rtl/>
        </w:rPr>
        <w:t>ا جعلوا ... .)</w:t>
      </w:r>
      <w:r>
        <w:rPr>
          <w:rStyle w:val="Charb"/>
          <w:rFonts w:hint="cs"/>
          <w:rtl/>
        </w:rPr>
        <w:t>.</w:t>
      </w:r>
    </w:p>
  </w:footnote>
  <w:footnote w:id="246">
    <w:p w:rsidR="00D336FF" w:rsidRPr="001057E0" w:rsidRDefault="00D336FF" w:rsidP="00FD5927">
      <w:pPr>
        <w:pStyle w:val="FootnoteText"/>
        <w:bidi/>
        <w:ind w:left="284" w:hanging="284"/>
        <w:jc w:val="both"/>
        <w:rPr>
          <w:rStyle w:val="Char9"/>
          <w:rFonts w:eastAsia="B Badr"/>
        </w:rPr>
      </w:pPr>
      <w:r w:rsidRPr="001057E0">
        <w:rPr>
          <w:rStyle w:val="Char9"/>
          <w:rFonts w:eastAsia="B Badr"/>
        </w:rPr>
        <w:footnoteRef/>
      </w:r>
      <w:r w:rsidRPr="001057E0">
        <w:rPr>
          <w:rStyle w:val="Char9"/>
          <w:rFonts w:eastAsia="B Badr" w:hint="cs"/>
          <w:rtl/>
        </w:rPr>
        <w:t>- این کلمه در نسخه (الف) و (ج) از قلم افتاده است.</w:t>
      </w:r>
    </w:p>
  </w:footnote>
  <w:footnote w:id="247">
    <w:p w:rsidR="00D336FF" w:rsidRPr="001057E0" w:rsidRDefault="00D336FF" w:rsidP="00FD5927">
      <w:pPr>
        <w:pStyle w:val="FootnoteText"/>
        <w:bidi/>
        <w:ind w:left="284" w:hanging="284"/>
        <w:jc w:val="both"/>
        <w:rPr>
          <w:rStyle w:val="Char9"/>
          <w:rFonts w:eastAsia="B Badr"/>
        </w:rPr>
      </w:pPr>
      <w:r w:rsidRPr="001057E0">
        <w:rPr>
          <w:rStyle w:val="Char9"/>
          <w:rFonts w:eastAsia="B Badr"/>
        </w:rPr>
        <w:footnoteRef/>
      </w:r>
      <w:r w:rsidRPr="001057E0">
        <w:rPr>
          <w:rStyle w:val="Char9"/>
          <w:rFonts w:eastAsia="B Badr" w:hint="cs"/>
          <w:rtl/>
        </w:rPr>
        <w:t>- درنسخه (ب) به جای (ما ملک) (مالک) آمده است.</w:t>
      </w:r>
    </w:p>
  </w:footnote>
  <w:footnote w:id="248">
    <w:p w:rsidR="00D336FF" w:rsidRPr="001057E0" w:rsidRDefault="00D336FF" w:rsidP="00FD5927">
      <w:pPr>
        <w:pStyle w:val="FootnoteText"/>
        <w:bidi/>
        <w:ind w:left="284" w:hanging="284"/>
        <w:jc w:val="both"/>
        <w:rPr>
          <w:rStyle w:val="Char9"/>
          <w:rFonts w:eastAsia="B Badr"/>
        </w:rPr>
      </w:pPr>
      <w:r w:rsidRPr="001057E0">
        <w:rPr>
          <w:rStyle w:val="Char9"/>
          <w:rFonts w:eastAsia="B Badr"/>
        </w:rPr>
        <w:footnoteRef/>
      </w:r>
      <w:r w:rsidRPr="001057E0">
        <w:rPr>
          <w:rStyle w:val="Char9"/>
          <w:rFonts w:eastAsia="B Badr" w:hint="cs"/>
          <w:rtl/>
        </w:rPr>
        <w:t>- مسلم این روایت را به نقل از عبارت ابن عباس آورده است. [شماره 1185]</w:t>
      </w:r>
    </w:p>
  </w:footnote>
  <w:footnote w:id="249">
    <w:p w:rsidR="00D336FF" w:rsidRPr="001057E0" w:rsidRDefault="00D336FF" w:rsidP="00FD5927">
      <w:pPr>
        <w:pStyle w:val="FootnoteText"/>
        <w:bidi/>
        <w:ind w:left="284" w:hanging="284"/>
        <w:jc w:val="both"/>
        <w:rPr>
          <w:rStyle w:val="Char9"/>
          <w:rFonts w:eastAsia="B Badr"/>
        </w:rPr>
      </w:pPr>
      <w:r w:rsidRPr="001057E0">
        <w:rPr>
          <w:rStyle w:val="Char9"/>
          <w:rFonts w:eastAsia="B Badr"/>
        </w:rPr>
        <w:footnoteRef/>
      </w:r>
      <w:r w:rsidRPr="001057E0">
        <w:rPr>
          <w:rStyle w:val="Char9"/>
          <w:rFonts w:eastAsia="B Badr" w:hint="cs"/>
          <w:rtl/>
        </w:rPr>
        <w:t xml:space="preserve">- در نسخه محقق آمده است: </w:t>
      </w:r>
      <w:r>
        <w:rPr>
          <w:rStyle w:val="Char9"/>
          <w:rFonts w:eastAsia="B Badr" w:hint="cs"/>
          <w:rtl/>
          <w:lang w:bidi="fa-IR"/>
        </w:rPr>
        <w:t>«</w:t>
      </w:r>
      <w:r>
        <w:rPr>
          <w:rStyle w:val="Charb"/>
          <w:rFonts w:hint="cs"/>
          <w:rtl/>
        </w:rPr>
        <w:t>الدعاء مخ العبادة</w:t>
      </w:r>
      <w:r w:rsidRPr="001057E0">
        <w:rPr>
          <w:rStyle w:val="Charb"/>
          <w:rFonts w:hint="cs"/>
          <w:rtl/>
        </w:rPr>
        <w:t xml:space="preserve"> کما أن الإله اسم ال</w:t>
      </w:r>
      <w:r>
        <w:rPr>
          <w:rStyle w:val="Charb"/>
          <w:rFonts w:hint="cs"/>
          <w:rtl/>
        </w:rPr>
        <w:t>ـمعبود ...</w:t>
      </w:r>
      <w:r>
        <w:rPr>
          <w:rStyle w:val="Charb"/>
          <w:rFonts w:hint="cs"/>
          <w:rtl/>
          <w:lang w:bidi="fa-IR"/>
        </w:rPr>
        <w:t>»</w:t>
      </w:r>
      <w:r w:rsidRPr="001057E0">
        <w:rPr>
          <w:rStyle w:val="Char9"/>
          <w:rFonts w:eastAsia="B Badr" w:hint="cs"/>
          <w:rtl/>
        </w:rPr>
        <w:t xml:space="preserve"> اما در نسخه (ج) چنین آمده است: </w:t>
      </w:r>
      <w:r>
        <w:rPr>
          <w:rStyle w:val="Charb"/>
          <w:rFonts w:hint="cs"/>
          <w:rtl/>
          <w:lang w:bidi="fa-IR"/>
        </w:rPr>
        <w:t>«</w:t>
      </w:r>
      <w:r>
        <w:rPr>
          <w:rStyle w:val="Charb"/>
          <w:rFonts w:hint="cs"/>
          <w:rtl/>
        </w:rPr>
        <w:t>و</w:t>
      </w:r>
      <w:r w:rsidRPr="001057E0">
        <w:rPr>
          <w:rStyle w:val="Charb"/>
          <w:rFonts w:hint="cs"/>
          <w:rtl/>
        </w:rPr>
        <w:t>ال</w:t>
      </w:r>
      <w:r>
        <w:rPr>
          <w:rStyle w:val="Charb"/>
          <w:rFonts w:hint="cs"/>
          <w:rtl/>
        </w:rPr>
        <w:t>ـمقصود من الأدلة السابقه و</w:t>
      </w:r>
      <w:r w:rsidRPr="001057E0">
        <w:rPr>
          <w:rStyle w:val="Charb"/>
          <w:rFonts w:hint="cs"/>
          <w:rtl/>
        </w:rPr>
        <w:t xml:space="preserve">مما یأت أن </w:t>
      </w:r>
      <w:r>
        <w:rPr>
          <w:rStyle w:val="Charb"/>
          <w:rFonts w:hint="cs"/>
          <w:rtl/>
        </w:rPr>
        <w:t>یفهم القاری أن الدعاء هو العبادة</w:t>
      </w:r>
      <w:r>
        <w:rPr>
          <w:rStyle w:val="Charb"/>
          <w:rFonts w:hint="cs"/>
          <w:rtl/>
          <w:lang w:bidi="fa-IR"/>
        </w:rPr>
        <w:t>»</w:t>
      </w:r>
      <w:r>
        <w:rPr>
          <w:rStyle w:val="Charb"/>
          <w:rFonts w:hint="cs"/>
          <w:rtl/>
        </w:rPr>
        <w:t>.</w:t>
      </w:r>
    </w:p>
  </w:footnote>
  <w:footnote w:id="250">
    <w:p w:rsidR="00D336FF" w:rsidRPr="001057E0" w:rsidRDefault="00D336FF" w:rsidP="00FD5927">
      <w:pPr>
        <w:pStyle w:val="FootnoteText"/>
        <w:bidi/>
        <w:ind w:left="284" w:hanging="284"/>
        <w:jc w:val="both"/>
        <w:rPr>
          <w:rStyle w:val="Char9"/>
          <w:rFonts w:eastAsia="B Badr"/>
        </w:rPr>
      </w:pPr>
      <w:r w:rsidRPr="001057E0">
        <w:rPr>
          <w:rStyle w:val="Char9"/>
          <w:rFonts w:eastAsia="B Badr"/>
        </w:rPr>
        <w:footnoteRef/>
      </w:r>
      <w:r w:rsidRPr="001057E0">
        <w:rPr>
          <w:rStyle w:val="Char9"/>
          <w:rFonts w:eastAsia="B Badr" w:hint="cs"/>
          <w:rtl/>
        </w:rPr>
        <w:t>- احمد در مسندش (18542)، أبو داوود (1479)، ترمذی (3372)، نسائی (11464) ابن ماجه (3827)، حاکم (1845) ابن حبان در صحیحش (890) و ابن أبی شیبه (9216)، آن را روایت کرده‌اند. ترمذی می‌گوید: این حدیث حسن و صحیح است.</w:t>
      </w:r>
    </w:p>
  </w:footnote>
  <w:footnote w:id="251">
    <w:p w:rsidR="00D336FF" w:rsidRPr="00053EE4" w:rsidRDefault="00D336FF" w:rsidP="00FD5927">
      <w:pPr>
        <w:pStyle w:val="FootnoteText"/>
        <w:bidi/>
        <w:ind w:left="284" w:hanging="284"/>
        <w:jc w:val="both"/>
        <w:rPr>
          <w:rStyle w:val="Char9"/>
          <w:rFonts w:eastAsia="B Badr"/>
        </w:rPr>
      </w:pPr>
      <w:r w:rsidRPr="00053EE4">
        <w:rPr>
          <w:rStyle w:val="Char9"/>
          <w:rFonts w:eastAsia="B Badr"/>
        </w:rPr>
        <w:footnoteRef/>
      </w:r>
      <w:r w:rsidRPr="00053EE4">
        <w:rPr>
          <w:rStyle w:val="Char9"/>
          <w:rFonts w:eastAsia="B Badr" w:hint="cs"/>
          <w:rtl/>
        </w:rPr>
        <w:t>- ترمذی (3371) و طبرانی در الأوسط (3196) آن را آورده‌اند. [طبرانی] می‌گوید: فقط عبیدالله این حدیث را از ابان روایت کرده است که ابن لهیعه نیز به تنهایی آن را از عبیدالله نقل کرده است. البانی در ضعیف سنن ترمذی (669) آن را ضعیف دانسته است.</w:t>
      </w:r>
    </w:p>
  </w:footnote>
  <w:footnote w:id="252">
    <w:p w:rsidR="00D336FF" w:rsidRPr="001057E0" w:rsidRDefault="00D336FF" w:rsidP="00FD5927">
      <w:pPr>
        <w:pStyle w:val="FootnoteText"/>
        <w:bidi/>
        <w:ind w:left="284" w:hanging="284"/>
        <w:jc w:val="both"/>
        <w:rPr>
          <w:rStyle w:val="Char9"/>
          <w:rFonts w:eastAsia="B Badr"/>
        </w:rPr>
      </w:pPr>
      <w:r w:rsidRPr="001057E0">
        <w:rPr>
          <w:rStyle w:val="Char9"/>
          <w:rFonts w:eastAsia="B Badr"/>
        </w:rPr>
        <w:footnoteRef/>
      </w:r>
      <w:r>
        <w:rPr>
          <w:rStyle w:val="Char9"/>
          <w:rFonts w:eastAsia="B Badr" w:hint="cs"/>
          <w:rtl/>
        </w:rPr>
        <w:t>- در نسخه (ج) به جای کلمه (الصفة) لفظ (الصیغة</w:t>
      </w:r>
      <w:r w:rsidRPr="001057E0">
        <w:rPr>
          <w:rStyle w:val="Char9"/>
          <w:rFonts w:eastAsia="B Badr" w:hint="cs"/>
          <w:rtl/>
        </w:rPr>
        <w:t>) ذکر شده است.</w:t>
      </w:r>
    </w:p>
  </w:footnote>
  <w:footnote w:id="253">
    <w:p w:rsidR="00D336FF" w:rsidRPr="001057E0" w:rsidRDefault="00D336FF" w:rsidP="00053EE4">
      <w:pPr>
        <w:pStyle w:val="FootnoteText"/>
        <w:widowControl w:val="0"/>
        <w:bidi/>
        <w:ind w:left="284" w:hanging="284"/>
        <w:jc w:val="both"/>
        <w:rPr>
          <w:rStyle w:val="Char9"/>
          <w:rFonts w:eastAsia="B Badr"/>
        </w:rPr>
      </w:pPr>
      <w:r w:rsidRPr="001057E0">
        <w:rPr>
          <w:rStyle w:val="Char9"/>
          <w:rFonts w:eastAsia="B Badr"/>
        </w:rPr>
        <w:footnoteRef/>
      </w:r>
      <w:r w:rsidRPr="001057E0">
        <w:rPr>
          <w:rStyle w:val="Char9"/>
          <w:rFonts w:eastAsia="B Badr" w:hint="cs"/>
          <w:rtl/>
        </w:rPr>
        <w:t xml:space="preserve">- در نسخه محقق که از روی نسخه اصل تصحیح شده است چنین آمده است: </w:t>
      </w:r>
      <w:r w:rsidRPr="001057E0">
        <w:rPr>
          <w:rStyle w:val="Charb"/>
          <w:rFonts w:hint="cs"/>
          <w:rtl/>
        </w:rPr>
        <w:t>(لیس لها مفهوم یخاف ال</w:t>
      </w:r>
      <w:r>
        <w:rPr>
          <w:rStyle w:val="Charb"/>
          <w:rFonts w:hint="cs"/>
          <w:rtl/>
        </w:rPr>
        <w:t>ـ</w:t>
      </w:r>
      <w:r w:rsidRPr="001057E0">
        <w:rPr>
          <w:rStyle w:val="Charb"/>
          <w:rFonts w:hint="cs"/>
          <w:rtl/>
        </w:rPr>
        <w:t>منطوق ...)</w:t>
      </w:r>
      <w:r w:rsidRPr="001057E0">
        <w:rPr>
          <w:rStyle w:val="Char9"/>
          <w:rFonts w:eastAsia="B Badr" w:hint="cs"/>
          <w:rtl/>
        </w:rPr>
        <w:t xml:space="preserve"> اما در نسخه (الف) و (ب) به جای کلمة (المنطوق) لفظ (المظهر) و درنسخه (ج) (الظاهر) آمده است.</w:t>
      </w:r>
    </w:p>
  </w:footnote>
  <w:footnote w:id="254">
    <w:p w:rsidR="00D336FF" w:rsidRPr="001057E0" w:rsidRDefault="00D336FF" w:rsidP="00FD5927">
      <w:pPr>
        <w:pStyle w:val="FootnoteText"/>
        <w:bidi/>
        <w:ind w:left="284" w:hanging="284"/>
        <w:jc w:val="both"/>
        <w:rPr>
          <w:rStyle w:val="Char9"/>
          <w:rFonts w:eastAsia="B Badr"/>
        </w:rPr>
      </w:pPr>
      <w:r w:rsidRPr="001057E0">
        <w:rPr>
          <w:rStyle w:val="Char9"/>
          <w:rFonts w:eastAsia="B Badr"/>
        </w:rPr>
        <w:footnoteRef/>
      </w:r>
      <w:r w:rsidRPr="001057E0">
        <w:rPr>
          <w:rStyle w:val="Char9"/>
          <w:rFonts w:eastAsia="B Badr" w:hint="cs"/>
          <w:rtl/>
        </w:rPr>
        <w:t xml:space="preserve">- این عبارت در نسخه محقق چنین آمده است: </w:t>
      </w:r>
      <w:r w:rsidRPr="001057E0">
        <w:rPr>
          <w:rStyle w:val="Charb"/>
          <w:rFonts w:hint="cs"/>
          <w:rtl/>
        </w:rPr>
        <w:t>(و لیس ثم دعاء الها آخر [لابرهان].)</w:t>
      </w:r>
      <w:r w:rsidRPr="001057E0">
        <w:rPr>
          <w:rStyle w:val="Char9"/>
          <w:rFonts w:eastAsia="B Badr" w:hint="cs"/>
          <w:rtl/>
        </w:rPr>
        <w:t xml:space="preserve"> اما در نسخه (ب) به جای عبارت داخل کروشه،این عبارت آمده است: </w:t>
      </w:r>
      <w:r w:rsidRPr="001057E0">
        <w:rPr>
          <w:rStyle w:val="Charb"/>
          <w:rFonts w:hint="cs"/>
          <w:rtl/>
        </w:rPr>
        <w:t>(لابرهان له)</w:t>
      </w:r>
    </w:p>
  </w:footnote>
  <w:footnote w:id="255">
    <w:p w:rsidR="00D336FF" w:rsidRPr="001057E0" w:rsidRDefault="00D336FF" w:rsidP="00FD5927">
      <w:pPr>
        <w:pStyle w:val="FootnoteText"/>
        <w:bidi/>
        <w:ind w:left="284" w:hanging="284"/>
        <w:jc w:val="both"/>
        <w:rPr>
          <w:rStyle w:val="Char9"/>
          <w:rFonts w:eastAsia="B Badr"/>
        </w:rPr>
      </w:pPr>
      <w:r w:rsidRPr="001057E0">
        <w:rPr>
          <w:rStyle w:val="Char9"/>
          <w:rFonts w:eastAsia="B Badr"/>
        </w:rPr>
        <w:footnoteRef/>
      </w:r>
      <w:r w:rsidRPr="001057E0">
        <w:rPr>
          <w:rStyle w:val="Char9"/>
          <w:rFonts w:eastAsia="B Badr" w:hint="cs"/>
          <w:rtl/>
        </w:rPr>
        <w:t xml:space="preserve">- در نسخه محقق آمده است: </w:t>
      </w:r>
      <w:r>
        <w:rPr>
          <w:rStyle w:val="Charb"/>
          <w:rFonts w:hint="cs"/>
          <w:rtl/>
        </w:rPr>
        <w:t>(و</w:t>
      </w:r>
      <w:r w:rsidRPr="001057E0">
        <w:rPr>
          <w:rStyle w:val="Charb"/>
          <w:rFonts w:hint="cs"/>
          <w:rtl/>
        </w:rPr>
        <w:t>قد وصف الله سبحانه دین ال</w:t>
      </w:r>
      <w:r>
        <w:rPr>
          <w:rStyle w:val="Charb"/>
          <w:rFonts w:hint="cs"/>
          <w:rtl/>
        </w:rPr>
        <w:t>ـ</w:t>
      </w:r>
      <w:r w:rsidRPr="001057E0">
        <w:rPr>
          <w:rStyle w:val="Charb"/>
          <w:rFonts w:hint="cs"/>
          <w:rtl/>
        </w:rPr>
        <w:t>مشرکین ...)</w:t>
      </w:r>
      <w:r w:rsidRPr="001057E0">
        <w:rPr>
          <w:rStyle w:val="Char9"/>
          <w:rFonts w:eastAsia="B Badr" w:hint="cs"/>
          <w:rtl/>
        </w:rPr>
        <w:t xml:space="preserve"> اما در نسخه (ج) این عبارت به این صورت آمده است: </w:t>
      </w:r>
      <w:r w:rsidRPr="001057E0">
        <w:rPr>
          <w:rStyle w:val="Charb"/>
          <w:rFonts w:hint="cs"/>
          <w:rtl/>
        </w:rPr>
        <w:t>(</w:t>
      </w:r>
      <w:r>
        <w:rPr>
          <w:rStyle w:val="Charb"/>
          <w:rFonts w:hint="cs"/>
          <w:rtl/>
        </w:rPr>
        <w:t>یوضح ما قدّمنا أن الله سبحانه و</w:t>
      </w:r>
      <w:r w:rsidRPr="001057E0">
        <w:rPr>
          <w:rStyle w:val="Charb"/>
          <w:rFonts w:hint="cs"/>
          <w:rtl/>
        </w:rPr>
        <w:t>تعالی وصف دین ال</w:t>
      </w:r>
      <w:r>
        <w:rPr>
          <w:rStyle w:val="Charb"/>
          <w:rFonts w:hint="cs"/>
          <w:rtl/>
        </w:rPr>
        <w:t>ـمشرکین</w:t>
      </w:r>
      <w:r w:rsidRPr="001057E0">
        <w:rPr>
          <w:rStyle w:val="Charb"/>
          <w:rFonts w:hint="cs"/>
          <w:rtl/>
        </w:rPr>
        <w:t>)</w:t>
      </w:r>
      <w:r>
        <w:rPr>
          <w:rStyle w:val="Char9"/>
          <w:rFonts w:eastAsia="B Badr" w:hint="cs"/>
          <w:rtl/>
        </w:rPr>
        <w:t>.</w:t>
      </w:r>
    </w:p>
  </w:footnote>
  <w:footnote w:id="256">
    <w:p w:rsidR="00D336FF" w:rsidRPr="001057E0" w:rsidRDefault="00D336FF" w:rsidP="00FD5927">
      <w:pPr>
        <w:pStyle w:val="FootnoteText"/>
        <w:bidi/>
        <w:ind w:left="284" w:hanging="284"/>
        <w:jc w:val="both"/>
        <w:rPr>
          <w:rStyle w:val="Char9"/>
          <w:rFonts w:eastAsia="B Badr"/>
        </w:rPr>
      </w:pPr>
      <w:r w:rsidRPr="001057E0">
        <w:rPr>
          <w:rStyle w:val="Char9"/>
          <w:rFonts w:eastAsia="B Badr"/>
        </w:rPr>
        <w:footnoteRef/>
      </w:r>
      <w:r w:rsidRPr="001057E0">
        <w:rPr>
          <w:rStyle w:val="Char9"/>
          <w:rFonts w:eastAsia="B Badr" w:hint="cs"/>
          <w:rtl/>
        </w:rPr>
        <w:t>- کلمه [فی] در نسخه اصل از قلم افتاده است.</w:t>
      </w:r>
    </w:p>
  </w:footnote>
  <w:footnote w:id="257">
    <w:p w:rsidR="00D336FF" w:rsidRPr="001057E0" w:rsidRDefault="00D336FF" w:rsidP="00FD5927">
      <w:pPr>
        <w:pStyle w:val="FootnoteText"/>
        <w:bidi/>
        <w:ind w:left="284" w:hanging="284"/>
        <w:jc w:val="both"/>
        <w:rPr>
          <w:rStyle w:val="Char9"/>
          <w:rFonts w:eastAsia="B Badr"/>
        </w:rPr>
      </w:pPr>
      <w:r w:rsidRPr="001057E0">
        <w:rPr>
          <w:rStyle w:val="Char9"/>
          <w:rFonts w:eastAsia="B Badr"/>
        </w:rPr>
        <w:footnoteRef/>
      </w:r>
      <w:r w:rsidRPr="001057E0">
        <w:rPr>
          <w:rStyle w:val="Char9"/>
          <w:rFonts w:eastAsia="B Badr" w:hint="cs"/>
          <w:rtl/>
        </w:rPr>
        <w:t>- کلمه (أن) در نسخه اصل از قلم افتاده است.</w:t>
      </w:r>
    </w:p>
  </w:footnote>
  <w:footnote w:id="258">
    <w:p w:rsidR="00D336FF" w:rsidRPr="001057E0" w:rsidRDefault="00D336FF" w:rsidP="00FD5927">
      <w:pPr>
        <w:pStyle w:val="FootnoteText"/>
        <w:bidi/>
        <w:ind w:left="284" w:hanging="284"/>
        <w:jc w:val="both"/>
        <w:rPr>
          <w:rStyle w:val="Char9"/>
          <w:rFonts w:eastAsia="B Badr"/>
        </w:rPr>
      </w:pPr>
      <w:r w:rsidRPr="001057E0">
        <w:rPr>
          <w:rStyle w:val="Char9"/>
          <w:rFonts w:eastAsia="B Badr"/>
        </w:rPr>
        <w:footnoteRef/>
      </w:r>
      <w:r w:rsidRPr="001057E0">
        <w:rPr>
          <w:rStyle w:val="Char9"/>
          <w:rFonts w:eastAsia="B Badr" w:hint="cs"/>
          <w:rtl/>
        </w:rPr>
        <w:t>- صحیح بخاری (شماره، 4477) و صحیح مسلم (شماره 86)</w:t>
      </w:r>
    </w:p>
  </w:footnote>
  <w:footnote w:id="259">
    <w:p w:rsidR="00D336FF" w:rsidRPr="001057E0" w:rsidRDefault="00D336FF" w:rsidP="00FD5927">
      <w:pPr>
        <w:pStyle w:val="FootnoteText"/>
        <w:bidi/>
        <w:ind w:left="284" w:hanging="284"/>
        <w:jc w:val="both"/>
        <w:rPr>
          <w:rStyle w:val="Char9"/>
          <w:rFonts w:eastAsia="B Badr"/>
        </w:rPr>
      </w:pPr>
      <w:r w:rsidRPr="001057E0">
        <w:rPr>
          <w:rStyle w:val="Char9"/>
          <w:rFonts w:eastAsia="B Badr"/>
        </w:rPr>
        <w:footnoteRef/>
      </w:r>
      <w:r w:rsidRPr="001057E0">
        <w:rPr>
          <w:rStyle w:val="Char9"/>
          <w:rFonts w:eastAsia="B Badr" w:hint="cs"/>
          <w:rtl/>
        </w:rPr>
        <w:t>- در نسخه محقق در داخل کروشه (الذنب) آمده است اما در نسخه (ج) به جای آن کلمة (الذنوب) آمده است.</w:t>
      </w:r>
    </w:p>
  </w:footnote>
  <w:footnote w:id="260">
    <w:p w:rsidR="00D336FF" w:rsidRPr="001057E0" w:rsidRDefault="00D336FF" w:rsidP="00FD5927">
      <w:pPr>
        <w:pStyle w:val="FootnoteText"/>
        <w:bidi/>
        <w:ind w:left="284" w:hanging="284"/>
        <w:jc w:val="both"/>
        <w:rPr>
          <w:rStyle w:val="Char9"/>
          <w:rFonts w:eastAsia="B Badr"/>
        </w:rPr>
      </w:pPr>
      <w:r w:rsidRPr="001057E0">
        <w:rPr>
          <w:rStyle w:val="Char9"/>
          <w:rFonts w:eastAsia="B Badr"/>
        </w:rPr>
        <w:footnoteRef/>
      </w:r>
      <w:r w:rsidRPr="001057E0">
        <w:rPr>
          <w:rStyle w:val="Char9"/>
          <w:rFonts w:eastAsia="B Badr" w:hint="cs"/>
          <w:rtl/>
        </w:rPr>
        <w:t>- در نسخه (ج) عبارت داخل کروشه، (إلیه) یافت نشد.</w:t>
      </w:r>
    </w:p>
  </w:footnote>
  <w:footnote w:id="261">
    <w:p w:rsidR="00D336FF" w:rsidRPr="001057E0" w:rsidRDefault="00D336FF" w:rsidP="00FD5927">
      <w:pPr>
        <w:pStyle w:val="FootnoteText"/>
        <w:bidi/>
        <w:ind w:left="284" w:hanging="284"/>
        <w:jc w:val="both"/>
        <w:rPr>
          <w:rStyle w:val="Char9"/>
          <w:rFonts w:eastAsia="B Badr"/>
        </w:rPr>
      </w:pPr>
      <w:r w:rsidRPr="001057E0">
        <w:rPr>
          <w:rStyle w:val="Char9"/>
          <w:rFonts w:eastAsia="B Badr"/>
        </w:rPr>
        <w:footnoteRef/>
      </w:r>
      <w:r w:rsidRPr="001057E0">
        <w:rPr>
          <w:rStyle w:val="Char9"/>
          <w:rFonts w:eastAsia="B Badr" w:hint="cs"/>
          <w:rtl/>
        </w:rPr>
        <w:t xml:space="preserve">- صحیح مسلم (شماره 1715)، موطأ مالک (1833)، مسند احمد (8361) که این روایت در اینجا با لفظ مسند احمد ذکر شده است. </w:t>
      </w:r>
    </w:p>
  </w:footnote>
  <w:footnote w:id="262">
    <w:p w:rsidR="00D336FF" w:rsidRPr="001057E0" w:rsidRDefault="00D336FF" w:rsidP="00FD5927">
      <w:pPr>
        <w:pStyle w:val="FootnoteText"/>
        <w:bidi/>
        <w:ind w:left="284" w:hanging="284"/>
        <w:jc w:val="both"/>
        <w:rPr>
          <w:rStyle w:val="Char9"/>
          <w:rFonts w:eastAsia="B Badr"/>
        </w:rPr>
      </w:pPr>
      <w:r w:rsidRPr="001057E0">
        <w:rPr>
          <w:rStyle w:val="Char9"/>
          <w:rFonts w:eastAsia="B Badr"/>
        </w:rPr>
        <w:footnoteRef/>
      </w:r>
      <w:r w:rsidRPr="001057E0">
        <w:rPr>
          <w:rStyle w:val="Char9"/>
          <w:rFonts w:eastAsia="B Badr" w:hint="cs"/>
          <w:rtl/>
        </w:rPr>
        <w:t>- این کلمه از روی نسخه‌های (ب) و (ج) به متن افزوده شد و در نسخه اصل یافت نشد.</w:t>
      </w:r>
    </w:p>
  </w:footnote>
  <w:footnote w:id="263">
    <w:p w:rsidR="00D336FF" w:rsidRPr="001057E0" w:rsidRDefault="00D336FF" w:rsidP="00FD5927">
      <w:pPr>
        <w:pStyle w:val="FootnoteText"/>
        <w:bidi/>
        <w:ind w:left="284" w:hanging="284"/>
        <w:jc w:val="both"/>
        <w:rPr>
          <w:rStyle w:val="Char9"/>
          <w:rFonts w:eastAsia="B Badr"/>
          <w:rtl/>
        </w:rPr>
      </w:pPr>
      <w:r w:rsidRPr="001057E0">
        <w:rPr>
          <w:rStyle w:val="Char9"/>
          <w:rFonts w:eastAsia="B Badr"/>
        </w:rPr>
        <w:footnoteRef/>
      </w:r>
      <w:r w:rsidRPr="001057E0">
        <w:rPr>
          <w:rStyle w:val="Char9"/>
          <w:rFonts w:eastAsia="B Badr" w:hint="cs"/>
          <w:rtl/>
        </w:rPr>
        <w:t xml:space="preserve">- ابن القیم </w:t>
      </w:r>
      <w:r w:rsidRPr="001057E0">
        <w:rPr>
          <w:rFonts w:cs="Times New Roman" w:hint="cs"/>
          <w:sz w:val="24"/>
          <w:szCs w:val="24"/>
          <w:rtl/>
          <w:lang w:bidi="fa-IR"/>
        </w:rPr>
        <w:t>–</w:t>
      </w:r>
      <w:r w:rsidRPr="001057E0">
        <w:rPr>
          <w:rStyle w:val="Char9"/>
          <w:rFonts w:eastAsia="B Badr" w:hint="cs"/>
          <w:rtl/>
        </w:rPr>
        <w:t xml:space="preserve"> </w:t>
      </w:r>
      <w:r w:rsidRPr="001057E0">
        <w:rPr>
          <w:rStyle w:val="Char9"/>
          <w:rFonts w:ascii="CTraditional Arabic" w:eastAsia="B Badr" w:hAnsi="CTraditional Arabic" w:cs="CTraditional Arabic" w:hint="cs"/>
          <w:rtl/>
        </w:rPr>
        <w:t>/</w:t>
      </w:r>
      <w:r w:rsidRPr="001057E0">
        <w:rPr>
          <w:rStyle w:val="Char9"/>
          <w:rFonts w:eastAsia="B Badr" w:hint="cs"/>
          <w:rtl/>
        </w:rPr>
        <w:t xml:space="preserve"> </w:t>
      </w:r>
      <w:r w:rsidRPr="001057E0">
        <w:rPr>
          <w:rFonts w:cs="Times New Roman" w:hint="cs"/>
          <w:sz w:val="24"/>
          <w:szCs w:val="24"/>
          <w:rtl/>
          <w:lang w:bidi="fa-IR"/>
        </w:rPr>
        <w:t>–</w:t>
      </w:r>
      <w:r w:rsidRPr="001057E0">
        <w:rPr>
          <w:rStyle w:val="Char9"/>
          <w:rFonts w:eastAsia="B Badr" w:hint="cs"/>
          <w:rtl/>
        </w:rPr>
        <w:t xml:space="preserve"> در نونیه (ص 257) می‌گوید: </w:t>
      </w:r>
    </w:p>
    <w:tbl>
      <w:tblPr>
        <w:bidiVisual/>
        <w:tblW w:w="4859" w:type="pct"/>
        <w:tblInd w:w="74" w:type="dxa"/>
        <w:tblLook w:val="01E0" w:firstRow="1" w:lastRow="1" w:firstColumn="1" w:lastColumn="1" w:noHBand="0" w:noVBand="0"/>
      </w:tblPr>
      <w:tblGrid>
        <w:gridCol w:w="2868"/>
        <w:gridCol w:w="567"/>
        <w:gridCol w:w="2835"/>
      </w:tblGrid>
      <w:tr w:rsidR="00D336FF" w:rsidRPr="001057E0" w:rsidTr="00053EE4">
        <w:tc>
          <w:tcPr>
            <w:tcW w:w="2287" w:type="pct"/>
          </w:tcPr>
          <w:p w:rsidR="00D336FF" w:rsidRPr="001057E0" w:rsidRDefault="00D336FF" w:rsidP="00FD5927">
            <w:pPr>
              <w:pStyle w:val="FootnoteText"/>
              <w:bidi/>
              <w:ind w:left="284" w:hanging="284"/>
              <w:jc w:val="both"/>
              <w:rPr>
                <w:rFonts w:cs="B Mitra"/>
                <w:b/>
                <w:bCs/>
                <w:sz w:val="4"/>
                <w:szCs w:val="4"/>
                <w:rtl/>
                <w:lang w:bidi="fa-IR"/>
              </w:rPr>
            </w:pPr>
            <w:r>
              <w:rPr>
                <w:rStyle w:val="Charb"/>
                <w:rFonts w:hint="cs"/>
                <w:rtl/>
              </w:rPr>
              <w:t>والشرك فاحذره فشرك</w:t>
            </w:r>
            <w:r w:rsidRPr="001057E0">
              <w:rPr>
                <w:rStyle w:val="Charb"/>
                <w:rFonts w:hint="cs"/>
                <w:rtl/>
              </w:rPr>
              <w:t xml:space="preserve"> ظاهر</w:t>
            </w:r>
            <w:r w:rsidRPr="001057E0">
              <w:rPr>
                <w:rFonts w:cs="B Mitra"/>
                <w:b/>
                <w:bCs/>
                <w:sz w:val="24"/>
                <w:szCs w:val="24"/>
                <w:rtl/>
                <w:lang w:bidi="fa-IR"/>
              </w:rPr>
              <w:br/>
            </w:r>
          </w:p>
        </w:tc>
        <w:tc>
          <w:tcPr>
            <w:tcW w:w="452" w:type="pct"/>
          </w:tcPr>
          <w:p w:rsidR="00D336FF" w:rsidRPr="001057E0" w:rsidRDefault="00D336FF" w:rsidP="00FD5927">
            <w:pPr>
              <w:pStyle w:val="FootnoteText"/>
              <w:bidi/>
              <w:ind w:left="284" w:hanging="284"/>
              <w:jc w:val="both"/>
              <w:rPr>
                <w:rStyle w:val="Char9"/>
                <w:rFonts w:eastAsia="B Badr"/>
                <w:rtl/>
              </w:rPr>
            </w:pPr>
          </w:p>
        </w:tc>
        <w:tc>
          <w:tcPr>
            <w:tcW w:w="2261" w:type="pct"/>
          </w:tcPr>
          <w:p w:rsidR="00D336FF" w:rsidRPr="001057E0" w:rsidRDefault="00D336FF" w:rsidP="00FD5927">
            <w:pPr>
              <w:pStyle w:val="FootnoteText"/>
              <w:bidi/>
              <w:ind w:left="284" w:hanging="284"/>
              <w:jc w:val="both"/>
              <w:rPr>
                <w:rFonts w:cs="B Mitra"/>
                <w:b/>
                <w:bCs/>
                <w:sz w:val="4"/>
                <w:szCs w:val="4"/>
                <w:rtl/>
                <w:lang w:bidi="fa-IR"/>
              </w:rPr>
            </w:pPr>
            <w:r w:rsidRPr="001057E0">
              <w:rPr>
                <w:rStyle w:val="Charb"/>
                <w:rFonts w:hint="cs"/>
                <w:rtl/>
              </w:rPr>
              <w:t>ذا القسم لیس بقابل الغفران</w:t>
            </w:r>
            <w:r w:rsidRPr="001057E0">
              <w:rPr>
                <w:rFonts w:cs="B Mitra"/>
                <w:b/>
                <w:bCs/>
                <w:sz w:val="24"/>
                <w:szCs w:val="24"/>
                <w:rtl/>
                <w:lang w:bidi="fa-IR"/>
              </w:rPr>
              <w:br/>
            </w:r>
          </w:p>
        </w:tc>
      </w:tr>
    </w:tbl>
    <w:p w:rsidR="00D336FF" w:rsidRPr="001057E0" w:rsidRDefault="00D336FF" w:rsidP="00053EE4">
      <w:pPr>
        <w:pStyle w:val="FootnoteText"/>
        <w:bidi/>
        <w:ind w:left="284"/>
        <w:jc w:val="both"/>
        <w:rPr>
          <w:rStyle w:val="Char9"/>
          <w:rFonts w:eastAsia="B Badr"/>
          <w:rtl/>
        </w:rPr>
      </w:pPr>
      <w:r w:rsidRPr="001057E0">
        <w:rPr>
          <w:rStyle w:val="Char9"/>
          <w:rFonts w:eastAsia="B Badr" w:hint="cs"/>
          <w:rtl/>
        </w:rPr>
        <w:t>از شرک پرهیر کن [یکی از انواع شرک] شرک ظاهر است، / این نوع [شرک] غیرقابل بخشش است.</w:t>
      </w:r>
    </w:p>
    <w:tbl>
      <w:tblPr>
        <w:bidiVisual/>
        <w:tblW w:w="4859" w:type="pct"/>
        <w:tblInd w:w="74" w:type="dxa"/>
        <w:tblLook w:val="01E0" w:firstRow="1" w:lastRow="1" w:firstColumn="1" w:lastColumn="1" w:noHBand="0" w:noVBand="0"/>
      </w:tblPr>
      <w:tblGrid>
        <w:gridCol w:w="2868"/>
        <w:gridCol w:w="568"/>
        <w:gridCol w:w="2834"/>
      </w:tblGrid>
      <w:tr w:rsidR="00D336FF" w:rsidRPr="001057E0" w:rsidTr="00053EE4">
        <w:tc>
          <w:tcPr>
            <w:tcW w:w="2287" w:type="pct"/>
          </w:tcPr>
          <w:p w:rsidR="00D336FF" w:rsidRPr="001057E0" w:rsidRDefault="00D336FF" w:rsidP="00FD5927">
            <w:pPr>
              <w:pStyle w:val="FootnoteText"/>
              <w:bidi/>
              <w:ind w:left="284" w:hanging="284"/>
              <w:jc w:val="both"/>
              <w:rPr>
                <w:rFonts w:cs="B Mitra"/>
                <w:b/>
                <w:bCs/>
                <w:sz w:val="4"/>
                <w:szCs w:val="4"/>
                <w:rtl/>
                <w:lang w:bidi="fa-IR"/>
              </w:rPr>
            </w:pPr>
            <w:r w:rsidRPr="001057E0">
              <w:rPr>
                <w:rStyle w:val="Charb"/>
                <w:rFonts w:hint="cs"/>
                <w:rtl/>
              </w:rPr>
              <w:t>وهوا اتخاذ الندّ للرحمن أیّاًکا</w:t>
            </w:r>
            <w:r w:rsidRPr="001057E0">
              <w:rPr>
                <w:rFonts w:cs="B Mitra"/>
                <w:b/>
                <w:bCs/>
                <w:sz w:val="24"/>
                <w:szCs w:val="24"/>
                <w:rtl/>
                <w:lang w:bidi="fa-IR"/>
              </w:rPr>
              <w:br/>
            </w:r>
          </w:p>
        </w:tc>
        <w:tc>
          <w:tcPr>
            <w:tcW w:w="453" w:type="pct"/>
          </w:tcPr>
          <w:p w:rsidR="00D336FF" w:rsidRPr="001057E0" w:rsidRDefault="00D336FF" w:rsidP="00FD5927">
            <w:pPr>
              <w:pStyle w:val="FootnoteText"/>
              <w:bidi/>
              <w:ind w:left="284" w:hanging="284"/>
              <w:jc w:val="both"/>
              <w:rPr>
                <w:rStyle w:val="Char9"/>
                <w:rFonts w:eastAsia="B Badr"/>
                <w:rtl/>
              </w:rPr>
            </w:pPr>
          </w:p>
        </w:tc>
        <w:tc>
          <w:tcPr>
            <w:tcW w:w="2260" w:type="pct"/>
          </w:tcPr>
          <w:p w:rsidR="00D336FF" w:rsidRPr="001057E0" w:rsidRDefault="00D336FF" w:rsidP="00FD5927">
            <w:pPr>
              <w:pStyle w:val="FootnoteText"/>
              <w:bidi/>
              <w:ind w:left="284" w:hanging="284"/>
              <w:jc w:val="both"/>
              <w:rPr>
                <w:rFonts w:cs="B Mitra"/>
                <w:b/>
                <w:bCs/>
                <w:sz w:val="4"/>
                <w:szCs w:val="4"/>
                <w:rtl/>
                <w:lang w:bidi="fa-IR"/>
              </w:rPr>
            </w:pPr>
            <w:r>
              <w:rPr>
                <w:rStyle w:val="Charb"/>
                <w:rFonts w:hint="cs"/>
                <w:rtl/>
              </w:rPr>
              <w:t>نَ من حجر و</w:t>
            </w:r>
            <w:r w:rsidRPr="001057E0">
              <w:rPr>
                <w:rStyle w:val="Charb"/>
                <w:rFonts w:hint="cs"/>
                <w:rtl/>
              </w:rPr>
              <w:t>من إنسان</w:t>
            </w:r>
            <w:r w:rsidRPr="001057E0">
              <w:rPr>
                <w:rFonts w:cs="B Mitra"/>
                <w:b/>
                <w:bCs/>
                <w:sz w:val="24"/>
                <w:szCs w:val="24"/>
                <w:rtl/>
                <w:lang w:bidi="fa-IR"/>
              </w:rPr>
              <w:br/>
            </w:r>
          </w:p>
        </w:tc>
      </w:tr>
    </w:tbl>
    <w:p w:rsidR="00D336FF" w:rsidRPr="001057E0" w:rsidRDefault="00D336FF" w:rsidP="00053EE4">
      <w:pPr>
        <w:pStyle w:val="FootnoteText"/>
        <w:bidi/>
        <w:ind w:left="284"/>
        <w:jc w:val="both"/>
        <w:rPr>
          <w:rStyle w:val="Char9"/>
          <w:rFonts w:eastAsia="B Badr"/>
        </w:rPr>
      </w:pPr>
      <w:r w:rsidRPr="001057E0">
        <w:rPr>
          <w:rStyle w:val="Char9"/>
          <w:rFonts w:eastAsia="B Badr" w:hint="cs"/>
          <w:rtl/>
        </w:rPr>
        <w:t>و آن قراردادن شریک برای پروردگار است. [این شریک] اعم از سنگ یا انسان هر چه باشد.</w:t>
      </w:r>
    </w:p>
    <w:tbl>
      <w:tblPr>
        <w:bidiVisual/>
        <w:tblW w:w="4859" w:type="pct"/>
        <w:tblInd w:w="74" w:type="dxa"/>
        <w:tblLook w:val="01E0" w:firstRow="1" w:lastRow="1" w:firstColumn="1" w:lastColumn="1" w:noHBand="0" w:noVBand="0"/>
      </w:tblPr>
      <w:tblGrid>
        <w:gridCol w:w="2868"/>
        <w:gridCol w:w="567"/>
        <w:gridCol w:w="2835"/>
      </w:tblGrid>
      <w:tr w:rsidR="00D336FF" w:rsidRPr="001057E0" w:rsidTr="00053EE4">
        <w:tc>
          <w:tcPr>
            <w:tcW w:w="2287" w:type="pct"/>
          </w:tcPr>
          <w:p w:rsidR="00D336FF" w:rsidRPr="001057E0" w:rsidRDefault="00D336FF" w:rsidP="00FD5927">
            <w:pPr>
              <w:pStyle w:val="FootnoteText"/>
              <w:bidi/>
              <w:ind w:left="284" w:hanging="284"/>
              <w:jc w:val="both"/>
              <w:rPr>
                <w:rFonts w:cs="B Mitra"/>
                <w:b/>
                <w:bCs/>
                <w:sz w:val="4"/>
                <w:szCs w:val="4"/>
                <w:rtl/>
                <w:lang w:bidi="fa-IR"/>
              </w:rPr>
            </w:pPr>
            <w:r w:rsidRPr="001057E0">
              <w:rPr>
                <w:rStyle w:val="Charb"/>
                <w:rFonts w:hint="cs"/>
                <w:rtl/>
              </w:rPr>
              <w:t>یدعوه أو یرجوه ثم یخافه</w:t>
            </w:r>
            <w:r w:rsidRPr="001057E0">
              <w:rPr>
                <w:rFonts w:cs="B Mitra"/>
                <w:b/>
                <w:bCs/>
                <w:sz w:val="24"/>
                <w:szCs w:val="24"/>
                <w:rtl/>
                <w:lang w:bidi="fa-IR"/>
              </w:rPr>
              <w:br/>
            </w:r>
          </w:p>
        </w:tc>
        <w:tc>
          <w:tcPr>
            <w:tcW w:w="452" w:type="pct"/>
          </w:tcPr>
          <w:p w:rsidR="00D336FF" w:rsidRPr="001057E0" w:rsidRDefault="00D336FF" w:rsidP="00FD5927">
            <w:pPr>
              <w:pStyle w:val="FootnoteText"/>
              <w:bidi/>
              <w:ind w:left="284" w:hanging="284"/>
              <w:jc w:val="both"/>
              <w:rPr>
                <w:rStyle w:val="Char9"/>
                <w:rFonts w:eastAsia="B Badr"/>
                <w:rtl/>
              </w:rPr>
            </w:pPr>
          </w:p>
        </w:tc>
        <w:tc>
          <w:tcPr>
            <w:tcW w:w="2261" w:type="pct"/>
          </w:tcPr>
          <w:p w:rsidR="00D336FF" w:rsidRPr="001057E0" w:rsidRDefault="00D336FF" w:rsidP="00FD5927">
            <w:pPr>
              <w:pStyle w:val="FootnoteText"/>
              <w:bidi/>
              <w:ind w:left="284" w:hanging="284"/>
              <w:jc w:val="both"/>
              <w:rPr>
                <w:rFonts w:cs="B Mitra"/>
                <w:b/>
                <w:bCs/>
                <w:spacing w:val="-6"/>
                <w:sz w:val="4"/>
                <w:szCs w:val="4"/>
                <w:rtl/>
                <w:lang w:bidi="fa-IR"/>
              </w:rPr>
            </w:pPr>
            <w:r w:rsidRPr="001057E0">
              <w:rPr>
                <w:rStyle w:val="Charb"/>
                <w:rFonts w:hint="cs"/>
                <w:rtl/>
              </w:rPr>
              <w:t>و یحبّه کمحبه الدّیانِ</w:t>
            </w:r>
            <w:r w:rsidRPr="001057E0">
              <w:rPr>
                <w:rFonts w:cs="B Mitra"/>
                <w:b/>
                <w:bCs/>
                <w:spacing w:val="-6"/>
                <w:sz w:val="24"/>
                <w:szCs w:val="24"/>
                <w:rtl/>
                <w:lang w:bidi="fa-IR"/>
              </w:rPr>
              <w:br/>
            </w:r>
          </w:p>
        </w:tc>
      </w:tr>
    </w:tbl>
    <w:p w:rsidR="00D336FF" w:rsidRPr="001057E0" w:rsidRDefault="00D336FF" w:rsidP="00053EE4">
      <w:pPr>
        <w:pStyle w:val="FootnoteText"/>
        <w:bidi/>
        <w:ind w:left="284"/>
        <w:jc w:val="both"/>
        <w:rPr>
          <w:rStyle w:val="Char9"/>
          <w:rFonts w:eastAsia="B Badr"/>
        </w:rPr>
      </w:pPr>
      <w:r w:rsidRPr="001057E0">
        <w:rPr>
          <w:rStyle w:val="Char9"/>
          <w:rFonts w:eastAsia="B Badr" w:hint="cs"/>
          <w:rtl/>
        </w:rPr>
        <w:t>او را می‌خواند، به او امید می‌بندد پس از او می‌ترسد، او را همانند خدا دوست می‌دارد.</w:t>
      </w:r>
    </w:p>
  </w:footnote>
  <w:footnote w:id="264">
    <w:p w:rsidR="00D336FF" w:rsidRPr="001057E0" w:rsidRDefault="00D336FF" w:rsidP="00FD5927">
      <w:pPr>
        <w:pStyle w:val="FootnoteText"/>
        <w:bidi/>
        <w:ind w:left="284" w:hanging="284"/>
        <w:jc w:val="both"/>
        <w:rPr>
          <w:rStyle w:val="Char9"/>
          <w:rFonts w:eastAsia="B Badr"/>
        </w:rPr>
      </w:pPr>
      <w:r w:rsidRPr="001057E0">
        <w:rPr>
          <w:rStyle w:val="Char9"/>
          <w:rFonts w:eastAsia="B Badr"/>
        </w:rPr>
        <w:footnoteRef/>
      </w:r>
      <w:r w:rsidRPr="001057E0">
        <w:rPr>
          <w:rStyle w:val="Char9"/>
          <w:rFonts w:eastAsia="B Badr" w:hint="cs"/>
          <w:rtl/>
        </w:rPr>
        <w:t>- صحیح مسلم (شماره 2985)</w:t>
      </w:r>
    </w:p>
  </w:footnote>
  <w:footnote w:id="265">
    <w:p w:rsidR="00D336FF" w:rsidRPr="001057E0" w:rsidRDefault="00D336FF" w:rsidP="00FD5927">
      <w:pPr>
        <w:pStyle w:val="FootnoteText"/>
        <w:bidi/>
        <w:ind w:left="284" w:hanging="284"/>
        <w:jc w:val="both"/>
        <w:rPr>
          <w:rStyle w:val="Char9"/>
          <w:rFonts w:eastAsia="B Badr"/>
        </w:rPr>
      </w:pPr>
      <w:r w:rsidRPr="001057E0">
        <w:rPr>
          <w:rStyle w:val="Char9"/>
          <w:rFonts w:eastAsia="B Badr"/>
        </w:rPr>
        <w:footnoteRef/>
      </w:r>
      <w:r w:rsidRPr="001057E0">
        <w:rPr>
          <w:rStyle w:val="Char9"/>
          <w:rFonts w:eastAsia="B Badr" w:hint="cs"/>
          <w:rtl/>
        </w:rPr>
        <w:t>- مسند أحمد (2/125)، ابوداوود (شماره 2351)، ترمذی (شماره 1535) حاکم [شماره 72]، ابن حبّان (شماره 1177)، آن را روایت کرده‌اند، حاکم دربارۀ آن می‌گوید: (به شرط صحیحین، صحیح است)، البانی در إرواء الغلیل ( 8/189) آن را تصحیح کرده است.</w:t>
      </w:r>
    </w:p>
  </w:footnote>
  <w:footnote w:id="266">
    <w:p w:rsidR="00D336FF" w:rsidRPr="001057E0" w:rsidRDefault="00D336FF" w:rsidP="00FD5927">
      <w:pPr>
        <w:pStyle w:val="FootnoteText"/>
        <w:bidi/>
        <w:ind w:left="284" w:hanging="284"/>
        <w:jc w:val="both"/>
        <w:rPr>
          <w:rStyle w:val="Char9"/>
          <w:rFonts w:eastAsia="B Badr"/>
        </w:rPr>
      </w:pPr>
      <w:r w:rsidRPr="001057E0">
        <w:rPr>
          <w:rStyle w:val="Char9"/>
          <w:rFonts w:eastAsia="B Badr"/>
        </w:rPr>
        <w:footnoteRef/>
      </w:r>
      <w:r w:rsidRPr="001057E0">
        <w:rPr>
          <w:rStyle w:val="Char9"/>
          <w:rFonts w:eastAsia="B Badr" w:hint="cs"/>
          <w:rtl/>
        </w:rPr>
        <w:t>- در نسخه محقق آمده است: (... أخرجه الإمام احمد و ابوداود و الترمذی، الحاکم صححه و ابن حبان) اما در نسخه (ب) و (ج) چنین آمده است: (... الحاکم و صحح ابن حبان.)</w:t>
      </w:r>
    </w:p>
  </w:footnote>
  <w:footnote w:id="267">
    <w:p w:rsidR="00D336FF" w:rsidRPr="001057E0" w:rsidRDefault="00D336FF" w:rsidP="00FD5927">
      <w:pPr>
        <w:pStyle w:val="FootnoteText"/>
        <w:bidi/>
        <w:ind w:left="284" w:hanging="284"/>
        <w:jc w:val="both"/>
        <w:rPr>
          <w:rStyle w:val="Char9"/>
          <w:rFonts w:eastAsia="B Badr"/>
        </w:rPr>
      </w:pPr>
      <w:r w:rsidRPr="001057E0">
        <w:rPr>
          <w:rStyle w:val="Char9"/>
          <w:rFonts w:eastAsia="B Badr"/>
        </w:rPr>
        <w:footnoteRef/>
      </w:r>
      <w:r w:rsidRPr="001057E0">
        <w:rPr>
          <w:rStyle w:val="Char9"/>
          <w:rFonts w:eastAsia="B Badr" w:hint="cs"/>
          <w:rtl/>
        </w:rPr>
        <w:t>- صحیح بخاری (شمار 6646) و صحیح مسلم (شماره 1646.)</w:t>
      </w:r>
    </w:p>
  </w:footnote>
  <w:footnote w:id="268">
    <w:p w:rsidR="00D336FF" w:rsidRPr="001057E0" w:rsidRDefault="00D336FF" w:rsidP="00FD5927">
      <w:pPr>
        <w:pStyle w:val="FootnoteText"/>
        <w:bidi/>
        <w:ind w:left="284" w:hanging="284"/>
        <w:jc w:val="both"/>
        <w:rPr>
          <w:rStyle w:val="Char9"/>
          <w:rFonts w:eastAsia="B Badr"/>
        </w:rPr>
      </w:pPr>
      <w:r w:rsidRPr="001057E0">
        <w:rPr>
          <w:rStyle w:val="Char9"/>
          <w:rFonts w:eastAsia="B Badr"/>
        </w:rPr>
        <w:footnoteRef/>
      </w:r>
      <w:r w:rsidRPr="001057E0">
        <w:rPr>
          <w:rStyle w:val="Char9"/>
          <w:rFonts w:eastAsia="B Badr" w:hint="cs"/>
          <w:rtl/>
        </w:rPr>
        <w:t>- کلمه (احمد) در نسخه اصل از قلم افتاده است.</w:t>
      </w:r>
    </w:p>
  </w:footnote>
  <w:footnote w:id="269">
    <w:p w:rsidR="00D336FF" w:rsidRPr="001057E0" w:rsidRDefault="00D336FF" w:rsidP="00FD5927">
      <w:pPr>
        <w:pStyle w:val="FootnoteText"/>
        <w:bidi/>
        <w:ind w:left="284" w:hanging="284"/>
        <w:jc w:val="both"/>
        <w:rPr>
          <w:rStyle w:val="Char9"/>
          <w:rFonts w:eastAsia="B Badr"/>
        </w:rPr>
      </w:pPr>
      <w:r w:rsidRPr="001057E0">
        <w:rPr>
          <w:rStyle w:val="Char9"/>
          <w:rFonts w:eastAsia="B Badr"/>
        </w:rPr>
        <w:footnoteRef/>
      </w:r>
      <w:r w:rsidRPr="001057E0">
        <w:rPr>
          <w:rStyle w:val="Char9"/>
          <w:rFonts w:eastAsia="B Badr" w:hint="cs"/>
          <w:rtl/>
        </w:rPr>
        <w:t>- این کلمه درنسخه اصل ذکر نشده است.</w:t>
      </w:r>
    </w:p>
  </w:footnote>
  <w:footnote w:id="270">
    <w:p w:rsidR="00D336FF" w:rsidRPr="001057E0" w:rsidRDefault="00D336FF" w:rsidP="00FD5927">
      <w:pPr>
        <w:pStyle w:val="FootnoteText"/>
        <w:bidi/>
        <w:ind w:left="284" w:hanging="284"/>
        <w:jc w:val="both"/>
        <w:rPr>
          <w:rStyle w:val="Char9"/>
          <w:rFonts w:eastAsia="B Badr"/>
        </w:rPr>
      </w:pPr>
      <w:r w:rsidRPr="001057E0">
        <w:rPr>
          <w:rStyle w:val="Char9"/>
          <w:rFonts w:eastAsia="B Badr"/>
        </w:rPr>
        <w:footnoteRef/>
      </w:r>
      <w:r w:rsidRPr="001057E0">
        <w:rPr>
          <w:rStyle w:val="Char9"/>
          <w:rFonts w:eastAsia="B Badr" w:hint="cs"/>
          <w:rtl/>
        </w:rPr>
        <w:t>- بخاری در الادب المفرد (شماره 783)، احمد در مسند (شماره 1839)، ابن ابی شیبه درالمصنف (شماره 6742) بیهقی در السنن الکبری (3/307) (شماره 5812) از حدیث ابن عباس آن را روایت کرده‌اند. البانی در [سلسله الاحادیث] الصحیحه (139) آن را حسن دانسته است.</w:t>
      </w:r>
    </w:p>
  </w:footnote>
  <w:footnote w:id="271">
    <w:p w:rsidR="00D336FF" w:rsidRPr="001057E0" w:rsidRDefault="00D336FF" w:rsidP="00FD5927">
      <w:pPr>
        <w:pStyle w:val="FootnoteText"/>
        <w:bidi/>
        <w:ind w:left="284" w:hanging="284"/>
        <w:jc w:val="both"/>
        <w:rPr>
          <w:rStyle w:val="Char9"/>
          <w:rFonts w:eastAsia="B Badr"/>
        </w:rPr>
      </w:pPr>
      <w:r w:rsidRPr="001057E0">
        <w:rPr>
          <w:rStyle w:val="Char9"/>
          <w:rFonts w:eastAsia="B Badr"/>
        </w:rPr>
        <w:footnoteRef/>
      </w:r>
      <w:r w:rsidRPr="001057E0">
        <w:rPr>
          <w:rStyle w:val="Char9"/>
          <w:rFonts w:eastAsia="B Badr" w:hint="cs"/>
          <w:rtl/>
        </w:rPr>
        <w:t>- در نسخه محقق لفظ (من)، اما در نسخه (الف) و (ج) (عن) آورده شده است.</w:t>
      </w:r>
    </w:p>
  </w:footnote>
  <w:footnote w:id="272">
    <w:p w:rsidR="00D336FF" w:rsidRPr="001057E0" w:rsidRDefault="00D336FF" w:rsidP="00FD5927">
      <w:pPr>
        <w:pStyle w:val="FootnoteText"/>
        <w:bidi/>
        <w:ind w:left="284" w:hanging="284"/>
        <w:jc w:val="both"/>
        <w:rPr>
          <w:sz w:val="22"/>
          <w:szCs w:val="24"/>
          <w:rtl/>
          <w:lang w:bidi="fa-IR"/>
        </w:rPr>
      </w:pPr>
      <w:r w:rsidRPr="001057E0">
        <w:rPr>
          <w:rStyle w:val="Char9"/>
          <w:rFonts w:eastAsia="B Badr"/>
        </w:rPr>
        <w:footnoteRef/>
      </w:r>
      <w:r w:rsidRPr="001057E0">
        <w:rPr>
          <w:rStyle w:val="Char9"/>
          <w:rFonts w:eastAsia="B Badr" w:hint="cs"/>
          <w:rtl/>
        </w:rPr>
        <w:t>- در نسخه محقق آمده است</w:t>
      </w:r>
      <w:r w:rsidRPr="001057E0">
        <w:rPr>
          <w:rFonts w:hint="cs"/>
          <w:sz w:val="22"/>
          <w:szCs w:val="24"/>
          <w:rtl/>
          <w:lang w:bidi="fa-IR"/>
        </w:rPr>
        <w:t xml:space="preserve">: </w:t>
      </w:r>
      <w:r>
        <w:rPr>
          <w:rStyle w:val="Charb"/>
          <w:rFonts w:hint="cs"/>
          <w:rtl/>
        </w:rPr>
        <w:t xml:space="preserve">(وهم الثلاثة </w:t>
      </w:r>
      <w:r w:rsidRPr="001057E0">
        <w:rPr>
          <w:rStyle w:val="Charb"/>
          <w:rFonts w:hint="cs"/>
          <w:rtl/>
        </w:rPr>
        <w:t>النفر [الذین] ...)</w:t>
      </w:r>
      <w:r w:rsidRPr="001057E0">
        <w:rPr>
          <w:rFonts w:hint="cs"/>
          <w:sz w:val="22"/>
          <w:szCs w:val="24"/>
          <w:rtl/>
          <w:lang w:bidi="fa-IR"/>
        </w:rPr>
        <w:t xml:space="preserve"> </w:t>
      </w:r>
      <w:r w:rsidRPr="001057E0">
        <w:rPr>
          <w:rStyle w:val="Char9"/>
          <w:rFonts w:eastAsia="B Badr" w:hint="cs"/>
          <w:rtl/>
        </w:rPr>
        <w:t xml:space="preserve">که کلمه (الذین) از روی نسخه (ب) به آن اضافه شده است، اما همین عبارت در نسخه (ج) به این صورت آورده شده است: </w:t>
      </w:r>
      <w:r w:rsidRPr="001057E0">
        <w:rPr>
          <w:rStyle w:val="Charb"/>
          <w:rFonts w:hint="cs"/>
          <w:rtl/>
        </w:rPr>
        <w:t>(وهم ثلاثه نفر توسلوا ...)</w:t>
      </w:r>
      <w:r w:rsidRPr="001057E0">
        <w:rPr>
          <w:rFonts w:hint="cs"/>
          <w:sz w:val="22"/>
          <w:szCs w:val="24"/>
          <w:rtl/>
          <w:lang w:bidi="fa-IR"/>
        </w:rPr>
        <w:t xml:space="preserve"> </w:t>
      </w:r>
    </w:p>
  </w:footnote>
  <w:footnote w:id="273">
    <w:p w:rsidR="00D336FF" w:rsidRPr="001057E0" w:rsidRDefault="00D336FF" w:rsidP="00FD5927">
      <w:pPr>
        <w:pStyle w:val="ad"/>
      </w:pPr>
      <w:r w:rsidRPr="001057E0">
        <w:rPr>
          <w:rStyle w:val="FootnoteReference"/>
          <w:vertAlign w:val="baseline"/>
        </w:rPr>
        <w:footnoteRef/>
      </w:r>
      <w:r w:rsidRPr="001057E0">
        <w:rPr>
          <w:rFonts w:hint="cs"/>
          <w:rtl/>
        </w:rPr>
        <w:t xml:space="preserve">- صحیح بخاری (شماره 3465)، صحیح مسلم (شماره 2743) </w:t>
      </w:r>
    </w:p>
  </w:footnote>
  <w:footnote w:id="274">
    <w:p w:rsidR="00D336FF" w:rsidRPr="001057E0" w:rsidRDefault="00D336FF" w:rsidP="00FD5927">
      <w:pPr>
        <w:pStyle w:val="FootnoteText"/>
        <w:bidi/>
        <w:ind w:left="284" w:hanging="284"/>
        <w:jc w:val="both"/>
        <w:rPr>
          <w:rFonts w:cs="B Mitra"/>
          <w:b/>
          <w:bCs/>
          <w:sz w:val="28"/>
          <w:szCs w:val="28"/>
          <w:rtl/>
          <w:lang w:bidi="fa-IR"/>
        </w:rPr>
      </w:pPr>
      <w:r w:rsidRPr="001057E0">
        <w:rPr>
          <w:rStyle w:val="Char9"/>
          <w:rFonts w:eastAsia="B Badr"/>
        </w:rPr>
        <w:footnoteRef/>
      </w:r>
      <w:r w:rsidRPr="001057E0">
        <w:rPr>
          <w:rStyle w:val="Char9"/>
          <w:rFonts w:eastAsia="B Badr" w:hint="cs"/>
          <w:rtl/>
        </w:rPr>
        <w:t>- در متن اصلی چنین آمده است: (لأنه وعد ...) اما در نسخه (ج) این عبارت این گونه آورده شده است:</w:t>
      </w:r>
      <w:r w:rsidRPr="001057E0">
        <w:rPr>
          <w:rFonts w:hint="cs"/>
          <w:sz w:val="22"/>
          <w:szCs w:val="24"/>
          <w:rtl/>
          <w:lang w:bidi="fa-IR"/>
        </w:rPr>
        <w:t xml:space="preserve"> </w:t>
      </w:r>
      <w:r>
        <w:rPr>
          <w:rStyle w:val="Charb"/>
          <w:rFonts w:hint="cs"/>
          <w:rtl/>
        </w:rPr>
        <w:t>(والله سبحانه وعد ...).</w:t>
      </w:r>
    </w:p>
  </w:footnote>
  <w:footnote w:id="275">
    <w:p w:rsidR="00D336FF" w:rsidRPr="001057E0" w:rsidRDefault="00D336FF" w:rsidP="00FD5927">
      <w:pPr>
        <w:pStyle w:val="FootnoteText"/>
        <w:bidi/>
        <w:ind w:left="284" w:hanging="284"/>
        <w:jc w:val="both"/>
        <w:rPr>
          <w:rStyle w:val="Char9"/>
          <w:rFonts w:eastAsia="B Badr"/>
        </w:rPr>
      </w:pPr>
      <w:r w:rsidRPr="001057E0">
        <w:rPr>
          <w:rStyle w:val="Char9"/>
          <w:rFonts w:eastAsia="B Badr"/>
        </w:rPr>
        <w:footnoteRef/>
      </w:r>
      <w:r w:rsidRPr="001057E0">
        <w:rPr>
          <w:rStyle w:val="Char9"/>
          <w:rFonts w:eastAsia="B Badr" w:hint="cs"/>
          <w:rtl/>
        </w:rPr>
        <w:t xml:space="preserve">- این کلمه از روی نسخه‌‌های اصل و (الف) به متن افزوده شده در مسند احمد به (شماره 12638) و صحیح ابن حبان (شماره 893) آمده است. </w:t>
      </w:r>
    </w:p>
  </w:footnote>
  <w:footnote w:id="276">
    <w:p w:rsidR="00D336FF" w:rsidRPr="001057E0" w:rsidRDefault="00D336FF" w:rsidP="00FD5927">
      <w:pPr>
        <w:pStyle w:val="FootnoteText"/>
        <w:bidi/>
        <w:ind w:left="284" w:hanging="284"/>
        <w:jc w:val="both"/>
        <w:rPr>
          <w:rStyle w:val="Char9"/>
          <w:rFonts w:eastAsia="B Badr"/>
        </w:rPr>
      </w:pPr>
      <w:r w:rsidRPr="001057E0">
        <w:rPr>
          <w:rStyle w:val="Char9"/>
          <w:rFonts w:eastAsia="B Badr"/>
        </w:rPr>
        <w:footnoteRef/>
      </w:r>
      <w:r w:rsidRPr="001057E0">
        <w:rPr>
          <w:rStyle w:val="Char9"/>
          <w:rFonts w:eastAsia="B Badr" w:hint="cs"/>
          <w:rtl/>
        </w:rPr>
        <w:t>- امام احمد در مسند (شماره 13605)، بخاری در ادب المفرد (شماره 705)، أبوداود (شماره 1492)، ابن ماجه (شماره 3858)، آن را ر</w:t>
      </w:r>
      <w:r>
        <w:rPr>
          <w:rStyle w:val="Char9"/>
          <w:rFonts w:eastAsia="B Badr" w:hint="cs"/>
          <w:rtl/>
        </w:rPr>
        <w:t>وایت کرده‌اند، البانی در السلسلة</w:t>
      </w:r>
      <w:r w:rsidRPr="001057E0">
        <w:rPr>
          <w:rStyle w:val="Char9"/>
          <w:rFonts w:eastAsia="B Badr" w:hint="cs"/>
          <w:rtl/>
        </w:rPr>
        <w:t xml:space="preserve"> الصحیحه، (شماره 2059) آن را حسن دانسته است. </w:t>
      </w:r>
    </w:p>
  </w:footnote>
  <w:footnote w:id="277">
    <w:p w:rsidR="00D336FF" w:rsidRPr="001057E0" w:rsidRDefault="00D336FF" w:rsidP="00FD5927">
      <w:pPr>
        <w:pStyle w:val="ad"/>
        <w:rPr>
          <w:rStyle w:val="Char9"/>
          <w:rFonts w:eastAsia="B Badr"/>
        </w:rPr>
      </w:pPr>
      <w:r w:rsidRPr="001057E0">
        <w:rPr>
          <w:rStyle w:val="FootnoteReference"/>
          <w:vertAlign w:val="baseline"/>
        </w:rPr>
        <w:footnoteRef/>
      </w:r>
      <w:r w:rsidRPr="001057E0">
        <w:rPr>
          <w:rStyle w:val="Char9"/>
          <w:rFonts w:eastAsia="B Badr" w:hint="cs"/>
          <w:rtl/>
        </w:rPr>
        <w:t xml:space="preserve">- در نسخه محقق آمده است: (القرب) اما در نسخه (الف) به جای آن (التقرب) آمده است. </w:t>
      </w:r>
    </w:p>
  </w:footnote>
  <w:footnote w:id="278">
    <w:p w:rsidR="00D336FF" w:rsidRPr="001057E0" w:rsidRDefault="00D336FF" w:rsidP="00FD5927">
      <w:pPr>
        <w:pStyle w:val="ad"/>
        <w:rPr>
          <w:rStyle w:val="Char9"/>
          <w:rFonts w:eastAsia="B Badr"/>
        </w:rPr>
      </w:pPr>
      <w:r w:rsidRPr="001057E0">
        <w:rPr>
          <w:rStyle w:val="FootnoteReference"/>
          <w:vertAlign w:val="baseline"/>
        </w:rPr>
        <w:footnoteRef/>
      </w:r>
      <w:r w:rsidRPr="001057E0">
        <w:rPr>
          <w:rStyle w:val="Char9"/>
          <w:rFonts w:eastAsia="B Badr" w:hint="cs"/>
          <w:rtl/>
        </w:rPr>
        <w:t xml:space="preserve">- صحیح بخاری، (شماره 6502) </w:t>
      </w:r>
    </w:p>
  </w:footnote>
  <w:footnote w:id="279">
    <w:p w:rsidR="00D336FF" w:rsidRPr="001057E0" w:rsidRDefault="00D336FF" w:rsidP="00FD5927">
      <w:pPr>
        <w:pStyle w:val="FootnoteText"/>
        <w:bidi/>
        <w:ind w:left="284" w:hanging="284"/>
        <w:jc w:val="both"/>
        <w:rPr>
          <w:rStyle w:val="Char9"/>
          <w:rFonts w:eastAsia="B Badr"/>
        </w:rPr>
      </w:pPr>
      <w:r w:rsidRPr="001057E0">
        <w:rPr>
          <w:rStyle w:val="Char9"/>
          <w:rFonts w:eastAsia="B Badr"/>
        </w:rPr>
        <w:footnoteRef/>
      </w:r>
      <w:r w:rsidRPr="001057E0">
        <w:rPr>
          <w:rStyle w:val="Char9"/>
          <w:rFonts w:eastAsia="B Badr" w:hint="cs"/>
          <w:rtl/>
        </w:rPr>
        <w:t xml:space="preserve">- احمد در مسند (5/388) و ابو داوود (شماره 1319) آن را روایت کرده‌اند. که فقط محمد بن عبدالله این حدیث از او روایت شده است، گفته می‌شود او محمد بن عبید ابوقدامه است که فقط عکرمه بن عمار یمامی از او روایت می‌کرده است. کسی او را توثیق و تائید نکرده است پس او مجهول است. </w:t>
      </w:r>
    </w:p>
  </w:footnote>
  <w:footnote w:id="280">
    <w:p w:rsidR="00D336FF" w:rsidRPr="001057E0" w:rsidRDefault="00D336FF" w:rsidP="00FD5927">
      <w:pPr>
        <w:pStyle w:val="ad"/>
        <w:rPr>
          <w:rStyle w:val="Char9"/>
          <w:rFonts w:eastAsia="B Badr"/>
        </w:rPr>
      </w:pPr>
      <w:r w:rsidRPr="001057E0">
        <w:rPr>
          <w:rStyle w:val="FootnoteReference"/>
          <w:vertAlign w:val="baseline"/>
        </w:rPr>
        <w:footnoteRef/>
      </w:r>
      <w:r w:rsidRPr="001057E0">
        <w:rPr>
          <w:rStyle w:val="Char9"/>
          <w:rFonts w:eastAsia="B Badr" w:hint="cs"/>
          <w:rtl/>
        </w:rPr>
        <w:t xml:space="preserve">- در نسخه محقق داخل کروشه چنین آمده است </w:t>
      </w:r>
      <w:r>
        <w:rPr>
          <w:rStyle w:val="Charb"/>
          <w:rFonts w:hint="cs"/>
          <w:rtl/>
          <w:lang w:bidi="fa-IR"/>
        </w:rPr>
        <w:t>«</w:t>
      </w:r>
      <w:r w:rsidRPr="001057E0">
        <w:rPr>
          <w:rStyle w:val="Charb"/>
          <w:rFonts w:hint="cs"/>
          <w:rtl/>
        </w:rPr>
        <w:t>ولیست الوسیله بمخل</w:t>
      </w:r>
      <w:r>
        <w:rPr>
          <w:rStyle w:val="Charb"/>
          <w:rFonts w:hint="cs"/>
          <w:rtl/>
        </w:rPr>
        <w:t>وق یبتغی لیحصل واسطه بین الله وبین خلقه یشفع لهم ویتقربون إلیه لأن هذا</w:t>
      </w:r>
      <w:r>
        <w:rPr>
          <w:rStyle w:val="Charb"/>
          <w:rFonts w:hint="cs"/>
          <w:rtl/>
          <w:lang w:bidi="fa-IR"/>
        </w:rPr>
        <w:t>»</w:t>
      </w:r>
      <w:r w:rsidRPr="001057E0">
        <w:rPr>
          <w:rStyle w:val="Char9"/>
          <w:rFonts w:eastAsia="B Badr" w:hint="cs"/>
          <w:rtl/>
        </w:rPr>
        <w:t xml:space="preserve"> اما در نسخه ج به جای عبارت فوق چنین آمده است: </w:t>
      </w:r>
      <w:r>
        <w:rPr>
          <w:rStyle w:val="Charb"/>
          <w:rFonts w:hint="cs"/>
          <w:rtl/>
          <w:lang w:bidi="fa-IR"/>
        </w:rPr>
        <w:t>«</w:t>
      </w:r>
      <w:r w:rsidRPr="001057E0">
        <w:rPr>
          <w:rStyle w:val="Charb"/>
          <w:rFonts w:hint="cs"/>
          <w:rtl/>
        </w:rPr>
        <w:t>وأما التوسل بمخلوق و جعله واس</w:t>
      </w:r>
      <w:r>
        <w:rPr>
          <w:rStyle w:val="Charb"/>
          <w:rFonts w:hint="cs"/>
          <w:rtl/>
        </w:rPr>
        <w:t>طه بین الله و بین عبده فهو... .».</w:t>
      </w:r>
      <w:r w:rsidRPr="001057E0">
        <w:rPr>
          <w:rStyle w:val="Char9"/>
          <w:rFonts w:eastAsia="B Badr" w:hint="cs"/>
          <w:rtl/>
        </w:rPr>
        <w:t xml:space="preserve"> </w:t>
      </w:r>
    </w:p>
  </w:footnote>
  <w:footnote w:id="281">
    <w:p w:rsidR="00D336FF" w:rsidRPr="001057E0" w:rsidRDefault="00D336FF" w:rsidP="00FD5927">
      <w:pPr>
        <w:pStyle w:val="ad"/>
        <w:rPr>
          <w:rStyle w:val="Char9"/>
          <w:rFonts w:eastAsia="B Badr"/>
        </w:rPr>
      </w:pPr>
      <w:r w:rsidRPr="001057E0">
        <w:rPr>
          <w:rStyle w:val="FootnoteReference"/>
          <w:vertAlign w:val="baseline"/>
        </w:rPr>
        <w:footnoteRef/>
      </w:r>
      <w:r w:rsidRPr="001057E0">
        <w:rPr>
          <w:rStyle w:val="Char9"/>
          <w:rFonts w:eastAsia="B Badr" w:hint="cs"/>
          <w:rtl/>
        </w:rPr>
        <w:t xml:space="preserve">- در نسخه محقق کلمة (لأن) و در نسخه (ج)، (وکان) آمده است. </w:t>
      </w:r>
    </w:p>
  </w:footnote>
  <w:footnote w:id="282">
    <w:p w:rsidR="00D336FF" w:rsidRPr="001057E0" w:rsidRDefault="00D336FF" w:rsidP="00FD5927">
      <w:pPr>
        <w:pStyle w:val="ad"/>
        <w:rPr>
          <w:rStyle w:val="Char9"/>
          <w:rFonts w:eastAsia="B Badr"/>
        </w:rPr>
      </w:pPr>
      <w:r w:rsidRPr="001057E0">
        <w:rPr>
          <w:rStyle w:val="FootnoteReference"/>
          <w:vertAlign w:val="baseline"/>
        </w:rPr>
        <w:footnoteRef/>
      </w:r>
      <w:r w:rsidRPr="001057E0">
        <w:rPr>
          <w:rStyle w:val="Char9"/>
          <w:rFonts w:eastAsia="B Badr" w:hint="cs"/>
          <w:rtl/>
        </w:rPr>
        <w:t xml:space="preserve">- عبارت داخل کروشه از روی نسخه (ج) به متن محقق افزوده شد. این عبارت ‌در نسخه‌های اصل، (الف) و (ب) یافت نشد. </w:t>
      </w:r>
    </w:p>
  </w:footnote>
  <w:footnote w:id="283">
    <w:p w:rsidR="00D336FF" w:rsidRPr="001057E0" w:rsidRDefault="00D336FF" w:rsidP="00FD5927">
      <w:pPr>
        <w:pStyle w:val="ad"/>
        <w:rPr>
          <w:rStyle w:val="Char9"/>
          <w:rFonts w:eastAsia="B Badr"/>
        </w:rPr>
      </w:pPr>
      <w:r w:rsidRPr="001057E0">
        <w:rPr>
          <w:rStyle w:val="FootnoteReference"/>
          <w:vertAlign w:val="baseline"/>
        </w:rPr>
        <w:footnoteRef/>
      </w:r>
      <w:r w:rsidRPr="001057E0">
        <w:rPr>
          <w:rStyle w:val="Char9"/>
          <w:rFonts w:eastAsia="B Badr" w:hint="cs"/>
          <w:rtl/>
        </w:rPr>
        <w:t xml:space="preserve">- عبارت داخل کروشه در نسخه (ب) از قلم افتاده است. </w:t>
      </w:r>
    </w:p>
  </w:footnote>
  <w:footnote w:id="284">
    <w:p w:rsidR="00D336FF" w:rsidRPr="001057E0" w:rsidRDefault="00D336FF" w:rsidP="00FD5927">
      <w:pPr>
        <w:pStyle w:val="ad"/>
      </w:pPr>
      <w:r w:rsidRPr="001057E0">
        <w:rPr>
          <w:rStyle w:val="FootnoteReference"/>
          <w:vertAlign w:val="baseline"/>
        </w:rPr>
        <w:footnoteRef/>
      </w:r>
      <w:r w:rsidRPr="001057E0">
        <w:rPr>
          <w:rStyle w:val="Char9"/>
          <w:rFonts w:eastAsia="B Badr" w:hint="cs"/>
          <w:rtl/>
        </w:rPr>
        <w:t xml:space="preserve">- او احمد بن محمد بن حمدان ابوحسین بغدادی قدوری می‌باشد که رهبری حنفی‌های عراق را عهده‌دار شد، در سال 428 ه‍.ق. در گذشت. نگا: تذکره الحفاظ. (3/1086) </w:t>
      </w:r>
    </w:p>
  </w:footnote>
  <w:footnote w:id="285">
    <w:p w:rsidR="00D336FF" w:rsidRPr="001057E0" w:rsidRDefault="00D336FF" w:rsidP="00FD5927">
      <w:pPr>
        <w:pStyle w:val="ad"/>
      </w:pPr>
      <w:r w:rsidRPr="001057E0">
        <w:rPr>
          <w:rStyle w:val="FootnoteReference"/>
          <w:vertAlign w:val="baseline"/>
        </w:rPr>
        <w:footnoteRef/>
      </w:r>
      <w:r w:rsidRPr="001057E0">
        <w:rPr>
          <w:rStyle w:val="Char9"/>
          <w:rFonts w:eastAsia="B Badr" w:hint="cs"/>
          <w:rtl/>
        </w:rPr>
        <w:t xml:space="preserve">- نگا: مجموع الفتاوی لابن تیمیه. (1/202 </w:t>
      </w:r>
      <w:r w:rsidRPr="001057E0">
        <w:rPr>
          <w:rFonts w:hint="cs"/>
          <w:rtl/>
        </w:rPr>
        <w:t>–</w:t>
      </w:r>
      <w:r w:rsidRPr="001057E0">
        <w:rPr>
          <w:rStyle w:val="Char9"/>
          <w:rFonts w:eastAsia="B Badr" w:hint="cs"/>
          <w:rtl/>
        </w:rPr>
        <w:t xml:space="preserve"> 203) </w:t>
      </w:r>
    </w:p>
  </w:footnote>
  <w:footnote w:id="286">
    <w:p w:rsidR="00D336FF" w:rsidRPr="001057E0" w:rsidRDefault="00D336FF" w:rsidP="00FD5927">
      <w:pPr>
        <w:pStyle w:val="ad"/>
        <w:rPr>
          <w:rStyle w:val="Char9"/>
          <w:rFonts w:eastAsia="B Badr"/>
        </w:rPr>
      </w:pPr>
      <w:r w:rsidRPr="001057E0">
        <w:rPr>
          <w:rStyle w:val="FootnoteReference"/>
          <w:vertAlign w:val="baseline"/>
        </w:rPr>
        <w:footnoteRef/>
      </w:r>
      <w:r w:rsidRPr="001057E0">
        <w:rPr>
          <w:rStyle w:val="Char9"/>
          <w:rFonts w:eastAsia="B Badr" w:hint="cs"/>
          <w:rtl/>
        </w:rPr>
        <w:t>- ابن ماجه (شماره 778)، امام احمد در مسند (3/22)، نسائی</w:t>
      </w:r>
      <w:r>
        <w:rPr>
          <w:rStyle w:val="Charb"/>
          <w:rFonts w:hint="cs"/>
          <w:rtl/>
        </w:rPr>
        <w:t xml:space="preserve"> در الیوم واللیلة</w:t>
      </w:r>
      <w:r w:rsidRPr="001057E0">
        <w:rPr>
          <w:rStyle w:val="Char9"/>
          <w:rFonts w:eastAsia="B Badr" w:hint="cs"/>
          <w:rtl/>
        </w:rPr>
        <w:t xml:space="preserve"> (84 و 85) آن را آورده‌اند. بوصیری در </w:t>
      </w:r>
      <w:r>
        <w:rPr>
          <w:rStyle w:val="Char9"/>
          <w:rFonts w:eastAsia="B Badr" w:hint="cs"/>
          <w:rtl/>
        </w:rPr>
        <w:t xml:space="preserve">زوائد ابن ماجه (1/98) می‌گوید: </w:t>
      </w:r>
      <w:r w:rsidRPr="001057E0">
        <w:rPr>
          <w:rStyle w:val="Char9"/>
          <w:rFonts w:eastAsia="B Badr" w:hint="cs"/>
          <w:rtl/>
        </w:rPr>
        <w:t>این اسناد دارای سلسله‌ای از ضعیفان است. عطیه همان عوفی است. و فضیل بن مرزوق و فضل بن موفقه همه ضعیف هستند. ابن تیمیه نیز آن را ضعیف دانسته است. نگا: قاعده فی التوسل و الوسیله (ص 215) تحقیق /</w:t>
      </w:r>
      <w:r w:rsidRPr="001057E0">
        <w:rPr>
          <w:rStyle w:val="Charb"/>
          <w:rFonts w:hint="cs"/>
          <w:rtl/>
        </w:rPr>
        <w:t xml:space="preserve"> ربیع ال</w:t>
      </w:r>
      <w:r>
        <w:rPr>
          <w:rStyle w:val="Charb"/>
          <w:rFonts w:hint="cs"/>
          <w:rtl/>
        </w:rPr>
        <w:t>ـمدخلی، البانی در سلسلة الاحادیث الضعیفة</w:t>
      </w:r>
      <w:r w:rsidRPr="001057E0">
        <w:rPr>
          <w:rStyle w:val="Char9"/>
          <w:rFonts w:eastAsia="B Badr" w:hint="cs"/>
          <w:rtl/>
        </w:rPr>
        <w:t xml:space="preserve"> (شماره 24) آن را ضعیف دانسته است. </w:t>
      </w:r>
    </w:p>
  </w:footnote>
  <w:footnote w:id="287">
    <w:p w:rsidR="00D336FF" w:rsidRPr="001057E0" w:rsidRDefault="00D336FF" w:rsidP="00FD5927">
      <w:pPr>
        <w:pStyle w:val="ad"/>
        <w:rPr>
          <w:rFonts w:cs="Times New Roman"/>
          <w:sz w:val="22"/>
        </w:rPr>
      </w:pPr>
      <w:r w:rsidRPr="001057E0">
        <w:rPr>
          <w:rStyle w:val="FootnoteReference"/>
          <w:vertAlign w:val="baseline"/>
        </w:rPr>
        <w:footnoteRef/>
      </w:r>
      <w:r w:rsidRPr="001057E0">
        <w:rPr>
          <w:rStyle w:val="Char9"/>
          <w:rFonts w:eastAsia="B Badr" w:hint="cs"/>
          <w:rtl/>
        </w:rPr>
        <w:t xml:space="preserve">- </w:t>
      </w:r>
      <w:r w:rsidRPr="001057E0">
        <w:rPr>
          <w:rStyle w:val="Charb"/>
          <w:rFonts w:hint="cs"/>
          <w:rtl/>
        </w:rPr>
        <w:t>عطیه بن سعد العوفی؛ ابن حجر</w:t>
      </w:r>
      <w:r w:rsidRPr="001057E0">
        <w:rPr>
          <w:rStyle w:val="Char9"/>
          <w:rFonts w:eastAsia="B Badr" w:hint="cs"/>
          <w:rtl/>
        </w:rPr>
        <w:t xml:space="preserve"> درباره او می‌گوید: (بسیار راستگوست که بسیار خطا می‌کند. و شیعه مدلسی است.) نگا: التقریب، (شماره 4616) تحقیق محمد عولمه. </w:t>
      </w:r>
    </w:p>
  </w:footnote>
  <w:footnote w:id="288">
    <w:p w:rsidR="00D336FF" w:rsidRPr="001057E0" w:rsidRDefault="00D336FF" w:rsidP="00FD5927">
      <w:pPr>
        <w:pStyle w:val="ad"/>
        <w:rPr>
          <w:rStyle w:val="Char9"/>
          <w:rFonts w:eastAsia="B Badr"/>
        </w:rPr>
      </w:pPr>
      <w:r w:rsidRPr="001057E0">
        <w:rPr>
          <w:rStyle w:val="FootnoteReference"/>
          <w:vertAlign w:val="baseline"/>
        </w:rPr>
        <w:footnoteRef/>
      </w:r>
      <w:r w:rsidRPr="001057E0">
        <w:rPr>
          <w:rStyle w:val="Char9"/>
          <w:rFonts w:eastAsia="B Badr" w:hint="cs"/>
          <w:rtl/>
        </w:rPr>
        <w:t xml:space="preserve">- لفظ (وعد) از روی نسخه (الف) به متن اضافه شده است. این کلمه در نسخه اصل از قلم افتاده است. </w:t>
      </w:r>
    </w:p>
  </w:footnote>
  <w:footnote w:id="289">
    <w:p w:rsidR="00D336FF" w:rsidRPr="001057E0" w:rsidRDefault="00D336FF" w:rsidP="00FD5927">
      <w:pPr>
        <w:pStyle w:val="ad"/>
      </w:pPr>
      <w:r w:rsidRPr="001057E0">
        <w:rPr>
          <w:rStyle w:val="FootnoteReference"/>
          <w:vertAlign w:val="baseline"/>
        </w:rPr>
        <w:footnoteRef/>
      </w:r>
      <w:r w:rsidRPr="001057E0">
        <w:rPr>
          <w:rStyle w:val="Char9"/>
          <w:rFonts w:eastAsia="B Badr" w:hint="cs"/>
          <w:rtl/>
        </w:rPr>
        <w:t>- کلمه [انما] در نسخه (ج) یافت نشد.</w:t>
      </w:r>
    </w:p>
  </w:footnote>
  <w:footnote w:id="290">
    <w:p w:rsidR="00D336FF" w:rsidRPr="001057E0" w:rsidRDefault="00D336FF" w:rsidP="00FD5927">
      <w:pPr>
        <w:pStyle w:val="ad"/>
      </w:pPr>
      <w:r w:rsidRPr="001057E0">
        <w:rPr>
          <w:rStyle w:val="Char9"/>
          <w:rFonts w:eastAsia="B Badr"/>
        </w:rPr>
        <w:footnoteRef/>
      </w:r>
      <w:r w:rsidRPr="001057E0">
        <w:rPr>
          <w:rStyle w:val="Char9"/>
          <w:rFonts w:eastAsia="B Badr" w:hint="cs"/>
          <w:rtl/>
        </w:rPr>
        <w:t>- امام احمد در ا</w:t>
      </w:r>
      <w:r>
        <w:rPr>
          <w:rStyle w:val="Char9"/>
          <w:rFonts w:eastAsia="B Badr" w:hint="cs"/>
          <w:rtl/>
        </w:rPr>
        <w:t>لمسند (4/138) نسائی در (الیوم واللیلة</w:t>
      </w:r>
      <w:r w:rsidRPr="001057E0">
        <w:rPr>
          <w:rStyle w:val="Char9"/>
          <w:rFonts w:eastAsia="B Badr" w:hint="cs"/>
          <w:rtl/>
        </w:rPr>
        <w:t>) شماره‌های (69، 660 و 664) و ابن ماجه (شماره 1385) آن را تخریج کرده‌اند. ترمذی درباره آن می‌گوید: [این حدیث] حسن، صحیح و غریب است». کلام شیخ الإسلام ابن تیمیه درباره این حدیث را</w:t>
      </w:r>
      <w:r>
        <w:rPr>
          <w:rFonts w:hint="cs"/>
          <w:rtl/>
        </w:rPr>
        <w:t xml:space="preserve"> در (التوسل والوسیلة</w:t>
      </w:r>
      <w:r w:rsidRPr="001057E0">
        <w:rPr>
          <w:rFonts w:hint="cs"/>
          <w:rtl/>
        </w:rPr>
        <w:t xml:space="preserve">) ص (185-198) بخوانید. البانی در صحیح جامع الصغیر (شماره 1290) آن را تصحیح کرده است. </w:t>
      </w:r>
    </w:p>
  </w:footnote>
  <w:footnote w:id="291">
    <w:p w:rsidR="00D336FF" w:rsidRPr="001057E0" w:rsidRDefault="00D336FF" w:rsidP="00FD5927">
      <w:pPr>
        <w:pStyle w:val="ad"/>
      </w:pPr>
      <w:r w:rsidRPr="001057E0">
        <w:rPr>
          <w:rStyle w:val="FootnoteReference"/>
          <w:vertAlign w:val="baseline"/>
        </w:rPr>
        <w:footnoteRef/>
      </w:r>
      <w:r w:rsidRPr="001057E0">
        <w:rPr>
          <w:rFonts w:hint="cs"/>
          <w:rtl/>
        </w:rPr>
        <w:t xml:space="preserve">- عبارت (عثمان بن حنیف) از روی نسخۀ (ج) به متن محقق افزوده شد. در نسخه‌های اصل و (الف) به جای (عثمان بن حنیف) نام (عمران بن حصین) آورده شده است. </w:t>
      </w:r>
    </w:p>
  </w:footnote>
  <w:footnote w:id="292">
    <w:p w:rsidR="00D336FF" w:rsidRPr="001057E0" w:rsidRDefault="00D336FF" w:rsidP="00FD5927">
      <w:pPr>
        <w:pStyle w:val="ad"/>
      </w:pPr>
      <w:r w:rsidRPr="001057E0">
        <w:rPr>
          <w:rStyle w:val="FootnoteReference"/>
          <w:vertAlign w:val="baseline"/>
        </w:rPr>
        <w:footnoteRef/>
      </w:r>
      <w:r w:rsidRPr="001057E0">
        <w:rPr>
          <w:rFonts w:hint="cs"/>
          <w:rtl/>
        </w:rPr>
        <w:t>- عبارت داخل کروشه که از روی نسخه‌های (الف) و (ج) تصحیح شده است چنین می‌باشد: (</w:t>
      </w:r>
      <w:r w:rsidRPr="00293586">
        <w:rPr>
          <w:rStyle w:val="Charb"/>
          <w:rFonts w:hint="cs"/>
          <w:rtl/>
        </w:rPr>
        <w:t>هو سؤال الله وحده أن یشفع فیه نبیه</w:t>
      </w:r>
      <w:r w:rsidRPr="001057E0">
        <w:rPr>
          <w:rFonts w:hint="cs"/>
          <w:rtl/>
        </w:rPr>
        <w:t>) اما در نسخه اصل به جای این عبارت چنین آمده است: (</w:t>
      </w:r>
      <w:r w:rsidRPr="00293586">
        <w:rPr>
          <w:rStyle w:val="Charb"/>
          <w:rFonts w:hint="cs"/>
          <w:rtl/>
        </w:rPr>
        <w:t xml:space="preserve">هو رسول الله </w:t>
      </w:r>
      <w:r w:rsidRPr="00293586">
        <w:rPr>
          <w:rStyle w:val="Charb"/>
          <w:rFonts w:ascii="Times New Roman" w:hAnsi="Times New Roman" w:cs="Times New Roman" w:hint="cs"/>
          <w:rtl/>
        </w:rPr>
        <w:t>–</w:t>
      </w:r>
      <w:r w:rsidRPr="00293586">
        <w:rPr>
          <w:rStyle w:val="Charb"/>
          <w:rFonts w:hint="cs"/>
          <w:rtl/>
        </w:rPr>
        <w:t xml:space="preserve"> </w:t>
      </w:r>
      <w:r w:rsidRPr="00293586">
        <w:rPr>
          <w:rStyle w:val="Charb"/>
          <w:rFonts w:cs="CTraditional Arabic" w:hint="cs"/>
          <w:rtl/>
        </w:rPr>
        <w:t>ج</w:t>
      </w:r>
      <w:r w:rsidRPr="00293586">
        <w:rPr>
          <w:rStyle w:val="Charb"/>
          <w:rFonts w:hint="cs"/>
          <w:rtl/>
        </w:rPr>
        <w:t xml:space="preserve"> </w:t>
      </w:r>
      <w:r w:rsidRPr="00293586">
        <w:rPr>
          <w:rStyle w:val="Charb"/>
          <w:rFonts w:ascii="Times New Roman" w:hAnsi="Times New Roman" w:cs="Times New Roman" w:hint="cs"/>
          <w:rtl/>
        </w:rPr>
        <w:t>–</w:t>
      </w:r>
      <w:r w:rsidRPr="00293586">
        <w:rPr>
          <w:rStyle w:val="Charb"/>
          <w:rFonts w:hint="cs"/>
          <w:rtl/>
        </w:rPr>
        <w:t xml:space="preserve"> و إن شفعه فیه نبیه</w:t>
      </w:r>
      <w:r w:rsidRPr="001057E0">
        <w:rPr>
          <w:rFonts w:hint="cs"/>
          <w:rtl/>
        </w:rPr>
        <w:t>) اما در نسخه (ب) این عبارت به این صورت آورده شده است: (</w:t>
      </w:r>
      <w:r w:rsidRPr="00293586">
        <w:rPr>
          <w:rStyle w:val="Charb"/>
          <w:rFonts w:hint="cs"/>
          <w:rtl/>
        </w:rPr>
        <w:t>سأل الله أن یشفع فیه نبیه</w:t>
      </w:r>
      <w:r>
        <w:rPr>
          <w:rFonts w:hint="cs"/>
          <w:rtl/>
        </w:rPr>
        <w:t>).</w:t>
      </w:r>
    </w:p>
  </w:footnote>
  <w:footnote w:id="293">
    <w:p w:rsidR="00D336FF" w:rsidRPr="001057E0" w:rsidRDefault="00D336FF" w:rsidP="00FD5927">
      <w:pPr>
        <w:pStyle w:val="ad"/>
      </w:pPr>
      <w:r w:rsidRPr="001057E0">
        <w:rPr>
          <w:rStyle w:val="FootnoteReference"/>
          <w:vertAlign w:val="baseline"/>
        </w:rPr>
        <w:footnoteRef/>
      </w:r>
      <w:r w:rsidRPr="001057E0">
        <w:rPr>
          <w:rFonts w:hint="cs"/>
          <w:rtl/>
        </w:rPr>
        <w:t xml:space="preserve">- عبارت داخل کروشه در نسخه (ج) از قلم افتاده است. </w:t>
      </w:r>
    </w:p>
  </w:footnote>
  <w:footnote w:id="294">
    <w:p w:rsidR="00D336FF" w:rsidRPr="001057E0" w:rsidRDefault="00D336FF" w:rsidP="00FD5927">
      <w:pPr>
        <w:pStyle w:val="ad"/>
      </w:pPr>
      <w:r w:rsidRPr="001057E0">
        <w:rPr>
          <w:rStyle w:val="FootnoteReference"/>
          <w:vertAlign w:val="baseline"/>
        </w:rPr>
        <w:footnoteRef/>
      </w:r>
      <w:r w:rsidRPr="001057E0">
        <w:rPr>
          <w:rFonts w:hint="cs"/>
          <w:rtl/>
        </w:rPr>
        <w:t>- عبارت داخل کروشه در نسخه محقق که از روی نسخه (ب) و (ج) تصحیح شده است، چنین است: (</w:t>
      </w:r>
      <w:r w:rsidRPr="00293586">
        <w:rPr>
          <w:rStyle w:val="Charb"/>
          <w:rFonts w:hint="cs"/>
          <w:rtl/>
        </w:rPr>
        <w:t>فأین هذا من ...</w:t>
      </w:r>
      <w:r w:rsidRPr="001057E0">
        <w:rPr>
          <w:rFonts w:hint="cs"/>
          <w:rtl/>
        </w:rPr>
        <w:t xml:space="preserve">) اما در نسخۀ اصل و (الف) این عبارت به صورت (وهی) آمده است. </w:t>
      </w:r>
    </w:p>
  </w:footnote>
  <w:footnote w:id="295">
    <w:p w:rsidR="00D336FF" w:rsidRPr="001057E0" w:rsidRDefault="00D336FF" w:rsidP="00FD5927">
      <w:pPr>
        <w:pStyle w:val="ad"/>
        <w:rPr>
          <w:rtl/>
        </w:rPr>
      </w:pPr>
      <w:r w:rsidRPr="001057E0">
        <w:rPr>
          <w:rStyle w:val="FootnoteReference"/>
          <w:rFonts w:cs="B Badr"/>
          <w:szCs w:val="22"/>
          <w:vertAlign w:val="baseline"/>
        </w:rPr>
        <w:footnoteRef/>
      </w:r>
      <w:r w:rsidRPr="001057E0">
        <w:rPr>
          <w:rFonts w:hint="cs"/>
          <w:rtl/>
        </w:rPr>
        <w:t xml:space="preserve">- در نسخه (ج) پس از این جمله عباراتی آمده است که در هیچکدام از نسخه‌های اصل، (الف) و (ب) یافت نشد. این عبارت چنین است: </w:t>
      </w:r>
      <w:r>
        <w:rPr>
          <w:rFonts w:hint="cs"/>
          <w:rtl/>
        </w:rPr>
        <w:t>«</w:t>
      </w:r>
      <w:r>
        <w:rPr>
          <w:rStyle w:val="Charb"/>
          <w:rFonts w:hint="cs"/>
          <w:rtl/>
        </w:rPr>
        <w:t>والذی وردت النصوص الصریحة الصحیحة في</w:t>
      </w:r>
      <w:r w:rsidRPr="00293586">
        <w:rPr>
          <w:rStyle w:val="Charb"/>
          <w:rFonts w:hint="cs"/>
          <w:rtl/>
        </w:rPr>
        <w:t xml:space="preserve"> </w:t>
      </w:r>
      <w:r>
        <w:rPr>
          <w:rStyle w:val="Charb"/>
          <w:rFonts w:hint="cs"/>
          <w:rtl/>
        </w:rPr>
        <w:t>تحریه کما في</w:t>
      </w:r>
      <w:r w:rsidRPr="00293586">
        <w:rPr>
          <w:rStyle w:val="Charb"/>
          <w:rFonts w:hint="cs"/>
          <w:rtl/>
        </w:rPr>
        <w:t xml:space="preserve"> السنن أنه </w:t>
      </w:r>
      <w:r w:rsidRPr="00293586">
        <w:rPr>
          <w:rStyle w:val="Charb"/>
          <w:rFonts w:ascii="Times New Roman" w:hAnsi="Times New Roman" w:cs="Times New Roman" w:hint="cs"/>
          <w:rtl/>
        </w:rPr>
        <w:t>–</w:t>
      </w:r>
      <w:r w:rsidRPr="00293586">
        <w:rPr>
          <w:rStyle w:val="Charb"/>
          <w:rFonts w:hint="cs"/>
          <w:rtl/>
        </w:rPr>
        <w:t xml:space="preserve"> </w:t>
      </w:r>
      <w:r w:rsidRPr="00293586">
        <w:rPr>
          <w:rStyle w:val="Charb"/>
          <w:rFonts w:cs="CTraditional Arabic" w:hint="cs"/>
          <w:rtl/>
        </w:rPr>
        <w:t>ج</w:t>
      </w:r>
      <w:r>
        <w:rPr>
          <w:rStyle w:val="Charb"/>
          <w:rFonts w:hint="cs"/>
          <w:rtl/>
        </w:rPr>
        <w:t xml:space="preserve"> - لعن زائرات القبور و</w:t>
      </w:r>
      <w:r w:rsidRPr="00293586">
        <w:rPr>
          <w:rStyle w:val="Charb"/>
          <w:rFonts w:hint="cs"/>
          <w:rtl/>
        </w:rPr>
        <w:t>ال</w:t>
      </w:r>
      <w:r>
        <w:rPr>
          <w:rStyle w:val="Charb"/>
          <w:rFonts w:hint="cs"/>
          <w:rtl/>
        </w:rPr>
        <w:t>ـ</w:t>
      </w:r>
      <w:r w:rsidRPr="00293586">
        <w:rPr>
          <w:rStyle w:val="Charb"/>
          <w:rFonts w:hint="cs"/>
          <w:rtl/>
        </w:rPr>
        <w:t>متخذین علیها ال</w:t>
      </w:r>
      <w:r>
        <w:rPr>
          <w:rStyle w:val="Charb"/>
          <w:rFonts w:hint="cs"/>
          <w:rtl/>
        </w:rPr>
        <w:t>ـمساجد و</w:t>
      </w:r>
      <w:r w:rsidRPr="00293586">
        <w:rPr>
          <w:rStyle w:val="Charb"/>
          <w:rFonts w:hint="cs"/>
          <w:rtl/>
        </w:rPr>
        <w:t>السرج</w:t>
      </w:r>
      <w:r>
        <w:rPr>
          <w:rFonts w:hint="cs"/>
          <w:rtl/>
        </w:rPr>
        <w:t>».</w:t>
      </w:r>
    </w:p>
  </w:footnote>
  <w:footnote w:id="296">
    <w:p w:rsidR="00D336FF" w:rsidRPr="001057E0" w:rsidRDefault="00D336FF" w:rsidP="00FD5927">
      <w:pPr>
        <w:pStyle w:val="ad"/>
      </w:pPr>
      <w:r w:rsidRPr="001057E0">
        <w:rPr>
          <w:rStyle w:val="FootnoteReference"/>
          <w:vertAlign w:val="baseline"/>
        </w:rPr>
        <w:footnoteRef/>
      </w:r>
      <w:r w:rsidRPr="001057E0">
        <w:rPr>
          <w:rFonts w:hint="cs"/>
          <w:rtl/>
        </w:rPr>
        <w:t>- در حاشیه نسخ</w:t>
      </w:r>
      <w:r>
        <w:rPr>
          <w:rFonts w:hint="cs"/>
          <w:rtl/>
        </w:rPr>
        <w:t>ه (الف) آمده است: (هنا سقط بین).</w:t>
      </w:r>
    </w:p>
  </w:footnote>
  <w:footnote w:id="297">
    <w:p w:rsidR="00D336FF" w:rsidRPr="001057E0" w:rsidRDefault="00D336FF" w:rsidP="00FD5927">
      <w:pPr>
        <w:pStyle w:val="ad"/>
      </w:pPr>
      <w:r w:rsidRPr="001057E0">
        <w:rPr>
          <w:rStyle w:val="FootnoteReference"/>
          <w:vertAlign w:val="baseline"/>
        </w:rPr>
        <w:footnoteRef/>
      </w:r>
      <w:r w:rsidRPr="001057E0">
        <w:rPr>
          <w:rFonts w:hint="cs"/>
          <w:rtl/>
        </w:rPr>
        <w:t>- در نسخه محقق آمده است: (</w:t>
      </w:r>
      <w:r w:rsidRPr="00293586">
        <w:rPr>
          <w:rStyle w:val="Charb"/>
          <w:rFonts w:hint="cs"/>
          <w:rtl/>
        </w:rPr>
        <w:t>أن حدها کلّها ...</w:t>
      </w:r>
      <w:r w:rsidRPr="001057E0">
        <w:rPr>
          <w:rFonts w:hint="cs"/>
          <w:rtl/>
        </w:rPr>
        <w:t>) اما این عبارت در نسخه (ج) چنین آورده شده است: (</w:t>
      </w:r>
      <w:r w:rsidRPr="00293586">
        <w:rPr>
          <w:rStyle w:val="Charb"/>
          <w:rFonts w:hint="cs"/>
          <w:rtl/>
        </w:rPr>
        <w:t>حدودها بأنها ما ... .</w:t>
      </w:r>
      <w:r w:rsidRPr="001057E0">
        <w:rPr>
          <w:rFonts w:hint="cs"/>
          <w:rtl/>
        </w:rPr>
        <w:t xml:space="preserve">) </w:t>
      </w:r>
    </w:p>
  </w:footnote>
  <w:footnote w:id="298">
    <w:p w:rsidR="00D336FF" w:rsidRPr="001057E0" w:rsidRDefault="00D336FF" w:rsidP="00FD5927">
      <w:pPr>
        <w:pStyle w:val="ad"/>
        <w:rPr>
          <w:rtl/>
        </w:rPr>
      </w:pPr>
      <w:r w:rsidRPr="001057E0">
        <w:rPr>
          <w:rStyle w:val="FootnoteReference"/>
          <w:vertAlign w:val="baseline"/>
        </w:rPr>
        <w:footnoteRef/>
      </w:r>
      <w:r w:rsidRPr="001057E0">
        <w:rPr>
          <w:rFonts w:hint="cs"/>
          <w:rtl/>
        </w:rPr>
        <w:t>- عبارت بین دو کروشه که در نسخه (ج) از قلم افتاده است، چنین است: (</w:t>
      </w:r>
      <w:r w:rsidRPr="00293586">
        <w:rPr>
          <w:rStyle w:val="Charb"/>
          <w:rFonts w:hint="cs"/>
          <w:rtl/>
        </w:rPr>
        <w:t>ویضاف إلی عمارتها دعاء أصحابها</w:t>
      </w:r>
      <w:r w:rsidRPr="001057E0">
        <w:rPr>
          <w:rFonts w:hint="cs"/>
          <w:rtl/>
        </w:rPr>
        <w:t>)، در نسخه (ج) به جای این جلمه عبارتی آورده شده است که در هیچکدام از نسخه‌های اصل، (الف) و (ب) یافت نشد: (</w:t>
      </w:r>
      <w:r>
        <w:rPr>
          <w:rStyle w:val="Charb"/>
          <w:rFonts w:hint="cs"/>
          <w:rtl/>
        </w:rPr>
        <w:t>وارتکاب الکبائر والبناء علی القبور ونحوه جنی علی الأمة</w:t>
      </w:r>
      <w:r w:rsidRPr="00293586">
        <w:rPr>
          <w:rStyle w:val="Charb"/>
          <w:rFonts w:hint="cs"/>
          <w:rtl/>
        </w:rPr>
        <w:t xml:space="preserve"> أعظم البلاء من دعاء أصحابها</w:t>
      </w:r>
      <w:r>
        <w:rPr>
          <w:rFonts w:hint="cs"/>
          <w:rtl/>
        </w:rPr>
        <w:t>).</w:t>
      </w:r>
    </w:p>
  </w:footnote>
  <w:footnote w:id="299">
    <w:p w:rsidR="00D336FF" w:rsidRPr="001057E0" w:rsidRDefault="00D336FF" w:rsidP="00FD5927">
      <w:pPr>
        <w:pStyle w:val="ad"/>
        <w:rPr>
          <w:rtl/>
        </w:rPr>
      </w:pPr>
      <w:r w:rsidRPr="001057E0">
        <w:rPr>
          <w:rStyle w:val="FootnoteReference"/>
          <w:vertAlign w:val="baseline"/>
        </w:rPr>
        <w:footnoteRef/>
      </w:r>
      <w:r w:rsidRPr="001057E0">
        <w:rPr>
          <w:rFonts w:hint="cs"/>
          <w:rtl/>
        </w:rPr>
        <w:t>- در نسخه محقق آمده است: (</w:t>
      </w:r>
      <w:r>
        <w:rPr>
          <w:rStyle w:val="Charb"/>
          <w:rFonts w:hint="cs"/>
          <w:rtl/>
        </w:rPr>
        <w:t>و</w:t>
      </w:r>
      <w:r w:rsidRPr="00293586">
        <w:rPr>
          <w:rStyle w:val="Charb"/>
          <w:rFonts w:hint="cs"/>
          <w:rtl/>
        </w:rPr>
        <w:t>کتب الرقاع فیها</w:t>
      </w:r>
      <w:r w:rsidRPr="001057E0">
        <w:rPr>
          <w:rFonts w:hint="cs"/>
          <w:rtl/>
        </w:rPr>
        <w:t>) اما در نسخه (ج) آمده است: (</w:t>
      </w:r>
      <w:r>
        <w:rPr>
          <w:rStyle w:val="Charb"/>
          <w:rFonts w:hint="cs"/>
          <w:rtl/>
        </w:rPr>
        <w:t>و</w:t>
      </w:r>
      <w:r w:rsidRPr="00293586">
        <w:rPr>
          <w:rStyle w:val="Charb"/>
          <w:rFonts w:hint="cs"/>
          <w:rtl/>
        </w:rPr>
        <w:t>کتب الرقاع لهم</w:t>
      </w:r>
      <w:r>
        <w:rPr>
          <w:rFonts w:hint="cs"/>
          <w:rtl/>
        </w:rPr>
        <w:t>).</w:t>
      </w:r>
    </w:p>
  </w:footnote>
  <w:footnote w:id="300">
    <w:p w:rsidR="00D336FF" w:rsidRPr="001057E0" w:rsidRDefault="00D336FF" w:rsidP="00FD5927">
      <w:pPr>
        <w:pStyle w:val="ad"/>
        <w:rPr>
          <w:rStyle w:val="Char9"/>
          <w:rFonts w:eastAsia="B Badr"/>
          <w:rtl/>
        </w:rPr>
      </w:pPr>
      <w:r w:rsidRPr="001057E0">
        <w:rPr>
          <w:rStyle w:val="FootnoteReference"/>
          <w:vertAlign w:val="baseline"/>
        </w:rPr>
        <w:footnoteRef/>
      </w:r>
      <w:r w:rsidRPr="001057E0">
        <w:rPr>
          <w:rStyle w:val="Char9"/>
          <w:rFonts w:eastAsia="B Badr" w:hint="cs"/>
          <w:rtl/>
        </w:rPr>
        <w:t xml:space="preserve">- در نسخه محقق چنین آمده است: </w:t>
      </w:r>
      <w:r w:rsidRPr="001057E0">
        <w:rPr>
          <w:rFonts w:hint="cs"/>
          <w:rtl/>
        </w:rPr>
        <w:t>(</w:t>
      </w:r>
      <w:r w:rsidRPr="00293586">
        <w:rPr>
          <w:rStyle w:val="Charb"/>
          <w:rFonts w:hint="cs"/>
          <w:rtl/>
        </w:rPr>
        <w:t>افعل کذا و کذا [و بهذا] ... .</w:t>
      </w:r>
      <w:r w:rsidRPr="001057E0">
        <w:rPr>
          <w:rFonts w:hint="cs"/>
          <w:rtl/>
        </w:rPr>
        <w:t>)</w:t>
      </w:r>
      <w:r>
        <w:rPr>
          <w:rStyle w:val="Char9"/>
          <w:rFonts w:eastAsia="B Badr" w:hint="cs"/>
          <w:rtl/>
        </w:rPr>
        <w:t>.</w:t>
      </w:r>
    </w:p>
  </w:footnote>
  <w:footnote w:id="301">
    <w:p w:rsidR="00D336FF" w:rsidRPr="001057E0" w:rsidRDefault="00D336FF" w:rsidP="00FD5927">
      <w:pPr>
        <w:pStyle w:val="ad"/>
        <w:rPr>
          <w:rStyle w:val="Char9"/>
          <w:rFonts w:eastAsia="B Badr"/>
        </w:rPr>
      </w:pPr>
      <w:r w:rsidRPr="001057E0">
        <w:rPr>
          <w:rStyle w:val="FootnoteReference"/>
          <w:vertAlign w:val="baseline"/>
        </w:rPr>
        <w:footnoteRef/>
      </w:r>
      <w:r w:rsidRPr="001057E0">
        <w:rPr>
          <w:rStyle w:val="Char9"/>
          <w:rFonts w:eastAsia="B Badr" w:hint="cs"/>
          <w:rtl/>
        </w:rPr>
        <w:t>- در نسخه (ج) پس از این کلمه عبارت: (</w:t>
      </w:r>
      <w:r w:rsidRPr="00293586">
        <w:rPr>
          <w:rStyle w:val="Charb"/>
          <w:rFonts w:eastAsia="B Badr" w:hint="cs"/>
          <w:rtl/>
        </w:rPr>
        <w:t>یقتضیها السیاق</w:t>
      </w:r>
      <w:r w:rsidRPr="001057E0">
        <w:rPr>
          <w:rStyle w:val="Char9"/>
          <w:rFonts w:eastAsia="B Badr" w:hint="cs"/>
          <w:rtl/>
        </w:rPr>
        <w:t xml:space="preserve">) به متن افزوده شده است. </w:t>
      </w:r>
    </w:p>
  </w:footnote>
  <w:footnote w:id="302">
    <w:p w:rsidR="00D336FF" w:rsidRPr="001057E0" w:rsidRDefault="00D336FF" w:rsidP="00FD5927">
      <w:pPr>
        <w:pStyle w:val="ad"/>
        <w:rPr>
          <w:rStyle w:val="Char9"/>
          <w:rFonts w:eastAsia="B Badr"/>
        </w:rPr>
      </w:pPr>
      <w:r w:rsidRPr="001057E0">
        <w:rPr>
          <w:rStyle w:val="FootnoteReference"/>
          <w:vertAlign w:val="baseline"/>
        </w:rPr>
        <w:footnoteRef/>
      </w:r>
      <w:r w:rsidRPr="001057E0">
        <w:rPr>
          <w:rStyle w:val="Char9"/>
          <w:rFonts w:eastAsia="B Badr" w:hint="cs"/>
          <w:rtl/>
        </w:rPr>
        <w:t xml:space="preserve">- در نسخه (ج) پس از این عبارت، کلمه (و زیارتها) افزوده شده است. </w:t>
      </w:r>
    </w:p>
  </w:footnote>
  <w:footnote w:id="303">
    <w:p w:rsidR="00D336FF" w:rsidRPr="001057E0" w:rsidRDefault="00D336FF" w:rsidP="00FD5927">
      <w:pPr>
        <w:pStyle w:val="ad"/>
        <w:rPr>
          <w:rStyle w:val="Char9"/>
          <w:rFonts w:eastAsia="B Badr"/>
        </w:rPr>
      </w:pPr>
      <w:r w:rsidRPr="001057E0">
        <w:rPr>
          <w:rStyle w:val="FootnoteReference"/>
          <w:vertAlign w:val="baseline"/>
        </w:rPr>
        <w:footnoteRef/>
      </w:r>
      <w:r w:rsidRPr="001057E0">
        <w:rPr>
          <w:rStyle w:val="Char9"/>
          <w:rFonts w:eastAsia="B Badr" w:hint="cs"/>
          <w:rtl/>
        </w:rPr>
        <w:t xml:space="preserve">- عبارت داخل کروشه در نسخه (ج) یافت نشدکه در کلام ابن القیم </w:t>
      </w:r>
      <w:r w:rsidRPr="001057E0">
        <w:rPr>
          <w:rStyle w:val="Char9"/>
          <w:rFonts w:ascii="CTraditional Arabic" w:eastAsia="B Badr" w:hAnsi="CTraditional Arabic" w:cs="CTraditional Arabic" w:hint="cs"/>
          <w:rtl/>
        </w:rPr>
        <w:t>/</w:t>
      </w:r>
      <w:r w:rsidRPr="001057E0">
        <w:rPr>
          <w:rStyle w:val="Char9"/>
          <w:rFonts w:eastAsia="B Badr" w:hint="cs"/>
          <w:rtl/>
        </w:rPr>
        <w:t xml:space="preserve"> آمده است: </w:t>
      </w:r>
      <w:r>
        <w:rPr>
          <w:rFonts w:hint="cs"/>
          <w:rtl/>
        </w:rPr>
        <w:t>«</w:t>
      </w:r>
      <w:r>
        <w:rPr>
          <w:rStyle w:val="Charb"/>
          <w:rFonts w:hint="cs"/>
          <w:rtl/>
        </w:rPr>
        <w:t>وما أمر به و</w:t>
      </w:r>
      <w:r w:rsidRPr="00293586">
        <w:rPr>
          <w:rStyle w:val="Charb"/>
          <w:rFonts w:hint="cs"/>
          <w:rtl/>
        </w:rPr>
        <w:t>نهی عنه</w:t>
      </w:r>
      <w:r>
        <w:rPr>
          <w:rFonts w:hint="cs"/>
          <w:rtl/>
        </w:rPr>
        <w:t>».</w:t>
      </w:r>
    </w:p>
  </w:footnote>
  <w:footnote w:id="304">
    <w:p w:rsidR="00D336FF" w:rsidRPr="001057E0" w:rsidRDefault="00D336FF" w:rsidP="00FD5927">
      <w:pPr>
        <w:pStyle w:val="ad"/>
        <w:rPr>
          <w:rStyle w:val="Char9"/>
          <w:rFonts w:eastAsia="B Badr"/>
        </w:rPr>
      </w:pPr>
      <w:r w:rsidRPr="001057E0">
        <w:rPr>
          <w:rStyle w:val="FootnoteReference"/>
          <w:vertAlign w:val="baseline"/>
        </w:rPr>
        <w:footnoteRef/>
      </w:r>
      <w:r w:rsidRPr="001057E0">
        <w:rPr>
          <w:rStyle w:val="Char9"/>
          <w:rFonts w:eastAsia="B Badr" w:hint="cs"/>
          <w:rtl/>
        </w:rPr>
        <w:t xml:space="preserve">- عبارت داخل کروشه از نسخه (ج) به متن افزوده شده است که با متن سازگاری دارد. این عبارت در کلام </w:t>
      </w:r>
      <w:r w:rsidRPr="001057E0">
        <w:rPr>
          <w:rFonts w:hint="cs"/>
          <w:rtl/>
        </w:rPr>
        <w:t xml:space="preserve">ابن القیم – </w:t>
      </w:r>
      <w:r w:rsidRPr="001057E0">
        <w:rPr>
          <w:rFonts w:ascii="CTraditional Arabic" w:hAnsi="CTraditional Arabic" w:cs="CTraditional Arabic" w:hint="cs"/>
          <w:rtl/>
        </w:rPr>
        <w:t>/</w:t>
      </w:r>
      <w:r w:rsidRPr="001057E0">
        <w:rPr>
          <w:rFonts w:hint="cs"/>
          <w:rtl/>
        </w:rPr>
        <w:t xml:space="preserve"> – </w:t>
      </w:r>
      <w:r w:rsidRPr="001057E0">
        <w:rPr>
          <w:rStyle w:val="Char9"/>
          <w:rFonts w:eastAsia="B Badr" w:hint="cs"/>
          <w:rtl/>
        </w:rPr>
        <w:t>نیز وجود دارد.</w:t>
      </w:r>
    </w:p>
  </w:footnote>
  <w:footnote w:id="305">
    <w:p w:rsidR="00D336FF" w:rsidRPr="001057E0" w:rsidRDefault="00D336FF" w:rsidP="00FD5927">
      <w:pPr>
        <w:pStyle w:val="ad"/>
        <w:rPr>
          <w:rStyle w:val="Char9"/>
          <w:rFonts w:eastAsia="B Badr"/>
        </w:rPr>
      </w:pPr>
      <w:r w:rsidRPr="001057E0">
        <w:rPr>
          <w:rStyle w:val="FootnoteReference"/>
          <w:vertAlign w:val="baseline"/>
        </w:rPr>
        <w:footnoteRef/>
      </w:r>
      <w:r w:rsidRPr="001057E0">
        <w:rPr>
          <w:rStyle w:val="Char9"/>
          <w:rFonts w:eastAsia="B Badr" w:hint="cs"/>
          <w:rtl/>
        </w:rPr>
        <w:t xml:space="preserve">- در نسخه محقق که از روی نسخۀ اصل و کلام </w:t>
      </w:r>
      <w:r w:rsidRPr="001057E0">
        <w:rPr>
          <w:rFonts w:hint="cs"/>
          <w:rtl/>
        </w:rPr>
        <w:t xml:space="preserve">ابن القیم – </w:t>
      </w:r>
      <w:r w:rsidRPr="001057E0">
        <w:rPr>
          <w:rFonts w:ascii="CTraditional Arabic" w:hAnsi="CTraditional Arabic" w:cs="CTraditional Arabic" w:hint="cs"/>
          <w:rtl/>
        </w:rPr>
        <w:t>/</w:t>
      </w:r>
      <w:r w:rsidRPr="001057E0">
        <w:rPr>
          <w:rFonts w:hint="cs"/>
          <w:rtl/>
        </w:rPr>
        <w:t xml:space="preserve"> – </w:t>
      </w:r>
      <w:r w:rsidRPr="001057E0">
        <w:rPr>
          <w:rStyle w:val="Char9"/>
          <w:rFonts w:eastAsia="B Badr" w:hint="cs"/>
          <w:rtl/>
        </w:rPr>
        <w:t>تصصیح شده است، لفظ (جمع) و در نسخه (ج) کلمه (قارن) ذکر شده است.</w:t>
      </w:r>
    </w:p>
  </w:footnote>
  <w:footnote w:id="306">
    <w:p w:rsidR="00D336FF" w:rsidRPr="001057E0" w:rsidRDefault="00D336FF" w:rsidP="00FD5927">
      <w:pPr>
        <w:pStyle w:val="ad"/>
        <w:rPr>
          <w:rStyle w:val="Char9"/>
          <w:rFonts w:eastAsia="B Badr"/>
        </w:rPr>
      </w:pPr>
      <w:r w:rsidRPr="001057E0">
        <w:rPr>
          <w:rStyle w:val="FootnoteReference"/>
          <w:vertAlign w:val="baseline"/>
        </w:rPr>
        <w:footnoteRef/>
      </w:r>
      <w:r w:rsidRPr="001057E0">
        <w:rPr>
          <w:rStyle w:val="Char9"/>
          <w:rFonts w:eastAsia="B Badr" w:hint="cs"/>
          <w:rtl/>
        </w:rPr>
        <w:t xml:space="preserve">- نگا: </w:t>
      </w:r>
      <w:r w:rsidRPr="001057E0">
        <w:rPr>
          <w:rFonts w:hint="cs"/>
          <w:rtl/>
        </w:rPr>
        <w:t xml:space="preserve">إغاثة اللهفان لابن القیم </w:t>
      </w:r>
      <w:r w:rsidRPr="001057E0">
        <w:rPr>
          <w:rStyle w:val="Char9"/>
          <w:rFonts w:eastAsia="B Badr" w:hint="cs"/>
          <w:rtl/>
        </w:rPr>
        <w:t>(1/195)نشر دارالمعرفه.</w:t>
      </w:r>
    </w:p>
  </w:footnote>
  <w:footnote w:id="307">
    <w:p w:rsidR="00D336FF" w:rsidRPr="001057E0" w:rsidRDefault="00D336FF" w:rsidP="00FD5927">
      <w:pPr>
        <w:pStyle w:val="ad"/>
        <w:rPr>
          <w:rStyle w:val="Char9"/>
          <w:rFonts w:eastAsia="B Badr"/>
        </w:rPr>
      </w:pPr>
      <w:r w:rsidRPr="001057E0">
        <w:rPr>
          <w:rStyle w:val="FootnoteReference"/>
          <w:vertAlign w:val="baseline"/>
        </w:rPr>
        <w:footnoteRef/>
      </w:r>
      <w:r w:rsidRPr="001057E0">
        <w:rPr>
          <w:rStyle w:val="Char9"/>
          <w:rFonts w:eastAsia="B Badr" w:hint="cs"/>
          <w:rtl/>
        </w:rPr>
        <w:t xml:space="preserve">- احمد در مسند (6/371 </w:t>
      </w:r>
      <w:r w:rsidRPr="001057E0">
        <w:rPr>
          <w:rFonts w:hint="cs"/>
          <w:rtl/>
        </w:rPr>
        <w:t>–</w:t>
      </w:r>
      <w:r w:rsidRPr="001057E0">
        <w:rPr>
          <w:rStyle w:val="Char9"/>
          <w:rFonts w:eastAsia="B Badr" w:hint="cs"/>
          <w:rtl/>
        </w:rPr>
        <w:t xml:space="preserve"> 372) و حاکم، شماره (7885) و بیهقی (3/216) آن را تخریج کرده‌اند. حاکم گفته است: اسنا</w:t>
      </w:r>
      <w:r>
        <w:rPr>
          <w:rStyle w:val="Char9"/>
          <w:rFonts w:eastAsia="B Badr" w:hint="cs"/>
          <w:rtl/>
        </w:rPr>
        <w:t>د آن صحیح است. البانی در السلسلة الصحیحة</w:t>
      </w:r>
      <w:r w:rsidRPr="001057E0">
        <w:rPr>
          <w:rStyle w:val="Char9"/>
          <w:rFonts w:eastAsia="B Badr" w:hint="cs"/>
          <w:rtl/>
        </w:rPr>
        <w:t xml:space="preserve"> (شماره 136) آن را صحیح دانسته است.</w:t>
      </w:r>
    </w:p>
  </w:footnote>
  <w:footnote w:id="308">
    <w:p w:rsidR="00D336FF" w:rsidRPr="001057E0" w:rsidRDefault="00D336FF" w:rsidP="00FD5927">
      <w:pPr>
        <w:pStyle w:val="ad"/>
        <w:rPr>
          <w:rStyle w:val="Char9"/>
          <w:rFonts w:eastAsia="B Badr"/>
        </w:rPr>
      </w:pPr>
      <w:r w:rsidRPr="001057E0">
        <w:rPr>
          <w:rStyle w:val="FootnoteReference"/>
          <w:vertAlign w:val="baseline"/>
        </w:rPr>
        <w:footnoteRef/>
      </w:r>
      <w:r w:rsidRPr="001057E0">
        <w:rPr>
          <w:rStyle w:val="Char9"/>
          <w:rFonts w:eastAsia="B Badr" w:hint="cs"/>
          <w:rtl/>
        </w:rPr>
        <w:t xml:space="preserve">- نگا: الدر المنثور: (1/76) </w:t>
      </w:r>
    </w:p>
  </w:footnote>
  <w:footnote w:id="309">
    <w:p w:rsidR="00D336FF" w:rsidRPr="001057E0" w:rsidRDefault="00D336FF" w:rsidP="00FD5927">
      <w:pPr>
        <w:pStyle w:val="ad"/>
        <w:rPr>
          <w:rStyle w:val="Char9"/>
          <w:rFonts w:eastAsia="B Badr"/>
        </w:rPr>
      </w:pPr>
      <w:r w:rsidRPr="001057E0">
        <w:rPr>
          <w:rStyle w:val="FootnoteReference"/>
          <w:vertAlign w:val="baseline"/>
        </w:rPr>
        <w:footnoteRef/>
      </w:r>
      <w:r w:rsidRPr="001057E0">
        <w:rPr>
          <w:rStyle w:val="Char9"/>
          <w:rFonts w:eastAsia="B Badr" w:hint="cs"/>
          <w:rtl/>
        </w:rPr>
        <w:t>- در نسخه محقق آمده است: (فإن مستهله ...) اما در نسخه (ج) آمده است: (..</w:t>
      </w:r>
      <w:r>
        <w:rPr>
          <w:rStyle w:val="Char9"/>
          <w:rFonts w:eastAsia="B Badr" w:hint="cs"/>
          <w:rtl/>
        </w:rPr>
        <w:t>. قوله...).</w:t>
      </w:r>
    </w:p>
  </w:footnote>
  <w:footnote w:id="310">
    <w:p w:rsidR="00D336FF" w:rsidRPr="001057E0" w:rsidRDefault="00D336FF" w:rsidP="00FD5927">
      <w:pPr>
        <w:pStyle w:val="ad"/>
        <w:rPr>
          <w:rStyle w:val="Char9"/>
          <w:rFonts w:eastAsia="B Badr"/>
        </w:rPr>
      </w:pPr>
      <w:r w:rsidRPr="001057E0">
        <w:rPr>
          <w:rStyle w:val="FootnoteReference"/>
          <w:vertAlign w:val="baseline"/>
        </w:rPr>
        <w:footnoteRef/>
      </w:r>
      <w:r w:rsidRPr="001057E0">
        <w:rPr>
          <w:rStyle w:val="Char9"/>
          <w:rFonts w:eastAsia="B Badr" w:hint="cs"/>
          <w:rtl/>
        </w:rPr>
        <w:t xml:space="preserve">- این کلمه در نسخه‌های (الف) و (ب) از قلم افتاده است. </w:t>
      </w:r>
    </w:p>
  </w:footnote>
  <w:footnote w:id="311">
    <w:p w:rsidR="00D336FF" w:rsidRPr="001057E0" w:rsidRDefault="00D336FF" w:rsidP="00FD5927">
      <w:pPr>
        <w:pStyle w:val="ad"/>
        <w:rPr>
          <w:rStyle w:val="Char9"/>
          <w:rFonts w:eastAsia="B Badr"/>
        </w:rPr>
      </w:pPr>
      <w:r w:rsidRPr="001057E0">
        <w:rPr>
          <w:rStyle w:val="FootnoteReference"/>
          <w:vertAlign w:val="baseline"/>
        </w:rPr>
        <w:footnoteRef/>
      </w:r>
      <w:r w:rsidRPr="001057E0">
        <w:rPr>
          <w:rStyle w:val="Char9"/>
          <w:rFonts w:eastAsia="B Badr" w:hint="cs"/>
          <w:rtl/>
        </w:rPr>
        <w:t>-</w:t>
      </w:r>
      <w:r w:rsidRPr="001057E0">
        <w:rPr>
          <w:rStyle w:val="Char9"/>
          <w:rFonts w:eastAsia="B Badr"/>
          <w:rtl/>
        </w:rPr>
        <w:t xml:space="preserve"> </w:t>
      </w:r>
      <w:r w:rsidRPr="001057E0">
        <w:rPr>
          <w:rStyle w:val="Char9"/>
          <w:rFonts w:eastAsia="B Badr" w:hint="cs"/>
          <w:rtl/>
        </w:rPr>
        <w:t xml:space="preserve">در نسخه (ج) پس از این جمله، عبارت زیر نیز افزوده شده است: (بنبیک محمد </w:t>
      </w:r>
      <w:r w:rsidRPr="001057E0">
        <w:rPr>
          <w:rFonts w:hint="cs"/>
          <w:rtl/>
        </w:rPr>
        <w:t>–</w:t>
      </w:r>
      <w:r w:rsidRPr="001057E0">
        <w:rPr>
          <w:rStyle w:val="Char9"/>
          <w:rFonts w:eastAsia="B Badr" w:hint="cs"/>
          <w:rtl/>
        </w:rPr>
        <w:t xml:space="preserve"> </w:t>
      </w:r>
      <w:r w:rsidRPr="001057E0">
        <w:rPr>
          <w:rStyle w:val="Char9"/>
          <w:rFonts w:ascii="CTraditional Arabic" w:eastAsia="B Badr" w:hAnsi="CTraditional Arabic" w:cs="CTraditional Arabic" w:hint="cs"/>
          <w:rtl/>
        </w:rPr>
        <w:t>ج</w:t>
      </w:r>
      <w:r w:rsidRPr="001057E0">
        <w:rPr>
          <w:rFonts w:hint="cs"/>
          <w:rtl/>
        </w:rPr>
        <w:t xml:space="preserve"> –</w:t>
      </w:r>
      <w:r w:rsidRPr="001057E0">
        <w:rPr>
          <w:rStyle w:val="Char9"/>
          <w:rFonts w:eastAsia="B Badr" w:hint="cs"/>
          <w:rtl/>
        </w:rPr>
        <w:t xml:space="preserve"> نبی الرحمه.)</w:t>
      </w:r>
    </w:p>
  </w:footnote>
  <w:footnote w:id="312">
    <w:p w:rsidR="00D336FF" w:rsidRPr="001057E0" w:rsidRDefault="00D336FF" w:rsidP="00FD5927">
      <w:pPr>
        <w:pStyle w:val="ad"/>
        <w:rPr>
          <w:rStyle w:val="Char9"/>
          <w:rFonts w:eastAsia="B Badr"/>
        </w:rPr>
      </w:pPr>
      <w:r w:rsidRPr="001057E0">
        <w:rPr>
          <w:rStyle w:val="FootnoteReference"/>
          <w:vertAlign w:val="baseline"/>
        </w:rPr>
        <w:footnoteRef/>
      </w:r>
      <w:r w:rsidRPr="001057E0">
        <w:rPr>
          <w:rStyle w:val="Char9"/>
          <w:rFonts w:eastAsia="B Badr" w:hint="cs"/>
          <w:rtl/>
        </w:rPr>
        <w:t>-</w:t>
      </w:r>
      <w:r w:rsidRPr="001057E0">
        <w:rPr>
          <w:rStyle w:val="Char9"/>
          <w:rFonts w:eastAsia="B Badr"/>
          <w:rtl/>
        </w:rPr>
        <w:t xml:space="preserve"> </w:t>
      </w:r>
      <w:r w:rsidRPr="001057E0">
        <w:rPr>
          <w:rStyle w:val="Char9"/>
          <w:rFonts w:eastAsia="B Badr" w:hint="cs"/>
          <w:rtl/>
        </w:rPr>
        <w:t xml:space="preserve">در نسخه محقق آمده است: (فسؤال ...) اما در نسخه‌های (الف) و (ب)، به جای آن کلمة (فسأل) آمده است. </w:t>
      </w:r>
    </w:p>
  </w:footnote>
  <w:footnote w:id="313">
    <w:p w:rsidR="00D336FF" w:rsidRPr="001057E0" w:rsidRDefault="00D336FF" w:rsidP="00FD5927">
      <w:pPr>
        <w:pStyle w:val="ad"/>
        <w:rPr>
          <w:rStyle w:val="Char9"/>
          <w:rFonts w:eastAsia="B Badr"/>
        </w:rPr>
      </w:pPr>
      <w:r w:rsidRPr="001057E0">
        <w:rPr>
          <w:rStyle w:val="FootnoteReference"/>
          <w:vertAlign w:val="baseline"/>
        </w:rPr>
        <w:footnoteRef/>
      </w:r>
      <w:r w:rsidRPr="001057E0">
        <w:rPr>
          <w:rStyle w:val="Char9"/>
          <w:rFonts w:eastAsia="B Badr" w:hint="cs"/>
          <w:rtl/>
        </w:rPr>
        <w:t>-</w:t>
      </w:r>
      <w:r w:rsidRPr="001057E0">
        <w:rPr>
          <w:rStyle w:val="Char9"/>
          <w:rFonts w:eastAsia="B Badr"/>
          <w:rtl/>
        </w:rPr>
        <w:t xml:space="preserve"> </w:t>
      </w:r>
      <w:r w:rsidRPr="001057E0">
        <w:rPr>
          <w:rStyle w:val="Char9"/>
          <w:rFonts w:eastAsia="B Badr" w:hint="cs"/>
          <w:rtl/>
        </w:rPr>
        <w:t xml:space="preserve">در نسخه محقق آمده است: (... خطاب [معاشر قوله] ...) اما در نسخه‌های (الف) و (ب) به جای عبارت داخل کروشه کلمة (الحاضر) که تفسیر کلمه معاشر می‌باشد، آمده است. </w:t>
      </w:r>
    </w:p>
  </w:footnote>
  <w:footnote w:id="314">
    <w:p w:rsidR="00D336FF" w:rsidRPr="001057E0" w:rsidRDefault="00D336FF" w:rsidP="00FD5927">
      <w:pPr>
        <w:pStyle w:val="ad"/>
        <w:rPr>
          <w:rStyle w:val="Char9"/>
          <w:rFonts w:eastAsia="B Badr"/>
        </w:rPr>
      </w:pPr>
      <w:r w:rsidRPr="001057E0">
        <w:rPr>
          <w:rStyle w:val="FootnoteReference"/>
          <w:vertAlign w:val="baseline"/>
        </w:rPr>
        <w:footnoteRef/>
      </w:r>
      <w:r w:rsidRPr="001057E0">
        <w:rPr>
          <w:rStyle w:val="Char9"/>
          <w:rFonts w:eastAsia="B Badr" w:hint="cs"/>
          <w:rtl/>
        </w:rPr>
        <w:t>-</w:t>
      </w:r>
      <w:r w:rsidRPr="001057E0">
        <w:rPr>
          <w:rStyle w:val="Char9"/>
          <w:rFonts w:eastAsia="B Badr"/>
          <w:rtl/>
        </w:rPr>
        <w:t xml:space="preserve"> </w:t>
      </w:r>
      <w:r w:rsidRPr="001057E0">
        <w:rPr>
          <w:rStyle w:val="Char9"/>
          <w:rFonts w:eastAsia="B Badr" w:hint="cs"/>
          <w:rtl/>
        </w:rPr>
        <w:t xml:space="preserve">نگا: سنن ترمذی (شماره 968 و 969.) </w:t>
      </w:r>
    </w:p>
  </w:footnote>
  <w:footnote w:id="315">
    <w:p w:rsidR="00D336FF" w:rsidRPr="001057E0" w:rsidRDefault="00D336FF" w:rsidP="00FD5927">
      <w:pPr>
        <w:pStyle w:val="ad"/>
        <w:rPr>
          <w:rStyle w:val="Charb"/>
        </w:rPr>
      </w:pPr>
      <w:r w:rsidRPr="001057E0">
        <w:rPr>
          <w:rStyle w:val="FootnoteReference"/>
          <w:vertAlign w:val="baseline"/>
        </w:rPr>
        <w:footnoteRef/>
      </w:r>
      <w:r w:rsidRPr="001057E0">
        <w:rPr>
          <w:rStyle w:val="Char9"/>
          <w:rFonts w:eastAsia="B Badr" w:hint="cs"/>
          <w:rtl/>
        </w:rPr>
        <w:t xml:space="preserve">- عبارت ‌داخل کروشه در نسخه ج از قلم افتاده است و به جای آن </w:t>
      </w:r>
      <w:r w:rsidRPr="001057E0">
        <w:rPr>
          <w:rStyle w:val="Char9"/>
          <w:rFonts w:eastAsia="B Badr"/>
          <w:rtl/>
        </w:rPr>
        <w:t>چن</w:t>
      </w:r>
      <w:r w:rsidRPr="001057E0">
        <w:rPr>
          <w:rStyle w:val="Char9"/>
          <w:rFonts w:eastAsia="B Badr" w:hint="cs"/>
          <w:rtl/>
        </w:rPr>
        <w:t>ی</w:t>
      </w:r>
      <w:r w:rsidRPr="001057E0">
        <w:rPr>
          <w:rStyle w:val="Char9"/>
          <w:rFonts w:eastAsia="B Badr"/>
          <w:rtl/>
        </w:rPr>
        <w:t>ن</w:t>
      </w:r>
      <w:r w:rsidRPr="001057E0">
        <w:rPr>
          <w:rStyle w:val="Char9"/>
          <w:rFonts w:eastAsia="B Badr" w:hint="cs"/>
          <w:rtl/>
        </w:rPr>
        <w:t xml:space="preserve"> آمده است: </w:t>
      </w:r>
      <w:r>
        <w:rPr>
          <w:rStyle w:val="Charb"/>
          <w:rFonts w:hint="cs"/>
          <w:rtl/>
          <w:lang w:bidi="fa-IR"/>
        </w:rPr>
        <w:t>«</w:t>
      </w:r>
      <w:r>
        <w:rPr>
          <w:rStyle w:val="Charb"/>
          <w:rFonts w:hint="cs"/>
          <w:rtl/>
        </w:rPr>
        <w:t>لا للمخلوق و</w:t>
      </w:r>
      <w:r w:rsidRPr="001057E0">
        <w:rPr>
          <w:rStyle w:val="Charb"/>
          <w:rFonts w:hint="cs"/>
          <w:rtl/>
        </w:rPr>
        <w:t>توجه إلیه</w:t>
      </w:r>
      <w:r>
        <w:rPr>
          <w:rStyle w:val="Charb"/>
          <w:rFonts w:hint="cs"/>
          <w:rtl/>
        </w:rPr>
        <w:t xml:space="preserve"> بدعاء نبیه بدلیل مایأتی بعد، وقوله: یا محمد إنی أتوجه بك إلی ربی في حاجتی هذه لتقضی اللهم شفعه فی</w:t>
      </w:r>
      <w:r>
        <w:rPr>
          <w:rStyle w:val="Charb"/>
          <w:rFonts w:hint="cs"/>
          <w:rtl/>
          <w:lang w:bidi="fa-IR"/>
        </w:rPr>
        <w:t>»</w:t>
      </w:r>
      <w:r>
        <w:rPr>
          <w:rStyle w:val="Charb"/>
          <w:rFonts w:hint="cs"/>
          <w:rtl/>
        </w:rPr>
        <w:t>.</w:t>
      </w:r>
      <w:r w:rsidRPr="001057E0">
        <w:rPr>
          <w:rStyle w:val="Charb"/>
          <w:rFonts w:hint="cs"/>
          <w:rtl/>
        </w:rPr>
        <w:t xml:space="preserve"> </w:t>
      </w:r>
    </w:p>
  </w:footnote>
  <w:footnote w:id="316">
    <w:p w:rsidR="00D336FF" w:rsidRPr="001057E0" w:rsidRDefault="00D336FF" w:rsidP="00FD5927">
      <w:pPr>
        <w:pStyle w:val="FootnoteText"/>
        <w:bidi/>
        <w:ind w:left="284" w:hanging="284"/>
        <w:jc w:val="both"/>
        <w:rPr>
          <w:rStyle w:val="Char9"/>
          <w:rFonts w:eastAsia="B Badr"/>
        </w:rPr>
      </w:pPr>
      <w:r w:rsidRPr="001057E0">
        <w:rPr>
          <w:rStyle w:val="Char9"/>
          <w:rFonts w:eastAsia="B Badr"/>
        </w:rPr>
        <w:footnoteRef/>
      </w:r>
      <w:r w:rsidRPr="001057E0">
        <w:rPr>
          <w:rStyle w:val="Char9"/>
          <w:rFonts w:eastAsia="B Badr" w:hint="cs"/>
          <w:rtl/>
        </w:rPr>
        <w:t xml:space="preserve">- در نسخه محقق آمده است: </w:t>
      </w:r>
      <w:r>
        <w:rPr>
          <w:rStyle w:val="Charb"/>
          <w:rFonts w:hint="cs"/>
          <w:rtl/>
          <w:lang w:bidi="fa-IR"/>
        </w:rPr>
        <w:t>«</w:t>
      </w:r>
      <w:r>
        <w:rPr>
          <w:rStyle w:val="Charb"/>
          <w:rFonts w:hint="cs"/>
          <w:rtl/>
        </w:rPr>
        <w:t>وأما الغائب أو الـمیت</w:t>
      </w:r>
      <w:r>
        <w:rPr>
          <w:rStyle w:val="Char9"/>
          <w:rFonts w:eastAsia="B Badr" w:hint="cs"/>
          <w:rtl/>
          <w:lang w:bidi="fa-IR"/>
        </w:rPr>
        <w:t>»</w:t>
      </w:r>
      <w:r w:rsidRPr="001057E0">
        <w:rPr>
          <w:rStyle w:val="Char9"/>
          <w:rFonts w:eastAsia="B Badr" w:hint="cs"/>
          <w:rtl/>
        </w:rPr>
        <w:t xml:space="preserve"> اما در نسخه ج آمده است: </w:t>
      </w:r>
      <w:r>
        <w:rPr>
          <w:rStyle w:val="Char9"/>
          <w:rFonts w:eastAsia="B Badr" w:hint="cs"/>
          <w:rtl/>
          <w:lang w:bidi="fa-IR"/>
        </w:rPr>
        <w:t>«</w:t>
      </w:r>
      <w:r w:rsidRPr="001057E0">
        <w:rPr>
          <w:rStyle w:val="Charb"/>
          <w:rFonts w:hint="cs"/>
          <w:rtl/>
        </w:rPr>
        <w:t>أ</w:t>
      </w:r>
      <w:r>
        <w:rPr>
          <w:rStyle w:val="Charb"/>
          <w:rFonts w:hint="cs"/>
          <w:rtl/>
        </w:rPr>
        <w:t>ما الغائب والـمیت</w:t>
      </w:r>
      <w:r>
        <w:rPr>
          <w:rStyle w:val="Char9"/>
          <w:rFonts w:eastAsia="B Badr" w:hint="cs"/>
          <w:rtl/>
          <w:lang w:bidi="fa-IR"/>
        </w:rPr>
        <w:t>»</w:t>
      </w:r>
      <w:r>
        <w:rPr>
          <w:rStyle w:val="Char9"/>
          <w:rFonts w:eastAsia="B Badr" w:hint="cs"/>
          <w:rtl/>
        </w:rPr>
        <w:t>.</w:t>
      </w:r>
    </w:p>
  </w:footnote>
  <w:footnote w:id="317">
    <w:p w:rsidR="00D336FF" w:rsidRPr="001057E0" w:rsidRDefault="00D336FF" w:rsidP="00FD5927">
      <w:pPr>
        <w:pStyle w:val="FootnoteText"/>
        <w:bidi/>
        <w:ind w:left="284" w:hanging="284"/>
        <w:jc w:val="both"/>
        <w:rPr>
          <w:rStyle w:val="Char9"/>
          <w:rFonts w:eastAsia="B Badr"/>
          <w:rtl/>
        </w:rPr>
      </w:pPr>
      <w:r w:rsidRPr="001057E0">
        <w:rPr>
          <w:rStyle w:val="Char9"/>
          <w:rFonts w:eastAsia="B Badr"/>
        </w:rPr>
        <w:footnoteRef/>
      </w:r>
      <w:r w:rsidRPr="001057E0">
        <w:rPr>
          <w:rStyle w:val="Char9"/>
          <w:rFonts w:eastAsia="B Badr" w:hint="cs"/>
          <w:rtl/>
        </w:rPr>
        <w:t xml:space="preserve">- در نسخه محقق آمده است: </w:t>
      </w:r>
      <w:r>
        <w:rPr>
          <w:rStyle w:val="Charb"/>
          <w:rFonts w:hint="cs"/>
          <w:rtl/>
          <w:lang w:bidi="fa-IR"/>
        </w:rPr>
        <w:t>«</w:t>
      </w:r>
      <w:r>
        <w:rPr>
          <w:rStyle w:val="Charb"/>
          <w:rFonts w:hint="cs"/>
          <w:rtl/>
        </w:rPr>
        <w:t>وأن یدعو لهم في الاستسقاء ...</w:t>
      </w:r>
      <w:r>
        <w:rPr>
          <w:rStyle w:val="Charb"/>
          <w:rFonts w:hint="cs"/>
          <w:rtl/>
          <w:lang w:bidi="fa-IR"/>
        </w:rPr>
        <w:t>»</w:t>
      </w:r>
      <w:r w:rsidRPr="001057E0">
        <w:rPr>
          <w:rStyle w:val="Char9"/>
          <w:rFonts w:eastAsia="B Badr" w:hint="cs"/>
          <w:rtl/>
        </w:rPr>
        <w:t xml:space="preserve"> اما در نسخه (ج) آمده است: </w:t>
      </w:r>
      <w:r>
        <w:rPr>
          <w:rStyle w:val="Charb"/>
          <w:rFonts w:hint="cs"/>
          <w:rtl/>
          <w:lang w:bidi="fa-IR"/>
        </w:rPr>
        <w:t>«</w:t>
      </w:r>
      <w:r>
        <w:rPr>
          <w:rStyle w:val="Charb"/>
          <w:rFonts w:hint="cs"/>
          <w:rtl/>
        </w:rPr>
        <w:t>... وطلبوا منه أن یدعو لهم</w:t>
      </w:r>
      <w:r>
        <w:rPr>
          <w:rStyle w:val="Charb"/>
          <w:rFonts w:hint="cs"/>
          <w:rtl/>
          <w:lang w:bidi="fa-IR"/>
        </w:rPr>
        <w:t>»</w:t>
      </w:r>
      <w:r>
        <w:rPr>
          <w:rStyle w:val="Charb"/>
          <w:rFonts w:hint="cs"/>
          <w:rtl/>
        </w:rPr>
        <w:t>.</w:t>
      </w:r>
    </w:p>
  </w:footnote>
  <w:footnote w:id="318">
    <w:p w:rsidR="00D336FF" w:rsidRPr="001057E0" w:rsidRDefault="00D336FF" w:rsidP="00FD5927">
      <w:pPr>
        <w:pStyle w:val="FootnoteText"/>
        <w:bidi/>
        <w:ind w:left="284" w:hanging="284"/>
        <w:jc w:val="both"/>
        <w:rPr>
          <w:rStyle w:val="Char9"/>
          <w:rFonts w:eastAsia="B Badr"/>
          <w:rtl/>
          <w:lang w:bidi="fa-IR"/>
        </w:rPr>
      </w:pPr>
      <w:r w:rsidRPr="001057E0">
        <w:rPr>
          <w:rStyle w:val="Char9"/>
          <w:rFonts w:eastAsia="B Badr"/>
        </w:rPr>
        <w:footnoteRef/>
      </w:r>
      <w:r w:rsidRPr="001057E0">
        <w:rPr>
          <w:rStyle w:val="Char9"/>
          <w:rFonts w:eastAsia="B Badr" w:hint="cs"/>
          <w:rtl/>
        </w:rPr>
        <w:t xml:space="preserve">- در نسخه محقق آمده است: </w:t>
      </w:r>
      <w:r>
        <w:rPr>
          <w:rStyle w:val="Charb"/>
          <w:rFonts w:hint="cs"/>
          <w:rtl/>
          <w:lang w:bidi="fa-IR"/>
        </w:rPr>
        <w:t>«</w:t>
      </w:r>
      <w:r>
        <w:rPr>
          <w:rStyle w:val="Charb"/>
          <w:rFonts w:hint="cs"/>
          <w:rtl/>
        </w:rPr>
        <w:t>و</w:t>
      </w:r>
      <w:r w:rsidRPr="001057E0">
        <w:rPr>
          <w:rStyle w:val="Charb"/>
          <w:rFonts w:hint="cs"/>
          <w:rtl/>
        </w:rPr>
        <w:t>أحرص اتباعاً ل</w:t>
      </w:r>
      <w:r>
        <w:rPr>
          <w:rStyle w:val="Charb"/>
          <w:rFonts w:hint="cs"/>
          <w:rtl/>
        </w:rPr>
        <w:t>ـملته</w:t>
      </w:r>
      <w:r>
        <w:rPr>
          <w:rStyle w:val="Charb"/>
          <w:rFonts w:hint="cs"/>
          <w:rtl/>
          <w:lang w:bidi="fa-IR"/>
        </w:rPr>
        <w:t>»</w:t>
      </w:r>
      <w:r w:rsidRPr="001057E0">
        <w:rPr>
          <w:rStyle w:val="Char9"/>
          <w:rFonts w:eastAsia="B Badr" w:hint="cs"/>
          <w:rtl/>
        </w:rPr>
        <w:t xml:space="preserve"> اما در نسخه (ج) چنین آمده است: </w:t>
      </w:r>
      <w:r>
        <w:rPr>
          <w:rStyle w:val="Charb"/>
          <w:rFonts w:hint="cs"/>
          <w:rtl/>
          <w:lang w:bidi="fa-IR"/>
        </w:rPr>
        <w:t>«</w:t>
      </w:r>
      <w:r>
        <w:rPr>
          <w:rStyle w:val="Charb"/>
          <w:rFonts w:hint="cs"/>
          <w:rtl/>
        </w:rPr>
        <w:t>... علی اتباع ملته ... .</w:t>
      </w:r>
      <w:r>
        <w:rPr>
          <w:rStyle w:val="Charb"/>
          <w:rFonts w:hint="cs"/>
          <w:rtl/>
          <w:lang w:bidi="fa-IR"/>
        </w:rPr>
        <w:t>».</w:t>
      </w:r>
    </w:p>
  </w:footnote>
  <w:footnote w:id="319">
    <w:p w:rsidR="00D336FF" w:rsidRPr="001057E0" w:rsidRDefault="00D336FF" w:rsidP="00FD5927">
      <w:pPr>
        <w:pStyle w:val="FootnoteText"/>
        <w:bidi/>
        <w:ind w:left="284" w:hanging="284"/>
        <w:jc w:val="both"/>
        <w:rPr>
          <w:rStyle w:val="Char9"/>
          <w:rFonts w:eastAsia="B Badr"/>
          <w:rtl/>
          <w:lang w:bidi="fa-IR"/>
        </w:rPr>
      </w:pPr>
      <w:r w:rsidRPr="001057E0">
        <w:rPr>
          <w:rStyle w:val="Char9"/>
          <w:rFonts w:eastAsia="B Badr"/>
        </w:rPr>
        <w:footnoteRef/>
      </w:r>
      <w:r>
        <w:rPr>
          <w:rStyle w:val="Char9"/>
          <w:rFonts w:eastAsia="B Badr" w:hint="cs"/>
          <w:rtl/>
        </w:rPr>
        <w:t>- کلم</w:t>
      </w:r>
      <w:r>
        <w:rPr>
          <w:rStyle w:val="Char9"/>
          <w:rFonts w:eastAsia="B Badr" w:hint="cs"/>
          <w:rtl/>
          <w:lang w:bidi="fa-IR"/>
        </w:rPr>
        <w:t>ۀ</w:t>
      </w:r>
      <w:r w:rsidRPr="001057E0">
        <w:rPr>
          <w:rStyle w:val="Char9"/>
          <w:rFonts w:eastAsia="B Badr" w:hint="cs"/>
          <w:rtl/>
        </w:rPr>
        <w:t xml:space="preserve"> (من) در نسخه (ج) از قلم افتاده است. محقق معتقد است که بهتر و واضح‌تر آن است بگوییم: </w:t>
      </w:r>
      <w:r>
        <w:rPr>
          <w:rStyle w:val="Charb"/>
          <w:rFonts w:hint="cs"/>
          <w:rtl/>
          <w:lang w:bidi="fa-IR"/>
        </w:rPr>
        <w:t>«</w:t>
      </w:r>
      <w:r>
        <w:rPr>
          <w:rStyle w:val="Charb"/>
          <w:rFonts w:hint="cs"/>
          <w:rtl/>
        </w:rPr>
        <w:t>وهم خیر القرون</w:t>
      </w:r>
      <w:r>
        <w:rPr>
          <w:rStyle w:val="Charb"/>
          <w:rFonts w:hint="cs"/>
          <w:rtl/>
          <w:lang w:bidi="fa-IR"/>
        </w:rPr>
        <w:t>».</w:t>
      </w:r>
    </w:p>
  </w:footnote>
  <w:footnote w:id="320">
    <w:p w:rsidR="00D336FF" w:rsidRPr="001057E0" w:rsidRDefault="00D336FF" w:rsidP="00FD5927">
      <w:pPr>
        <w:pStyle w:val="FootnoteText"/>
        <w:bidi/>
        <w:ind w:left="284" w:hanging="284"/>
        <w:jc w:val="both"/>
        <w:rPr>
          <w:rStyle w:val="Char9"/>
          <w:rFonts w:eastAsia="B Badr"/>
        </w:rPr>
      </w:pPr>
      <w:r w:rsidRPr="001057E0">
        <w:rPr>
          <w:rStyle w:val="Char9"/>
          <w:rFonts w:eastAsia="B Badr"/>
        </w:rPr>
        <w:footnoteRef/>
      </w:r>
      <w:r w:rsidRPr="001057E0">
        <w:rPr>
          <w:rStyle w:val="Char9"/>
          <w:rFonts w:eastAsia="B Badr" w:hint="cs"/>
          <w:rtl/>
        </w:rPr>
        <w:t>- صحیح بخاری حدیث شماره (3650)، صحیح مسلم حدیث شماره (2535)</w:t>
      </w:r>
    </w:p>
  </w:footnote>
  <w:footnote w:id="321">
    <w:p w:rsidR="00D336FF" w:rsidRPr="001057E0" w:rsidRDefault="00D336FF" w:rsidP="00FD5927">
      <w:pPr>
        <w:pStyle w:val="FootnoteText"/>
        <w:bidi/>
        <w:ind w:left="284" w:hanging="284"/>
        <w:jc w:val="both"/>
        <w:rPr>
          <w:rStyle w:val="Char9"/>
          <w:rFonts w:eastAsia="B Badr"/>
        </w:rPr>
      </w:pPr>
      <w:r w:rsidRPr="001057E0">
        <w:rPr>
          <w:rStyle w:val="Char9"/>
          <w:rFonts w:eastAsia="B Badr"/>
        </w:rPr>
        <w:footnoteRef/>
      </w:r>
      <w:r w:rsidRPr="001057E0">
        <w:rPr>
          <w:rStyle w:val="Char9"/>
          <w:rFonts w:eastAsia="B Badr" w:hint="cs"/>
          <w:rtl/>
        </w:rPr>
        <w:t xml:space="preserve">- در نسخه محقق لفظ (فارق) بدون (الف) و لام آورده شده است. اما این کلمه در نسخه (ج) دارای (الف) و لام است. </w:t>
      </w:r>
    </w:p>
  </w:footnote>
  <w:footnote w:id="322">
    <w:p w:rsidR="00D336FF" w:rsidRPr="001057E0" w:rsidRDefault="00D336FF" w:rsidP="00FD5927">
      <w:pPr>
        <w:pStyle w:val="FootnoteText"/>
        <w:bidi/>
        <w:ind w:left="284" w:hanging="284"/>
        <w:jc w:val="both"/>
        <w:rPr>
          <w:rStyle w:val="Char9"/>
          <w:rFonts w:eastAsia="B Badr"/>
          <w:rtl/>
        </w:rPr>
      </w:pPr>
      <w:r w:rsidRPr="001057E0">
        <w:rPr>
          <w:rStyle w:val="Char9"/>
          <w:rFonts w:eastAsia="B Badr"/>
        </w:rPr>
        <w:footnoteRef/>
      </w:r>
      <w:r w:rsidRPr="001057E0">
        <w:rPr>
          <w:rStyle w:val="Char9"/>
          <w:rFonts w:eastAsia="B Badr" w:hint="cs"/>
          <w:rtl/>
        </w:rPr>
        <w:t xml:space="preserve">- در نسخه محقق که از روی نسخه‌های (الف)، و (ب) و (ج) تصحیح شده است، چنین آمده است: </w:t>
      </w:r>
      <w:r>
        <w:rPr>
          <w:rStyle w:val="Char9"/>
          <w:rFonts w:eastAsia="B Badr" w:hint="cs"/>
          <w:rtl/>
          <w:lang w:bidi="fa-IR"/>
        </w:rPr>
        <w:t>«</w:t>
      </w:r>
      <w:r>
        <w:rPr>
          <w:rStyle w:val="Charb"/>
          <w:rFonts w:hint="cs"/>
          <w:rtl/>
        </w:rPr>
        <w:t>... في حکم لایوجد فیه نص ... .</w:t>
      </w:r>
      <w:r>
        <w:rPr>
          <w:rStyle w:val="Charb"/>
          <w:rFonts w:hint="cs"/>
          <w:rtl/>
          <w:lang w:bidi="fa-IR"/>
        </w:rPr>
        <w:t>»</w:t>
      </w:r>
      <w:r>
        <w:rPr>
          <w:rStyle w:val="Char9"/>
          <w:rFonts w:eastAsia="B Badr" w:hint="cs"/>
          <w:rtl/>
        </w:rPr>
        <w:t>.</w:t>
      </w:r>
    </w:p>
  </w:footnote>
  <w:footnote w:id="323">
    <w:p w:rsidR="00D336FF" w:rsidRPr="001057E0" w:rsidRDefault="00D336FF" w:rsidP="00FD5927">
      <w:pPr>
        <w:pStyle w:val="FootnoteText"/>
        <w:bidi/>
        <w:ind w:left="284" w:hanging="284"/>
        <w:jc w:val="both"/>
        <w:rPr>
          <w:rFonts w:cs="Times New Roman"/>
          <w:sz w:val="22"/>
          <w:szCs w:val="24"/>
          <w:lang w:bidi="fa-IR"/>
        </w:rPr>
      </w:pPr>
      <w:r w:rsidRPr="001057E0">
        <w:rPr>
          <w:rStyle w:val="Char9"/>
          <w:rFonts w:eastAsia="B Badr"/>
        </w:rPr>
        <w:footnoteRef/>
      </w:r>
      <w:r w:rsidRPr="001057E0">
        <w:rPr>
          <w:rStyle w:val="Char9"/>
          <w:rFonts w:eastAsia="B Badr" w:hint="cs"/>
          <w:rtl/>
        </w:rPr>
        <w:t xml:space="preserve">- ابویعلی در مسندش (شماره 58)، نسائی در عمل الیوم و اللیله (شماره 286)، ابن المنذر و ابن أبی حاتم آن را تخریج کرده‌اند. چنانکه در الدر المنثور (4/54) آمده است. </w:t>
      </w:r>
    </w:p>
  </w:footnote>
  <w:footnote w:id="324">
    <w:p w:rsidR="00D336FF" w:rsidRPr="001057E0" w:rsidRDefault="00D336FF" w:rsidP="00FD5927">
      <w:pPr>
        <w:pStyle w:val="FootnoteText"/>
        <w:bidi/>
        <w:ind w:left="284" w:hanging="284"/>
        <w:jc w:val="both"/>
        <w:rPr>
          <w:rStyle w:val="Char9"/>
          <w:rFonts w:eastAsia="B Badr"/>
        </w:rPr>
      </w:pPr>
      <w:r w:rsidRPr="001057E0">
        <w:rPr>
          <w:rStyle w:val="Char9"/>
          <w:rFonts w:eastAsia="B Badr"/>
        </w:rPr>
        <w:footnoteRef/>
      </w:r>
      <w:r w:rsidRPr="001057E0">
        <w:rPr>
          <w:rStyle w:val="Char9"/>
          <w:rFonts w:eastAsia="B Badr" w:hint="cs"/>
          <w:rtl/>
        </w:rPr>
        <w:t>- ابو داود (شماره 4597) و احمد (4/102) آن را تخریج کرد</w:t>
      </w:r>
      <w:r>
        <w:rPr>
          <w:rStyle w:val="Char9"/>
          <w:rFonts w:eastAsia="B Badr" w:hint="cs"/>
          <w:rtl/>
        </w:rPr>
        <w:t>ه‌اند. البانی در السلسله الصحیحة</w:t>
      </w:r>
      <w:r w:rsidRPr="001057E0">
        <w:rPr>
          <w:rStyle w:val="Char9"/>
          <w:rFonts w:eastAsia="B Badr" w:hint="cs"/>
          <w:rtl/>
        </w:rPr>
        <w:t xml:space="preserve"> شماره (240) آن را (حسن) دانسته است. </w:t>
      </w:r>
    </w:p>
  </w:footnote>
  <w:footnote w:id="325">
    <w:p w:rsidR="00D336FF" w:rsidRPr="001057E0" w:rsidRDefault="00D336FF" w:rsidP="00FD5927">
      <w:pPr>
        <w:pStyle w:val="FootnoteText"/>
        <w:bidi/>
        <w:ind w:left="284" w:hanging="284"/>
        <w:jc w:val="both"/>
        <w:rPr>
          <w:rStyle w:val="Char9"/>
          <w:rFonts w:eastAsia="B Badr"/>
        </w:rPr>
      </w:pPr>
      <w:r w:rsidRPr="001057E0">
        <w:rPr>
          <w:rStyle w:val="Char9"/>
          <w:rFonts w:eastAsia="B Badr"/>
        </w:rPr>
        <w:footnoteRef/>
      </w:r>
      <w:r w:rsidRPr="001057E0">
        <w:rPr>
          <w:rStyle w:val="Char9"/>
          <w:rFonts w:eastAsia="B Badr" w:hint="cs"/>
          <w:rtl/>
        </w:rPr>
        <w:t xml:space="preserve">- این عبارت در نسخه محقق که از روی نسخه اصل و نسخه (ج) تصحیح شده است، چنین آمده است: </w:t>
      </w:r>
      <w:r>
        <w:rPr>
          <w:rStyle w:val="Charb"/>
          <w:rFonts w:hint="cs"/>
          <w:rtl/>
          <w:lang w:bidi="fa-IR"/>
        </w:rPr>
        <w:t>«</w:t>
      </w:r>
      <w:r>
        <w:rPr>
          <w:rStyle w:val="Charb"/>
          <w:rFonts w:hint="cs"/>
          <w:rtl/>
        </w:rPr>
        <w:t>لایقدر علی وجودها</w:t>
      </w:r>
      <w:r>
        <w:rPr>
          <w:rStyle w:val="Charb"/>
          <w:rFonts w:hint="cs"/>
          <w:rtl/>
          <w:lang w:bidi="fa-IR"/>
        </w:rPr>
        <w:t>»</w:t>
      </w:r>
      <w:r w:rsidRPr="001057E0">
        <w:rPr>
          <w:rStyle w:val="Char9"/>
          <w:rFonts w:eastAsia="B Badr" w:hint="cs"/>
          <w:rtl/>
        </w:rPr>
        <w:t xml:space="preserve"> اما در نسخه (ب) آمده است: (ایجادها)</w:t>
      </w:r>
    </w:p>
  </w:footnote>
  <w:footnote w:id="326">
    <w:p w:rsidR="00D336FF" w:rsidRPr="001057E0" w:rsidRDefault="00D336FF" w:rsidP="00B56DC0">
      <w:pPr>
        <w:pStyle w:val="FootnoteText"/>
        <w:bidi/>
        <w:ind w:left="284" w:hanging="284"/>
        <w:jc w:val="both"/>
        <w:rPr>
          <w:rStyle w:val="Char9"/>
          <w:rFonts w:eastAsia="B Badr"/>
          <w:rtl/>
        </w:rPr>
      </w:pPr>
      <w:r w:rsidRPr="001057E0">
        <w:rPr>
          <w:rStyle w:val="Char9"/>
          <w:rFonts w:eastAsia="B Badr"/>
        </w:rPr>
        <w:footnoteRef/>
      </w:r>
      <w:r w:rsidRPr="001057E0">
        <w:rPr>
          <w:rStyle w:val="Char9"/>
          <w:rFonts w:eastAsia="B Badr" w:hint="cs"/>
          <w:rtl/>
        </w:rPr>
        <w:t>- عبارت داخل کروشه</w:t>
      </w:r>
      <w:r>
        <w:rPr>
          <w:rStyle w:val="Char9"/>
          <w:rFonts w:eastAsia="B Badr" w:hint="cs"/>
          <w:rtl/>
        </w:rPr>
        <w:t xml:space="preserve"> در نسخه (ج) از قلم افتاده است.</w:t>
      </w:r>
    </w:p>
  </w:footnote>
  <w:footnote w:id="327">
    <w:p w:rsidR="00D336FF" w:rsidRPr="001057E0" w:rsidRDefault="00D336FF" w:rsidP="00FD5927">
      <w:pPr>
        <w:pStyle w:val="FootnoteText"/>
        <w:bidi/>
        <w:ind w:left="284" w:hanging="284"/>
        <w:jc w:val="both"/>
        <w:rPr>
          <w:rFonts w:cs="Times New Roman"/>
          <w:sz w:val="22"/>
          <w:szCs w:val="24"/>
          <w:rtl/>
          <w:lang w:bidi="fa-IR"/>
        </w:rPr>
      </w:pPr>
      <w:r w:rsidRPr="001057E0">
        <w:rPr>
          <w:rStyle w:val="Char9"/>
          <w:rFonts w:eastAsia="B Badr"/>
        </w:rPr>
        <w:footnoteRef/>
      </w:r>
      <w:r w:rsidRPr="001057E0">
        <w:rPr>
          <w:rStyle w:val="Char9"/>
          <w:rFonts w:eastAsia="B Badr" w:hint="cs"/>
          <w:rtl/>
        </w:rPr>
        <w:t xml:space="preserve">- طبرانی در الکبیر (10/267) و أبویعلی در مسند (9/177) آن را تخریج کرده‌اند. هیثمی در مجمع الزوائد (10/132) می‌گوید: « در سلسله راویان آن، معروف بن حسان وجود دارد که ضعیف است. </w:t>
      </w:r>
    </w:p>
  </w:footnote>
  <w:footnote w:id="328">
    <w:p w:rsidR="00D336FF" w:rsidRPr="001057E0" w:rsidRDefault="00D336FF" w:rsidP="00FD5927">
      <w:pPr>
        <w:pStyle w:val="FootnoteText"/>
        <w:bidi/>
        <w:ind w:left="284" w:hanging="284"/>
        <w:jc w:val="both"/>
        <w:rPr>
          <w:rStyle w:val="Char9"/>
          <w:rFonts w:eastAsia="B Badr"/>
        </w:rPr>
      </w:pPr>
      <w:r w:rsidRPr="001057E0">
        <w:rPr>
          <w:rStyle w:val="Char9"/>
          <w:rFonts w:eastAsia="B Badr"/>
        </w:rPr>
        <w:footnoteRef/>
      </w:r>
      <w:r w:rsidRPr="001057E0">
        <w:rPr>
          <w:rStyle w:val="Char9"/>
          <w:rFonts w:eastAsia="B Badr" w:hint="cs"/>
          <w:rtl/>
        </w:rPr>
        <w:t xml:space="preserve">- در نسخه (ج) این اسم، «عقبه» ذکر شده است که از روی نسخه اصل و معجم کبیر طبرانی تصحیح گردید. </w:t>
      </w:r>
    </w:p>
  </w:footnote>
  <w:footnote w:id="329">
    <w:p w:rsidR="00D336FF" w:rsidRPr="001057E0" w:rsidRDefault="00D336FF" w:rsidP="00FD5927">
      <w:pPr>
        <w:pStyle w:val="FootnoteText"/>
        <w:bidi/>
        <w:ind w:left="284" w:hanging="284"/>
        <w:jc w:val="both"/>
        <w:rPr>
          <w:rFonts w:cs="Times New Roman"/>
          <w:sz w:val="22"/>
          <w:szCs w:val="24"/>
          <w:lang w:bidi="fa-IR"/>
        </w:rPr>
      </w:pPr>
      <w:r w:rsidRPr="001057E0">
        <w:rPr>
          <w:rStyle w:val="Char9"/>
          <w:rFonts w:eastAsia="B Badr"/>
        </w:rPr>
        <w:footnoteRef/>
      </w:r>
      <w:r w:rsidRPr="001057E0">
        <w:rPr>
          <w:rStyle w:val="Char9"/>
          <w:rFonts w:eastAsia="B Badr" w:hint="cs"/>
          <w:rtl/>
        </w:rPr>
        <w:t xml:space="preserve">- امام </w:t>
      </w:r>
      <w:r>
        <w:rPr>
          <w:rStyle w:val="Char9"/>
          <w:rFonts w:eastAsia="B Badr" w:hint="cs"/>
          <w:rtl/>
        </w:rPr>
        <w:t>-</w:t>
      </w:r>
      <w:r w:rsidRPr="001057E0">
        <w:rPr>
          <w:rStyle w:val="Char9"/>
          <w:rFonts w:ascii="CTraditional Arabic" w:eastAsia="B Badr" w:hAnsi="CTraditional Arabic" w:cs="CTraditional Arabic" w:hint="cs"/>
          <w:rtl/>
        </w:rPr>
        <w:t>/</w:t>
      </w:r>
      <w:r>
        <w:rPr>
          <w:rStyle w:val="Char9"/>
          <w:rFonts w:eastAsia="B Badr" w:hint="cs"/>
          <w:rtl/>
        </w:rPr>
        <w:t xml:space="preserve">- </w:t>
      </w:r>
      <w:r w:rsidRPr="001057E0">
        <w:rPr>
          <w:rStyle w:val="Char9"/>
          <w:rFonts w:eastAsia="B Badr" w:hint="cs"/>
          <w:rtl/>
        </w:rPr>
        <w:t xml:space="preserve">لفظ حدیث را ذکر نکرده است و آن چنین است: </w:t>
      </w:r>
      <w:r w:rsidRPr="001057E0">
        <w:rPr>
          <w:rStyle w:val="Charb"/>
          <w:rFonts w:hint="cs"/>
          <w:rtl/>
        </w:rPr>
        <w:t>«إذا أضل أح</w:t>
      </w:r>
      <w:r>
        <w:rPr>
          <w:rStyle w:val="Charb"/>
          <w:rFonts w:hint="cs"/>
          <w:rtl/>
        </w:rPr>
        <w:t>دکم شیئاً أو أراد أحدکم عوناً و</w:t>
      </w:r>
      <w:r w:rsidRPr="001057E0">
        <w:rPr>
          <w:rStyle w:val="Charb"/>
          <w:rFonts w:hint="cs"/>
          <w:rtl/>
        </w:rPr>
        <w:t>هو بأرض لیس بها أنیس، فلیقل: یا عبادالله أعینونی! فأن لله عباداً لا نراهم».</w:t>
      </w:r>
      <w:r w:rsidRPr="001057E0">
        <w:rPr>
          <w:rStyle w:val="Char9"/>
          <w:rFonts w:eastAsia="B Badr" w:hint="cs"/>
          <w:rtl/>
        </w:rPr>
        <w:t xml:space="preserve"> «هرگاه یکی از شما چیزی را گم کرد</w:t>
      </w:r>
      <w:r>
        <w:rPr>
          <w:rStyle w:val="Char9"/>
          <w:rFonts w:eastAsia="B Badr" w:hint="cs"/>
          <w:rtl/>
        </w:rPr>
        <w:t>،</w:t>
      </w:r>
      <w:r w:rsidRPr="001057E0">
        <w:rPr>
          <w:rStyle w:val="Char9"/>
          <w:rFonts w:eastAsia="B Badr" w:hint="cs"/>
          <w:rtl/>
        </w:rPr>
        <w:t xml:space="preserve"> یا در سرزمینی که هیچ آشن</w:t>
      </w:r>
      <w:r>
        <w:rPr>
          <w:rStyle w:val="Char9"/>
          <w:rFonts w:eastAsia="B Badr" w:hint="cs"/>
          <w:rtl/>
        </w:rPr>
        <w:t>ایی در آن نیست به کمک نیاز داشت،</w:t>
      </w:r>
      <w:r w:rsidRPr="001057E0">
        <w:rPr>
          <w:rStyle w:val="Char9"/>
          <w:rFonts w:eastAsia="B Badr" w:hint="cs"/>
          <w:rtl/>
        </w:rPr>
        <w:t xml:space="preserve"> پس بگوید: ای بندگان خدا به من کمک کنید! بی‌تردید خداوند بندگانی دارد. که ما آنها را نمی‌بینیم». طبرانی در الکبیر (17-117/118) آن را تخریج کرده است. این حدیث به علت انقطاع بین عتبه و راوی قبل از آن یعنی زید بن علی بن الحسین ضعیف است. </w:t>
      </w:r>
    </w:p>
  </w:footnote>
  <w:footnote w:id="330">
    <w:p w:rsidR="00D336FF" w:rsidRPr="001057E0" w:rsidRDefault="00D336FF" w:rsidP="00FD5927">
      <w:pPr>
        <w:pStyle w:val="ad"/>
        <w:rPr>
          <w:rStyle w:val="Char9"/>
          <w:rFonts w:eastAsia="B Badr"/>
        </w:rPr>
      </w:pPr>
      <w:r w:rsidRPr="001057E0">
        <w:rPr>
          <w:rStyle w:val="FootnoteReference"/>
          <w:vertAlign w:val="baseline"/>
        </w:rPr>
        <w:footnoteRef/>
      </w:r>
      <w:r w:rsidRPr="001057E0">
        <w:rPr>
          <w:rStyle w:val="Char9"/>
          <w:rFonts w:eastAsia="B Badr" w:hint="cs"/>
          <w:rtl/>
        </w:rPr>
        <w:t xml:space="preserve">- نگا: الکامل لابن عدی (5/325) </w:t>
      </w:r>
    </w:p>
  </w:footnote>
  <w:footnote w:id="331">
    <w:p w:rsidR="00D336FF" w:rsidRPr="001057E0" w:rsidRDefault="00D336FF" w:rsidP="00FD5927">
      <w:pPr>
        <w:pStyle w:val="FootnoteText"/>
        <w:bidi/>
        <w:ind w:left="284" w:hanging="284"/>
        <w:jc w:val="both"/>
        <w:rPr>
          <w:rStyle w:val="Char9"/>
          <w:rFonts w:eastAsia="B Badr"/>
        </w:rPr>
      </w:pPr>
      <w:r w:rsidRPr="001057E0">
        <w:rPr>
          <w:rStyle w:val="Char9"/>
          <w:rFonts w:eastAsia="B Badr"/>
        </w:rPr>
        <w:footnoteRef/>
      </w:r>
      <w:r w:rsidRPr="001057E0">
        <w:rPr>
          <w:rStyle w:val="Char9"/>
          <w:rFonts w:eastAsia="B Badr" w:hint="cs"/>
          <w:rtl/>
        </w:rPr>
        <w:t xml:space="preserve">- کمله داخل کروشه در نسخه (ج) از قلم افتاده است. </w:t>
      </w:r>
    </w:p>
  </w:footnote>
  <w:footnote w:id="332">
    <w:p w:rsidR="00D336FF" w:rsidRPr="001057E0" w:rsidRDefault="00D336FF" w:rsidP="00FD5927">
      <w:pPr>
        <w:pStyle w:val="FootnoteText"/>
        <w:bidi/>
        <w:ind w:left="284" w:hanging="284"/>
        <w:jc w:val="both"/>
        <w:rPr>
          <w:rStyle w:val="Char9"/>
          <w:rFonts w:eastAsia="B Badr"/>
        </w:rPr>
      </w:pPr>
      <w:r w:rsidRPr="001057E0">
        <w:rPr>
          <w:rStyle w:val="Char9"/>
          <w:rFonts w:eastAsia="B Badr"/>
        </w:rPr>
        <w:footnoteRef/>
      </w:r>
      <w:r w:rsidRPr="001057E0">
        <w:rPr>
          <w:rStyle w:val="Char9"/>
          <w:rFonts w:eastAsia="B Badr" w:hint="cs"/>
          <w:rtl/>
        </w:rPr>
        <w:t xml:space="preserve">- در نسخه محقق آمده است: </w:t>
      </w:r>
      <w:r>
        <w:rPr>
          <w:rStyle w:val="Charb"/>
          <w:rFonts w:hint="cs"/>
          <w:rtl/>
        </w:rPr>
        <w:t>(و</w:t>
      </w:r>
      <w:r w:rsidRPr="001057E0">
        <w:rPr>
          <w:rStyle w:val="Charb"/>
          <w:rFonts w:hint="cs"/>
          <w:rtl/>
        </w:rPr>
        <w:t>نفیص ما لا یقاس علیه)</w:t>
      </w:r>
      <w:r w:rsidRPr="001057E0">
        <w:rPr>
          <w:rStyle w:val="Char9"/>
          <w:rFonts w:eastAsia="B Badr" w:hint="cs"/>
          <w:rtl/>
        </w:rPr>
        <w:t xml:space="preserve"> اما همین عبارت در نسخه ج چنین آمده است: </w:t>
      </w:r>
      <w:r>
        <w:rPr>
          <w:rStyle w:val="Charb"/>
          <w:rFonts w:hint="cs"/>
          <w:rtl/>
        </w:rPr>
        <w:t>(و</w:t>
      </w:r>
      <w:r w:rsidRPr="001057E0">
        <w:rPr>
          <w:rStyle w:val="Charb"/>
          <w:rFonts w:hint="cs"/>
          <w:rtl/>
        </w:rPr>
        <w:t>نقیس ما</w:t>
      </w:r>
      <w:r>
        <w:rPr>
          <w:rStyle w:val="Charb"/>
          <w:rFonts w:hint="cs"/>
          <w:rtl/>
        </w:rPr>
        <w:t xml:space="preserve"> لا قیاس علیه).</w:t>
      </w:r>
    </w:p>
  </w:footnote>
  <w:footnote w:id="333">
    <w:p w:rsidR="00D336FF" w:rsidRPr="001057E0" w:rsidRDefault="00D336FF" w:rsidP="00D336FF">
      <w:pPr>
        <w:pStyle w:val="FootnoteText"/>
        <w:widowControl w:val="0"/>
        <w:bidi/>
        <w:ind w:left="284" w:hanging="284"/>
        <w:jc w:val="both"/>
        <w:rPr>
          <w:rStyle w:val="Char9"/>
          <w:rFonts w:eastAsia="B Badr"/>
        </w:rPr>
      </w:pPr>
      <w:r w:rsidRPr="001057E0">
        <w:rPr>
          <w:rStyle w:val="Char9"/>
          <w:rFonts w:eastAsia="B Badr"/>
        </w:rPr>
        <w:footnoteRef/>
      </w:r>
      <w:r w:rsidRPr="001057E0">
        <w:rPr>
          <w:rStyle w:val="Char9"/>
          <w:rFonts w:eastAsia="B Badr" w:hint="cs"/>
          <w:rtl/>
        </w:rPr>
        <w:t xml:space="preserve">- متن عربی آن چنین است: </w:t>
      </w:r>
      <w:r w:rsidRPr="001057E0">
        <w:rPr>
          <w:rStyle w:val="Charb"/>
          <w:rFonts w:hint="cs"/>
          <w:rtl/>
        </w:rPr>
        <w:t>«فکیف العمل بالحدیث ال</w:t>
      </w:r>
      <w:r>
        <w:rPr>
          <w:rStyle w:val="Charb"/>
          <w:rFonts w:hint="cs"/>
          <w:rtl/>
        </w:rPr>
        <w:t>ـ</w:t>
      </w:r>
      <w:r w:rsidRPr="001057E0">
        <w:rPr>
          <w:rStyle w:val="Charb"/>
          <w:rFonts w:hint="cs"/>
          <w:rtl/>
        </w:rPr>
        <w:t>متکلم فیه بما لایدل علیه دلاله مطابقه، ولاتضمن، ولاالتزام، فهذا هو البهتان».</w:t>
      </w:r>
    </w:p>
  </w:footnote>
  <w:footnote w:id="334">
    <w:p w:rsidR="00D336FF" w:rsidRPr="001057E0" w:rsidRDefault="00D336FF" w:rsidP="00FD5927">
      <w:pPr>
        <w:pStyle w:val="FootnoteText"/>
        <w:bidi/>
        <w:ind w:left="284" w:hanging="284"/>
        <w:jc w:val="both"/>
        <w:rPr>
          <w:rStyle w:val="Char9"/>
          <w:rFonts w:eastAsia="B Badr"/>
        </w:rPr>
      </w:pPr>
      <w:r w:rsidRPr="001057E0">
        <w:rPr>
          <w:rStyle w:val="Char9"/>
          <w:rFonts w:eastAsia="B Badr"/>
        </w:rPr>
        <w:footnoteRef/>
      </w:r>
      <w:r w:rsidRPr="001057E0">
        <w:rPr>
          <w:rStyle w:val="Char9"/>
          <w:rFonts w:eastAsia="B Badr" w:hint="cs"/>
          <w:rtl/>
        </w:rPr>
        <w:t xml:space="preserve">- این عبارت درنسخه محقق از روی نسخه‌های اصل و (الف) تصحیح شده است، چنین آمده است: </w:t>
      </w:r>
      <w:r w:rsidRPr="001057E0">
        <w:rPr>
          <w:rStyle w:val="Charb"/>
          <w:rFonts w:hint="cs"/>
          <w:rtl/>
        </w:rPr>
        <w:t>(أنهم عمروا مواقفهم ...)</w:t>
      </w:r>
      <w:r w:rsidRPr="001057E0">
        <w:rPr>
          <w:rStyle w:val="Char9"/>
          <w:rFonts w:eastAsia="B Badr" w:hint="cs"/>
          <w:rtl/>
        </w:rPr>
        <w:t xml:space="preserve"> همین عبارت در نسخه (ب) به صورت </w:t>
      </w:r>
      <w:r>
        <w:rPr>
          <w:rStyle w:val="Charb"/>
          <w:rFonts w:hint="cs"/>
          <w:rtl/>
        </w:rPr>
        <w:t>(....</w:t>
      </w:r>
      <w:r w:rsidRPr="001057E0">
        <w:rPr>
          <w:rStyle w:val="Charb"/>
          <w:rFonts w:hint="cs"/>
          <w:rtl/>
        </w:rPr>
        <w:t>عمروا مواقعهم ... )</w:t>
      </w:r>
      <w:r w:rsidRPr="001057E0">
        <w:rPr>
          <w:rStyle w:val="Char9"/>
          <w:rFonts w:eastAsia="B Badr" w:hint="cs"/>
          <w:rtl/>
        </w:rPr>
        <w:t xml:space="preserve"> و در نسخه (ج): </w:t>
      </w:r>
      <w:r w:rsidRPr="001057E0">
        <w:rPr>
          <w:rStyle w:val="Charb"/>
          <w:rFonts w:hint="cs"/>
          <w:rtl/>
        </w:rPr>
        <w:t>(دعموا إجابتهم)</w:t>
      </w:r>
      <w:r w:rsidRPr="001057E0">
        <w:rPr>
          <w:rStyle w:val="Char9"/>
          <w:rFonts w:eastAsia="B Badr" w:hint="cs"/>
          <w:rtl/>
        </w:rPr>
        <w:t xml:space="preserve"> و ر الهدیه السنیه به صورت </w:t>
      </w:r>
      <w:r w:rsidRPr="001057E0">
        <w:rPr>
          <w:rStyle w:val="Charb"/>
          <w:rFonts w:hint="cs"/>
          <w:rtl/>
        </w:rPr>
        <w:t>(زعموا موافقتهم)</w:t>
      </w:r>
      <w:r w:rsidRPr="001057E0">
        <w:rPr>
          <w:rStyle w:val="Char9"/>
          <w:rFonts w:eastAsia="B Badr" w:hint="cs"/>
          <w:rtl/>
        </w:rPr>
        <w:t xml:space="preserve"> آمده است. </w:t>
      </w:r>
    </w:p>
  </w:footnote>
  <w:footnote w:id="335">
    <w:p w:rsidR="00D336FF" w:rsidRPr="001057E0" w:rsidRDefault="00D336FF" w:rsidP="00FD5927">
      <w:pPr>
        <w:pStyle w:val="ad"/>
        <w:rPr>
          <w:rStyle w:val="Char9"/>
          <w:rFonts w:eastAsia="B Badr"/>
        </w:rPr>
      </w:pPr>
      <w:r w:rsidRPr="001057E0">
        <w:footnoteRef/>
      </w:r>
      <w:r w:rsidRPr="001057E0">
        <w:rPr>
          <w:rFonts w:hint="cs"/>
          <w:rtl/>
        </w:rPr>
        <w:t>-</w:t>
      </w:r>
      <w:r w:rsidRPr="001057E0">
        <w:rPr>
          <w:rStyle w:val="Char9"/>
          <w:rFonts w:eastAsia="B Badr" w:hint="cs"/>
          <w:rtl/>
        </w:rPr>
        <w:t xml:space="preserve"> این عبارت از روی نسخه‌های (الف) و (ب) به نسخه محقق اضافه شده است. </w:t>
      </w:r>
    </w:p>
  </w:footnote>
  <w:footnote w:id="336">
    <w:p w:rsidR="00D336FF" w:rsidRPr="001057E0" w:rsidRDefault="00D336FF" w:rsidP="00FD5927">
      <w:pPr>
        <w:pStyle w:val="ad"/>
        <w:rPr>
          <w:rStyle w:val="Char9"/>
          <w:rFonts w:eastAsia="B Badr"/>
          <w:rtl/>
        </w:rPr>
      </w:pPr>
      <w:r w:rsidRPr="001057E0">
        <w:footnoteRef/>
      </w:r>
      <w:r w:rsidRPr="001057E0">
        <w:rPr>
          <w:rFonts w:hint="cs"/>
          <w:rtl/>
        </w:rPr>
        <w:t>-</w:t>
      </w:r>
      <w:r w:rsidRPr="001057E0">
        <w:rPr>
          <w:rStyle w:val="Char9"/>
          <w:rFonts w:eastAsia="B Badr" w:hint="cs"/>
          <w:rtl/>
        </w:rPr>
        <w:t xml:space="preserve"> در نسخه محقق آمده است: </w:t>
      </w:r>
      <w:r w:rsidRPr="001057E0">
        <w:rPr>
          <w:rStyle w:val="Charb"/>
          <w:rFonts w:hint="cs"/>
          <w:rtl/>
        </w:rPr>
        <w:t>(فإن [منهم] من یدعی العلم</w:t>
      </w:r>
      <w:r>
        <w:rPr>
          <w:rStyle w:val="Charb"/>
          <w:rFonts w:hint="cs"/>
          <w:rtl/>
        </w:rPr>
        <w:t xml:space="preserve"> و</w:t>
      </w:r>
      <w:r w:rsidRPr="001057E0">
        <w:rPr>
          <w:rStyle w:val="Charb"/>
          <w:rFonts w:hint="cs"/>
          <w:rtl/>
        </w:rPr>
        <w:t>الانصاف ...)</w:t>
      </w:r>
      <w:r w:rsidRPr="001057E0">
        <w:rPr>
          <w:rStyle w:val="Char9"/>
          <w:rFonts w:eastAsia="B Badr" w:hint="cs"/>
          <w:rtl/>
        </w:rPr>
        <w:t xml:space="preserve"> </w:t>
      </w:r>
      <w:r w:rsidRPr="001057E0">
        <w:rPr>
          <w:rFonts w:hint="cs"/>
          <w:rtl/>
        </w:rPr>
        <w:t>اما در نسخه (ج) این عبارت چنین آمده است:</w:t>
      </w:r>
      <w:r w:rsidRPr="001057E0">
        <w:rPr>
          <w:rStyle w:val="Char9"/>
          <w:rFonts w:eastAsia="B Badr" w:hint="cs"/>
          <w:rtl/>
        </w:rPr>
        <w:t xml:space="preserve"> </w:t>
      </w:r>
      <w:r w:rsidRPr="001057E0">
        <w:rPr>
          <w:rStyle w:val="Charb"/>
          <w:rFonts w:hint="cs"/>
          <w:rtl/>
        </w:rPr>
        <w:t>(ویکون جواب من یدعی العلم ...</w:t>
      </w:r>
      <w:r w:rsidRPr="001057E0">
        <w:rPr>
          <w:rStyle w:val="Charb"/>
          <w:rtl/>
        </w:rPr>
        <w:t xml:space="preserve"> </w:t>
      </w:r>
      <w:r w:rsidRPr="001057E0">
        <w:rPr>
          <w:rStyle w:val="Charb"/>
          <w:rFonts w:hint="cs"/>
          <w:rtl/>
        </w:rPr>
        <w:t>.)</w:t>
      </w:r>
      <w:r>
        <w:rPr>
          <w:rStyle w:val="Char9"/>
          <w:rFonts w:eastAsia="B Badr" w:hint="cs"/>
          <w:rtl/>
        </w:rPr>
        <w:t>.</w:t>
      </w:r>
    </w:p>
  </w:footnote>
  <w:footnote w:id="337">
    <w:p w:rsidR="00D336FF" w:rsidRPr="001057E0" w:rsidRDefault="00D336FF" w:rsidP="00FD5927">
      <w:pPr>
        <w:pStyle w:val="ad"/>
        <w:rPr>
          <w:rStyle w:val="Char9"/>
          <w:rFonts w:eastAsia="B Badr"/>
        </w:rPr>
      </w:pPr>
      <w:r w:rsidRPr="001057E0">
        <w:rPr>
          <w:rStyle w:val="FootnoteReference"/>
          <w:vertAlign w:val="baseline"/>
        </w:rPr>
        <w:footnoteRef/>
      </w:r>
      <w:r w:rsidRPr="001057E0">
        <w:rPr>
          <w:rStyle w:val="Char9"/>
          <w:rFonts w:eastAsia="B Badr" w:hint="cs"/>
          <w:rtl/>
        </w:rPr>
        <w:t xml:space="preserve">- عبارت داخل کروشه در نسخه (ج) از قلم افتاده است. </w:t>
      </w:r>
    </w:p>
  </w:footnote>
  <w:footnote w:id="338">
    <w:p w:rsidR="00D336FF" w:rsidRPr="001057E0" w:rsidRDefault="00D336FF" w:rsidP="00FD5927">
      <w:pPr>
        <w:pStyle w:val="ad"/>
      </w:pPr>
      <w:r w:rsidRPr="001057E0">
        <w:rPr>
          <w:rStyle w:val="FootnoteReference"/>
          <w:vertAlign w:val="baseline"/>
        </w:rPr>
        <w:footnoteRef/>
      </w:r>
      <w:r w:rsidRPr="001057E0">
        <w:rPr>
          <w:rStyle w:val="Char9"/>
          <w:rFonts w:eastAsia="B Badr" w:hint="cs"/>
          <w:rtl/>
        </w:rPr>
        <w:t xml:space="preserve">- در نسخه محقق که از روی نسخه (ب) تصحیح شده است، این کلمه </w:t>
      </w:r>
      <w:r w:rsidRPr="001057E0">
        <w:rPr>
          <w:rStyle w:val="Charb"/>
          <w:rFonts w:hint="cs"/>
          <w:rtl/>
        </w:rPr>
        <w:t>(عباد الأصنام)</w:t>
      </w:r>
      <w:r w:rsidRPr="001057E0">
        <w:rPr>
          <w:rFonts w:hint="cs"/>
          <w:rtl/>
        </w:rPr>
        <w:t xml:space="preserve"> آورده شده است که صحیح‌تر به نظر می‌رسد </w:t>
      </w:r>
      <w:r>
        <w:rPr>
          <w:rFonts w:hint="cs"/>
          <w:rtl/>
        </w:rPr>
        <w:t>اما در نسخه اصل «عبادة</w:t>
      </w:r>
      <w:r w:rsidRPr="001057E0">
        <w:rPr>
          <w:rFonts w:hint="cs"/>
          <w:rtl/>
        </w:rPr>
        <w:t xml:space="preserve"> الأصنام» آمده است. </w:t>
      </w:r>
    </w:p>
  </w:footnote>
  <w:footnote w:id="339">
    <w:p w:rsidR="00D336FF" w:rsidRPr="001057E0" w:rsidRDefault="00D336FF" w:rsidP="00FD5927">
      <w:pPr>
        <w:pStyle w:val="ad"/>
        <w:rPr>
          <w:rtl/>
        </w:rPr>
      </w:pPr>
      <w:r w:rsidRPr="001057E0">
        <w:rPr>
          <w:rStyle w:val="FootnoteReference"/>
          <w:vertAlign w:val="baseline"/>
        </w:rPr>
        <w:footnoteRef/>
      </w:r>
      <w:r w:rsidRPr="001057E0">
        <w:rPr>
          <w:rFonts w:hint="cs"/>
          <w:rtl/>
        </w:rPr>
        <w:t xml:space="preserve">- عبارت داخل کروشه در نسخه محقق که از روی نسخه (الف) و (ب) تصحیح شده است چنین آورده شده است؛ </w:t>
      </w:r>
      <w:r w:rsidRPr="001057E0">
        <w:rPr>
          <w:rStyle w:val="Charb"/>
          <w:rFonts w:hint="cs"/>
          <w:rtl/>
        </w:rPr>
        <w:t>(نتحیل ألاّنؤدی الأمانه)</w:t>
      </w:r>
      <w:r w:rsidRPr="001057E0">
        <w:rPr>
          <w:rFonts w:hint="cs"/>
          <w:rtl/>
        </w:rPr>
        <w:t xml:space="preserve"> </w:t>
      </w:r>
      <w:r w:rsidRPr="001057E0">
        <w:rPr>
          <w:rStyle w:val="Char9"/>
          <w:rFonts w:eastAsia="B Badr" w:hint="cs"/>
          <w:rtl/>
        </w:rPr>
        <w:t>اما در نسخه اصل این عبارت چنین آورده شده است</w:t>
      </w:r>
      <w:r w:rsidRPr="001057E0">
        <w:rPr>
          <w:rFonts w:hint="cs"/>
          <w:rtl/>
        </w:rPr>
        <w:t xml:space="preserve">: </w:t>
      </w:r>
      <w:r>
        <w:rPr>
          <w:rStyle w:val="Charb"/>
          <w:rFonts w:hint="cs"/>
          <w:rtl/>
        </w:rPr>
        <w:t>(لایحل إلا نؤدی</w:t>
      </w:r>
      <w:r w:rsidRPr="001057E0">
        <w:rPr>
          <w:rStyle w:val="Charb"/>
          <w:rFonts w:hint="cs"/>
          <w:rtl/>
        </w:rPr>
        <w:t>)</w:t>
      </w:r>
      <w:r>
        <w:rPr>
          <w:rFonts w:hint="cs"/>
          <w:rtl/>
        </w:rPr>
        <w:t>.</w:t>
      </w:r>
    </w:p>
  </w:footnote>
  <w:footnote w:id="340">
    <w:p w:rsidR="00D336FF" w:rsidRPr="001057E0" w:rsidRDefault="00D336FF" w:rsidP="00FD5927">
      <w:pPr>
        <w:pStyle w:val="ad"/>
        <w:rPr>
          <w:sz w:val="22"/>
        </w:rPr>
      </w:pPr>
      <w:r w:rsidRPr="001057E0">
        <w:rPr>
          <w:rStyle w:val="FootnoteReference"/>
          <w:vertAlign w:val="baseline"/>
        </w:rPr>
        <w:footnoteRef/>
      </w:r>
      <w:r w:rsidRPr="001057E0">
        <w:rPr>
          <w:rFonts w:hint="cs"/>
          <w:rtl/>
        </w:rPr>
        <w:t>-</w:t>
      </w:r>
      <w:r w:rsidRPr="001057E0">
        <w:rPr>
          <w:rFonts w:hint="cs"/>
          <w:sz w:val="22"/>
          <w:rtl/>
        </w:rPr>
        <w:t xml:space="preserve"> </w:t>
      </w:r>
      <w:r w:rsidRPr="001057E0">
        <w:rPr>
          <w:rStyle w:val="Char9"/>
          <w:rFonts w:eastAsia="B Badr" w:hint="cs"/>
          <w:rtl/>
        </w:rPr>
        <w:t>عبارت داخل کروشه، (أن) از روی نسخه (الف) به متن افزوده شده است</w:t>
      </w:r>
      <w:r w:rsidRPr="001057E0">
        <w:rPr>
          <w:rFonts w:hint="cs"/>
          <w:sz w:val="22"/>
          <w:rtl/>
        </w:rPr>
        <w:t xml:space="preserve">. </w:t>
      </w:r>
    </w:p>
  </w:footnote>
  <w:footnote w:id="341">
    <w:p w:rsidR="00D336FF" w:rsidRPr="001057E0" w:rsidRDefault="00D336FF" w:rsidP="00FD5927">
      <w:pPr>
        <w:pStyle w:val="ad"/>
      </w:pPr>
      <w:r w:rsidRPr="001057E0">
        <w:rPr>
          <w:rStyle w:val="FootnoteReference"/>
          <w:vertAlign w:val="baseline"/>
        </w:rPr>
        <w:footnoteRef/>
      </w:r>
      <w:r w:rsidRPr="001057E0">
        <w:rPr>
          <w:rFonts w:hint="cs"/>
          <w:rtl/>
        </w:rPr>
        <w:t xml:space="preserve">- بیهقی در شعب الایمان (شماره 4563)، طبرانی در مسند الشامیین (2/93) شماره 975 و حاکم وترمذی در نوادر الأصول (2/301) آن را تخریج کرده‌اند. سیوطی در الدر المنثور (7/625) دربارۀ آن می‌گوید: «طبرانی در مسند الشامیین، حاکم در التاریخ و بیهقی در شعب الإیمان آن را تخریج کرده‌اند». </w:t>
      </w:r>
    </w:p>
  </w:footnote>
  <w:footnote w:id="342">
    <w:p w:rsidR="00D336FF" w:rsidRPr="001057E0" w:rsidRDefault="00D336FF" w:rsidP="00FD5927">
      <w:pPr>
        <w:pStyle w:val="ad"/>
        <w:rPr>
          <w:rtl/>
        </w:rPr>
      </w:pPr>
      <w:r w:rsidRPr="001057E0">
        <w:rPr>
          <w:rStyle w:val="FootnoteReference"/>
          <w:vertAlign w:val="baseline"/>
        </w:rPr>
        <w:footnoteRef/>
      </w:r>
      <w:r w:rsidRPr="001057E0">
        <w:rPr>
          <w:rFonts w:hint="cs"/>
          <w:rtl/>
        </w:rPr>
        <w:t xml:space="preserve">- عبارت داخل کروشه در نسخه (ج) یافت نشد به جای آن، این متن آمده است: </w:t>
      </w:r>
      <w:r w:rsidRPr="001057E0">
        <w:rPr>
          <w:rStyle w:val="Charb"/>
          <w:rFonts w:hint="cs"/>
          <w:rtl/>
        </w:rPr>
        <w:t>(فیقال له: «العب</w:t>
      </w:r>
      <w:r>
        <w:rPr>
          <w:rStyle w:val="Charb"/>
          <w:rFonts w:hint="cs"/>
          <w:rtl/>
        </w:rPr>
        <w:t>ره بعموم اللفظ لابخصوص السبب» و</w:t>
      </w:r>
      <w:r w:rsidRPr="001057E0">
        <w:rPr>
          <w:rStyle w:val="Charb"/>
          <w:rFonts w:hint="cs"/>
          <w:rtl/>
        </w:rPr>
        <w:t>من ال</w:t>
      </w:r>
      <w:r>
        <w:rPr>
          <w:rStyle w:val="Charb"/>
          <w:rFonts w:hint="cs"/>
          <w:rtl/>
        </w:rPr>
        <w:t>ـ</w:t>
      </w:r>
      <w:r w:rsidRPr="001057E0">
        <w:rPr>
          <w:rStyle w:val="Charb"/>
          <w:rFonts w:hint="cs"/>
          <w:rtl/>
        </w:rPr>
        <w:t>مکابره أن یعمل شخص کعمل ال</w:t>
      </w:r>
      <w:r>
        <w:rPr>
          <w:rStyle w:val="Charb"/>
          <w:rFonts w:hint="cs"/>
          <w:rtl/>
        </w:rPr>
        <w:t>ـ</w:t>
      </w:r>
      <w:r w:rsidRPr="001057E0">
        <w:rPr>
          <w:rStyle w:val="Charb"/>
          <w:rFonts w:hint="cs"/>
          <w:rtl/>
        </w:rPr>
        <w:t>مشر</w:t>
      </w:r>
      <w:r>
        <w:rPr>
          <w:rStyle w:val="Charb"/>
          <w:rFonts w:hint="cs"/>
          <w:rtl/>
        </w:rPr>
        <w:t>کین أو أشد ثم یقول أنا لست بمشرك</w:t>
      </w:r>
      <w:r w:rsidRPr="001057E0">
        <w:rPr>
          <w:rStyle w:val="Charb"/>
          <w:rFonts w:hint="cs"/>
          <w:rtl/>
        </w:rPr>
        <w:t xml:space="preserve">، فلم یبق لهذا الزاعم ما یتشبث به إلاّ </w:t>
      </w:r>
      <w:r>
        <w:rPr>
          <w:rStyle w:val="Charb"/>
          <w:rFonts w:hint="cs"/>
          <w:rtl/>
        </w:rPr>
        <w:t>قوله بأن الأمه مطبقه علی هذا، والأمه لا تجمع علی ضلالة فیلزم تضلیل الأمة و</w:t>
      </w:r>
      <w:r w:rsidRPr="001057E0">
        <w:rPr>
          <w:rStyle w:val="Charb"/>
          <w:rFonts w:hint="cs"/>
          <w:rtl/>
        </w:rPr>
        <w:t>تسفیه الآباء.)</w:t>
      </w:r>
      <w:r>
        <w:rPr>
          <w:rFonts w:hint="cs"/>
          <w:rtl/>
        </w:rPr>
        <w:t>.</w:t>
      </w:r>
    </w:p>
  </w:footnote>
  <w:footnote w:id="343">
    <w:p w:rsidR="00D336FF" w:rsidRPr="00D336FF" w:rsidRDefault="00D336FF" w:rsidP="00FD5927">
      <w:pPr>
        <w:pStyle w:val="FootnoteText"/>
        <w:bidi/>
        <w:ind w:left="284" w:hanging="284"/>
        <w:jc w:val="both"/>
        <w:rPr>
          <w:spacing w:val="-4"/>
          <w:sz w:val="22"/>
          <w:szCs w:val="24"/>
          <w:rtl/>
          <w:lang w:bidi="fa-IR"/>
        </w:rPr>
      </w:pPr>
      <w:r w:rsidRPr="00D336FF">
        <w:rPr>
          <w:rStyle w:val="Char9"/>
          <w:rFonts w:eastAsia="B Badr"/>
          <w:spacing w:val="-4"/>
        </w:rPr>
        <w:footnoteRef/>
      </w:r>
      <w:r w:rsidRPr="00D336FF">
        <w:rPr>
          <w:rStyle w:val="Char9"/>
          <w:rFonts w:eastAsia="B Badr" w:hint="cs"/>
          <w:spacing w:val="-4"/>
          <w:rtl/>
        </w:rPr>
        <w:t>- در نسخه محقق آمده است</w:t>
      </w:r>
      <w:r w:rsidRPr="00D336FF">
        <w:rPr>
          <w:rFonts w:hint="cs"/>
          <w:spacing w:val="-4"/>
          <w:sz w:val="22"/>
          <w:szCs w:val="24"/>
          <w:rtl/>
          <w:lang w:bidi="fa-IR"/>
        </w:rPr>
        <w:t xml:space="preserve">: </w:t>
      </w:r>
      <w:r>
        <w:rPr>
          <w:rStyle w:val="Charb"/>
          <w:rFonts w:hint="cs"/>
          <w:spacing w:val="-4"/>
          <w:rtl/>
        </w:rPr>
        <w:t>(و</w:t>
      </w:r>
      <w:r w:rsidRPr="00D336FF">
        <w:rPr>
          <w:rStyle w:val="Charb"/>
          <w:rFonts w:hint="cs"/>
          <w:spacing w:val="-4"/>
          <w:rtl/>
        </w:rPr>
        <w:t>جوابه: أما أن الأمه مطبقة علی هذا فکذب علیها)</w:t>
      </w:r>
      <w:r w:rsidRPr="00D336FF">
        <w:rPr>
          <w:rFonts w:hint="cs"/>
          <w:spacing w:val="-4"/>
          <w:sz w:val="22"/>
          <w:szCs w:val="24"/>
          <w:rtl/>
          <w:lang w:bidi="fa-IR"/>
        </w:rPr>
        <w:t xml:space="preserve"> </w:t>
      </w:r>
      <w:r w:rsidRPr="00D336FF">
        <w:rPr>
          <w:rStyle w:val="Char9"/>
          <w:rFonts w:eastAsia="B Badr" w:hint="cs"/>
          <w:spacing w:val="-4"/>
          <w:rtl/>
        </w:rPr>
        <w:t>اما این عبارت در نسخه (ج) به این صورت آمده است</w:t>
      </w:r>
      <w:r w:rsidRPr="00D336FF">
        <w:rPr>
          <w:rFonts w:hint="cs"/>
          <w:spacing w:val="-4"/>
          <w:sz w:val="22"/>
          <w:szCs w:val="24"/>
          <w:rtl/>
          <w:lang w:bidi="fa-IR"/>
        </w:rPr>
        <w:t xml:space="preserve">: </w:t>
      </w:r>
      <w:r w:rsidRPr="00D336FF">
        <w:rPr>
          <w:rStyle w:val="Charb"/>
          <w:rFonts w:hint="cs"/>
          <w:spacing w:val="-4"/>
          <w:rtl/>
        </w:rPr>
        <w:t>(و جوابه: أن ه</w:t>
      </w:r>
      <w:r>
        <w:rPr>
          <w:rStyle w:val="Charb"/>
          <w:rFonts w:hint="cs"/>
          <w:spacing w:val="-4"/>
          <w:rtl/>
        </w:rPr>
        <w:t>ذا کذب علی الأمه</w:t>
      </w:r>
      <w:r w:rsidRPr="00D336FF">
        <w:rPr>
          <w:rStyle w:val="Charb"/>
          <w:rFonts w:hint="cs"/>
          <w:spacing w:val="-4"/>
          <w:rtl/>
        </w:rPr>
        <w:t>)</w:t>
      </w:r>
      <w:r w:rsidRPr="00D336FF">
        <w:rPr>
          <w:rFonts w:hint="cs"/>
          <w:spacing w:val="-4"/>
          <w:sz w:val="22"/>
          <w:szCs w:val="24"/>
          <w:rtl/>
          <w:lang w:bidi="fa-IR"/>
        </w:rPr>
        <w:t>.</w:t>
      </w:r>
    </w:p>
  </w:footnote>
  <w:footnote w:id="344">
    <w:p w:rsidR="00D336FF" w:rsidRPr="001057E0" w:rsidRDefault="00D336FF" w:rsidP="00D336FF">
      <w:pPr>
        <w:pStyle w:val="FootnoteText"/>
        <w:bidi/>
        <w:ind w:left="284" w:hanging="284"/>
        <w:jc w:val="both"/>
        <w:rPr>
          <w:sz w:val="22"/>
          <w:szCs w:val="24"/>
        </w:rPr>
      </w:pPr>
      <w:r w:rsidRPr="001057E0">
        <w:rPr>
          <w:rStyle w:val="Char9"/>
          <w:rFonts w:eastAsia="B Badr"/>
        </w:rPr>
        <w:footnoteRef/>
      </w:r>
      <w:r w:rsidRPr="001057E0">
        <w:rPr>
          <w:rStyle w:val="Char9"/>
          <w:rFonts w:eastAsia="B Badr" w:hint="cs"/>
          <w:rtl/>
        </w:rPr>
        <w:t>-</w:t>
      </w:r>
      <w:r w:rsidRPr="001057E0">
        <w:rPr>
          <w:rFonts w:hint="cs"/>
          <w:sz w:val="22"/>
          <w:szCs w:val="24"/>
          <w:rtl/>
          <w:lang w:bidi="fa-IR"/>
        </w:rPr>
        <w:t xml:space="preserve"> </w:t>
      </w:r>
      <w:r w:rsidRPr="001057E0">
        <w:rPr>
          <w:rStyle w:val="Char9"/>
          <w:rFonts w:eastAsia="B Badr" w:hint="cs"/>
          <w:rtl/>
        </w:rPr>
        <w:t>در نسخه محقق این عبارت چنین آمده است</w:t>
      </w:r>
      <w:r w:rsidRPr="001057E0">
        <w:rPr>
          <w:rFonts w:hint="cs"/>
          <w:sz w:val="22"/>
          <w:szCs w:val="24"/>
          <w:rtl/>
          <w:lang w:bidi="fa-IR"/>
        </w:rPr>
        <w:t xml:space="preserve">: </w:t>
      </w:r>
      <w:r w:rsidRPr="001057E0">
        <w:rPr>
          <w:rStyle w:val="Charb"/>
          <w:rFonts w:hint="cs"/>
          <w:rtl/>
        </w:rPr>
        <w:t xml:space="preserve">(هذا کتب الحدیث و التفسیر لیس فیها یجوز أن یُدعَی غیرُ الله </w:t>
      </w:r>
      <w:r w:rsidRPr="00D336FF">
        <w:rPr>
          <w:rFonts w:cs="CTraditional Arabic" w:hint="cs"/>
          <w:sz w:val="22"/>
          <w:szCs w:val="22"/>
          <w:rtl/>
          <w:lang w:bidi="fa-IR"/>
        </w:rPr>
        <w:t>ﻷ</w:t>
      </w:r>
      <w:r w:rsidRPr="001057E0">
        <w:rPr>
          <w:rStyle w:val="Charb"/>
          <w:rFonts w:hint="cs"/>
          <w:rtl/>
        </w:rPr>
        <w:t xml:space="preserve"> بما لایقدر علیه إلاّ هو </w:t>
      </w:r>
      <w:r>
        <w:rPr>
          <w:rStyle w:val="Charb"/>
          <w:rFonts w:hint="cs"/>
          <w:rtl/>
        </w:rPr>
        <w:t>-</w:t>
      </w:r>
      <w:r w:rsidRPr="001057E0">
        <w:rPr>
          <w:rStyle w:val="Charb"/>
          <w:rFonts w:hint="cs"/>
          <w:rtl/>
        </w:rPr>
        <w:t xml:space="preserve">تعالی </w:t>
      </w:r>
      <w:r>
        <w:rPr>
          <w:rStyle w:val="Charb"/>
          <w:rFonts w:hint="cs"/>
          <w:rtl/>
        </w:rPr>
        <w:t>-</w:t>
      </w:r>
      <w:r w:rsidRPr="001057E0">
        <w:rPr>
          <w:rStyle w:val="Charb"/>
          <w:rFonts w:hint="cs"/>
          <w:rtl/>
        </w:rPr>
        <w:t xml:space="preserve"> ...)</w:t>
      </w:r>
      <w:r w:rsidRPr="001057E0">
        <w:rPr>
          <w:rFonts w:hint="cs"/>
          <w:sz w:val="22"/>
          <w:szCs w:val="24"/>
          <w:rtl/>
          <w:lang w:bidi="fa-IR"/>
        </w:rPr>
        <w:t xml:space="preserve"> </w:t>
      </w:r>
      <w:r w:rsidRPr="001057E0">
        <w:rPr>
          <w:rStyle w:val="Char9"/>
          <w:rFonts w:eastAsia="B Badr" w:hint="cs"/>
          <w:rtl/>
        </w:rPr>
        <w:t>اما در نسخه</w:t>
      </w:r>
      <w:r w:rsidRPr="001057E0">
        <w:rPr>
          <w:rFonts w:hint="cs"/>
          <w:sz w:val="22"/>
          <w:szCs w:val="24"/>
          <w:rtl/>
          <w:lang w:bidi="fa-IR"/>
        </w:rPr>
        <w:t xml:space="preserve"> </w:t>
      </w:r>
      <w:r w:rsidRPr="001057E0">
        <w:rPr>
          <w:rStyle w:val="Char9"/>
          <w:rFonts w:eastAsia="B Badr" w:hint="cs"/>
          <w:rtl/>
        </w:rPr>
        <w:t>(ج) این عبارت این گونه آورده شده است</w:t>
      </w:r>
      <w:r w:rsidRPr="001057E0">
        <w:rPr>
          <w:rFonts w:hint="cs"/>
          <w:sz w:val="22"/>
          <w:szCs w:val="24"/>
          <w:rtl/>
          <w:lang w:bidi="fa-IR"/>
        </w:rPr>
        <w:t xml:space="preserve">: </w:t>
      </w:r>
      <w:r>
        <w:rPr>
          <w:rStyle w:val="Charb"/>
          <w:rFonts w:hint="cs"/>
          <w:rtl/>
        </w:rPr>
        <w:t>(وهذه کتب الحدیث و</w:t>
      </w:r>
      <w:r w:rsidRPr="001057E0">
        <w:rPr>
          <w:rStyle w:val="Charb"/>
          <w:rFonts w:hint="cs"/>
          <w:rtl/>
        </w:rPr>
        <w:t xml:space="preserve">التفسیر کلها تنص علی أن لایجوز أن یدعی غیر الله </w:t>
      </w:r>
      <w:r w:rsidRPr="00D336FF">
        <w:rPr>
          <w:rFonts w:cs="CTraditional Arabic" w:hint="cs"/>
          <w:sz w:val="22"/>
          <w:szCs w:val="22"/>
          <w:rtl/>
          <w:lang w:bidi="fa-IR"/>
        </w:rPr>
        <w:t>ﻷ</w:t>
      </w:r>
      <w:r w:rsidRPr="001057E0">
        <w:rPr>
          <w:rFonts w:hint="cs"/>
          <w:sz w:val="22"/>
          <w:szCs w:val="24"/>
          <w:rtl/>
          <w:lang w:bidi="fa-IR"/>
        </w:rPr>
        <w:t xml:space="preserve"> </w:t>
      </w:r>
      <w:r w:rsidRPr="001057E0">
        <w:rPr>
          <w:rStyle w:val="Charb"/>
          <w:rFonts w:hint="cs"/>
          <w:rtl/>
        </w:rPr>
        <w:t xml:space="preserve">بما لایقدر علیه إلاّ هو </w:t>
      </w:r>
      <w:r>
        <w:rPr>
          <w:rStyle w:val="Charb"/>
          <w:rFonts w:hint="cs"/>
          <w:rtl/>
          <w:lang w:bidi="fa-IR"/>
        </w:rPr>
        <w:t xml:space="preserve">- </w:t>
      </w:r>
      <w:r w:rsidRPr="001057E0">
        <w:rPr>
          <w:rStyle w:val="Charb"/>
          <w:rFonts w:hint="cs"/>
          <w:rtl/>
        </w:rPr>
        <w:t xml:space="preserve">تعالی </w:t>
      </w:r>
      <w:r>
        <w:rPr>
          <w:rStyle w:val="Charb"/>
          <w:rFonts w:hint="cs"/>
          <w:rtl/>
        </w:rPr>
        <w:t>-...).</w:t>
      </w:r>
    </w:p>
  </w:footnote>
  <w:footnote w:id="345">
    <w:p w:rsidR="00D336FF" w:rsidRPr="001057E0" w:rsidRDefault="00D336FF" w:rsidP="00FD5927">
      <w:pPr>
        <w:pStyle w:val="ad"/>
      </w:pPr>
      <w:r w:rsidRPr="001057E0">
        <w:footnoteRef/>
      </w:r>
      <w:r w:rsidRPr="001057E0">
        <w:rPr>
          <w:rFonts w:hint="cs"/>
          <w:rtl/>
        </w:rPr>
        <w:t xml:space="preserve">- در نسخۀ محقق آمده است: </w:t>
      </w:r>
      <w:r>
        <w:rPr>
          <w:rStyle w:val="Charb"/>
          <w:rFonts w:hint="cs"/>
          <w:rtl/>
        </w:rPr>
        <w:t>(... أنه قد اختلفوا في</w:t>
      </w:r>
      <w:r w:rsidRPr="001057E0">
        <w:rPr>
          <w:rStyle w:val="Charb"/>
          <w:rFonts w:hint="cs"/>
          <w:rtl/>
        </w:rPr>
        <w:t xml:space="preserve"> ...)</w:t>
      </w:r>
      <w:r w:rsidRPr="001057E0">
        <w:rPr>
          <w:rFonts w:hint="cs"/>
          <w:rtl/>
        </w:rPr>
        <w:t xml:space="preserve"> اما در نسخه (ج) همین عبارت به صورت </w:t>
      </w:r>
      <w:r>
        <w:rPr>
          <w:rStyle w:val="Charb"/>
          <w:rFonts w:hint="cs"/>
          <w:rtl/>
        </w:rPr>
        <w:t>(و</w:t>
      </w:r>
      <w:r w:rsidRPr="001057E0">
        <w:rPr>
          <w:rStyle w:val="Charb"/>
          <w:rFonts w:hint="cs"/>
          <w:rtl/>
        </w:rPr>
        <w:t>أنهم ...)</w:t>
      </w:r>
      <w:r w:rsidRPr="001057E0">
        <w:rPr>
          <w:rFonts w:hint="cs"/>
          <w:rtl/>
        </w:rPr>
        <w:t xml:space="preserve"> آمده است. </w:t>
      </w:r>
    </w:p>
  </w:footnote>
  <w:footnote w:id="346">
    <w:p w:rsidR="00D336FF" w:rsidRPr="001057E0" w:rsidRDefault="00D336FF" w:rsidP="00FD5927">
      <w:pPr>
        <w:pStyle w:val="ad"/>
      </w:pPr>
      <w:r w:rsidRPr="001057E0">
        <w:rPr>
          <w:rStyle w:val="FootnoteReference"/>
          <w:vertAlign w:val="baseline"/>
        </w:rPr>
        <w:footnoteRef/>
      </w:r>
      <w:r w:rsidRPr="001057E0">
        <w:rPr>
          <w:rFonts w:hint="cs"/>
          <w:rtl/>
        </w:rPr>
        <w:t xml:space="preserve">- در نسخه محقق آمده است: </w:t>
      </w:r>
      <w:r w:rsidRPr="001057E0">
        <w:rPr>
          <w:rStyle w:val="Charb"/>
          <w:rFonts w:hint="cs"/>
          <w:rtl/>
        </w:rPr>
        <w:t>(العزبن عبدالسلام)</w:t>
      </w:r>
      <w:r w:rsidRPr="001057E0">
        <w:rPr>
          <w:rFonts w:hint="cs"/>
          <w:rtl/>
        </w:rPr>
        <w:t xml:space="preserve"> اما در نسخه  اصل و نسخه (الف) (عبدالعزیزبن ...) آمده است. </w:t>
      </w:r>
    </w:p>
  </w:footnote>
  <w:footnote w:id="347">
    <w:p w:rsidR="00D336FF" w:rsidRPr="001057E0" w:rsidRDefault="00D336FF" w:rsidP="00FD5927">
      <w:pPr>
        <w:pStyle w:val="ad"/>
      </w:pPr>
      <w:r w:rsidRPr="001057E0">
        <w:footnoteRef/>
      </w:r>
      <w:r w:rsidRPr="001057E0">
        <w:rPr>
          <w:rFonts w:hint="cs"/>
          <w:rtl/>
        </w:rPr>
        <w:t xml:space="preserve">- نگا: </w:t>
      </w:r>
      <w:r w:rsidRPr="001057E0">
        <w:rPr>
          <w:rStyle w:val="Charb"/>
          <w:rFonts w:hint="cs"/>
          <w:rtl/>
        </w:rPr>
        <w:t>قاعده جلیله فی التوسل و الوسیله لابن تیمیه</w:t>
      </w:r>
      <w:r w:rsidRPr="001057E0">
        <w:rPr>
          <w:rFonts w:hint="cs"/>
          <w:rtl/>
        </w:rPr>
        <w:t xml:space="preserve"> (ص 285) تحقیق / ربیع المدخلی. </w:t>
      </w:r>
    </w:p>
  </w:footnote>
  <w:footnote w:id="348">
    <w:p w:rsidR="00D336FF" w:rsidRPr="001057E0" w:rsidRDefault="00D336FF" w:rsidP="00FD5927">
      <w:pPr>
        <w:pStyle w:val="ad"/>
      </w:pPr>
      <w:r w:rsidRPr="001057E0">
        <w:rPr>
          <w:rStyle w:val="FootnoteReference"/>
          <w:vertAlign w:val="baseline"/>
        </w:rPr>
        <w:footnoteRef/>
      </w:r>
      <w:r w:rsidRPr="001057E0">
        <w:rPr>
          <w:rFonts w:hint="cs"/>
          <w:rtl/>
        </w:rPr>
        <w:t xml:space="preserve">- نگا: فصل (نهی از سوگند دادن خداوند به مخلوق) از همین کتاب. </w:t>
      </w:r>
    </w:p>
  </w:footnote>
  <w:footnote w:id="349">
    <w:p w:rsidR="00D336FF" w:rsidRPr="00D336FF" w:rsidRDefault="00D336FF" w:rsidP="00FD5927">
      <w:pPr>
        <w:pStyle w:val="ad"/>
        <w:rPr>
          <w:rFonts w:cs="Times New Roman"/>
          <w:spacing w:val="-4"/>
          <w:rtl/>
        </w:rPr>
      </w:pPr>
      <w:r w:rsidRPr="00D336FF">
        <w:rPr>
          <w:rStyle w:val="FootnoteReference"/>
          <w:spacing w:val="-4"/>
          <w:vertAlign w:val="baseline"/>
        </w:rPr>
        <w:footnoteRef/>
      </w:r>
      <w:r w:rsidRPr="00D336FF">
        <w:rPr>
          <w:rFonts w:hint="cs"/>
          <w:spacing w:val="-4"/>
          <w:rtl/>
        </w:rPr>
        <w:t xml:space="preserve">- در نسخه محقق آمده است: </w:t>
      </w:r>
      <w:r w:rsidRPr="00D336FF">
        <w:rPr>
          <w:rStyle w:val="Charb"/>
          <w:rFonts w:hint="cs"/>
          <w:spacing w:val="-4"/>
          <w:rtl/>
        </w:rPr>
        <w:t>(ویفعلون)</w:t>
      </w:r>
      <w:r w:rsidRPr="00D336FF">
        <w:rPr>
          <w:rFonts w:hint="cs"/>
          <w:b/>
          <w:bCs/>
          <w:spacing w:val="-4"/>
          <w:rtl/>
        </w:rPr>
        <w:t xml:space="preserve"> </w:t>
      </w:r>
      <w:r w:rsidRPr="00D336FF">
        <w:rPr>
          <w:rFonts w:hint="cs"/>
          <w:spacing w:val="-4"/>
          <w:rtl/>
        </w:rPr>
        <w:t xml:space="preserve">اما در نسخه (الف) چنین آمده است: </w:t>
      </w:r>
      <w:r w:rsidRPr="00D336FF">
        <w:rPr>
          <w:rStyle w:val="Charb"/>
          <w:rFonts w:hint="cs"/>
          <w:spacing w:val="-4"/>
          <w:rtl/>
        </w:rPr>
        <w:t>(ویجعلون)</w:t>
      </w:r>
      <w:r w:rsidRPr="00D336FF">
        <w:rPr>
          <w:rFonts w:hint="cs"/>
          <w:spacing w:val="-4"/>
          <w:rtl/>
        </w:rPr>
        <w:t xml:space="preserve"> </w:t>
      </w:r>
    </w:p>
  </w:footnote>
  <w:footnote w:id="350">
    <w:p w:rsidR="00D336FF" w:rsidRPr="00D336FF" w:rsidRDefault="00D336FF" w:rsidP="00D336FF">
      <w:pPr>
        <w:pStyle w:val="FootnoteText"/>
        <w:widowControl w:val="0"/>
        <w:bidi/>
        <w:ind w:left="284" w:hanging="284"/>
        <w:jc w:val="both"/>
        <w:rPr>
          <w:rFonts w:cs="Times New Roman"/>
          <w:spacing w:val="-4"/>
          <w:sz w:val="22"/>
          <w:szCs w:val="24"/>
          <w:rtl/>
          <w:lang w:bidi="fa-IR"/>
        </w:rPr>
      </w:pPr>
      <w:r w:rsidRPr="00D336FF">
        <w:rPr>
          <w:rStyle w:val="Char9"/>
          <w:rFonts w:eastAsia="B Badr"/>
          <w:spacing w:val="-4"/>
        </w:rPr>
        <w:footnoteRef/>
      </w:r>
      <w:r w:rsidRPr="00D336FF">
        <w:rPr>
          <w:rStyle w:val="Char9"/>
          <w:rFonts w:eastAsia="B Badr" w:hint="cs"/>
          <w:spacing w:val="-4"/>
          <w:rtl/>
        </w:rPr>
        <w:t>- در نسخه (ج) آمده است:</w:t>
      </w:r>
      <w:r w:rsidRPr="00D336FF">
        <w:rPr>
          <w:rFonts w:hint="cs"/>
          <w:spacing w:val="-4"/>
          <w:sz w:val="22"/>
          <w:szCs w:val="24"/>
          <w:rtl/>
          <w:lang w:bidi="fa-IR"/>
        </w:rPr>
        <w:t xml:space="preserve"> «</w:t>
      </w:r>
      <w:r w:rsidRPr="00D336FF">
        <w:rPr>
          <w:rStyle w:val="Charb"/>
          <w:rFonts w:hint="cs"/>
          <w:spacing w:val="-4"/>
          <w:rtl/>
        </w:rPr>
        <w:t>یعتقدون فیه السر والبركة ویعبدونهم ویبنون لهم الزوایا ویعمرونها بآلات الطرب واللهو ومطارق الحدید یضربون بها أنفسهم ومن أولئك جماعه یعرفون بالعلوانیة والقادریة والرفاعیة وأشباههم وهذه أسماء ما أنزل الله بها من سلطان</w:t>
      </w:r>
      <w:r>
        <w:rPr>
          <w:rStyle w:val="Charb"/>
          <w:rFonts w:hint="cs"/>
          <w:spacing w:val="-4"/>
          <w:rtl/>
          <w:lang w:bidi="fa-IR"/>
        </w:rPr>
        <w:t>»</w:t>
      </w:r>
      <w:r w:rsidRPr="00D336FF">
        <w:rPr>
          <w:rFonts w:hint="cs"/>
          <w:spacing w:val="-4"/>
          <w:sz w:val="22"/>
          <w:szCs w:val="24"/>
          <w:rtl/>
          <w:lang w:bidi="fa-IR"/>
        </w:rPr>
        <w:t>.</w:t>
      </w:r>
    </w:p>
  </w:footnote>
  <w:footnote w:id="351">
    <w:p w:rsidR="00D336FF" w:rsidRPr="001057E0" w:rsidRDefault="00D336FF" w:rsidP="00FD5927">
      <w:pPr>
        <w:pStyle w:val="ad"/>
      </w:pPr>
      <w:r w:rsidRPr="001057E0">
        <w:footnoteRef/>
      </w:r>
      <w:r w:rsidRPr="001057E0">
        <w:rPr>
          <w:rFonts w:hint="cs"/>
          <w:rtl/>
        </w:rPr>
        <w:t xml:space="preserve">- عبارت داخل کروشه در نسخه (ج) از قلم افتاده است. </w:t>
      </w:r>
    </w:p>
  </w:footnote>
  <w:footnote w:id="352">
    <w:p w:rsidR="00D336FF" w:rsidRPr="001057E0" w:rsidRDefault="00D336FF" w:rsidP="00FD5927">
      <w:pPr>
        <w:pStyle w:val="ad"/>
      </w:pPr>
      <w:r w:rsidRPr="001057E0">
        <w:footnoteRef/>
      </w:r>
      <w:r w:rsidRPr="001057E0">
        <w:rPr>
          <w:rFonts w:hint="cs"/>
          <w:rtl/>
        </w:rPr>
        <w:t xml:space="preserve">- عبارت داخل کروشه: </w:t>
      </w:r>
      <w:r>
        <w:rPr>
          <w:rStyle w:val="Charb"/>
          <w:rFonts w:hint="cs"/>
          <w:rtl/>
          <w:lang w:bidi="fa-IR"/>
        </w:rPr>
        <w:t>«</w:t>
      </w:r>
      <w:r>
        <w:rPr>
          <w:rStyle w:val="Charb"/>
          <w:rFonts w:hint="cs"/>
          <w:rtl/>
        </w:rPr>
        <w:t>في</w:t>
      </w:r>
      <w:r w:rsidRPr="001057E0">
        <w:rPr>
          <w:rStyle w:val="Charb"/>
          <w:rFonts w:hint="cs"/>
          <w:rtl/>
        </w:rPr>
        <w:t xml:space="preserve"> الکتب ال</w:t>
      </w:r>
      <w:r>
        <w:rPr>
          <w:rStyle w:val="Charb"/>
          <w:rFonts w:hint="cs"/>
          <w:rtl/>
        </w:rPr>
        <w:t>ـمنزلة کالتوراة والإنجیل وفي هذا القرآن</w:t>
      </w:r>
      <w:r>
        <w:rPr>
          <w:rStyle w:val="Charb"/>
          <w:rFonts w:hint="cs"/>
          <w:rtl/>
          <w:lang w:bidi="fa-IR"/>
        </w:rPr>
        <w:t>»</w:t>
      </w:r>
      <w:r w:rsidRPr="001057E0">
        <w:rPr>
          <w:rFonts w:hint="cs"/>
          <w:rtl/>
        </w:rPr>
        <w:t xml:space="preserve"> در نسخه (ج) از قلم افتاده است. </w:t>
      </w:r>
    </w:p>
  </w:footnote>
  <w:footnote w:id="353">
    <w:p w:rsidR="00D336FF" w:rsidRPr="001057E0" w:rsidRDefault="00D336FF" w:rsidP="00FD5927">
      <w:pPr>
        <w:pStyle w:val="FootnoteText"/>
        <w:bidi/>
        <w:ind w:left="284" w:hanging="284"/>
        <w:jc w:val="both"/>
        <w:rPr>
          <w:rFonts w:cs="Times New Roman"/>
          <w:sz w:val="22"/>
          <w:szCs w:val="24"/>
          <w:lang w:bidi="fa-IR"/>
        </w:rPr>
      </w:pPr>
      <w:r w:rsidRPr="001057E0">
        <w:rPr>
          <w:rStyle w:val="Char9"/>
          <w:rFonts w:eastAsia="B Badr"/>
        </w:rPr>
        <w:footnoteRef/>
      </w:r>
      <w:r w:rsidRPr="001057E0">
        <w:rPr>
          <w:rStyle w:val="Char9"/>
          <w:rFonts w:eastAsia="B Badr" w:hint="cs"/>
          <w:rtl/>
        </w:rPr>
        <w:t>- در نسخه محقق عبارت</w:t>
      </w:r>
      <w:r w:rsidRPr="001057E0">
        <w:rPr>
          <w:rFonts w:hint="cs"/>
          <w:sz w:val="22"/>
          <w:szCs w:val="24"/>
          <w:rtl/>
          <w:lang w:bidi="fa-IR"/>
        </w:rPr>
        <w:t xml:space="preserve">: </w:t>
      </w:r>
      <w:r w:rsidRPr="001057E0">
        <w:rPr>
          <w:rStyle w:val="Charb"/>
          <w:rFonts w:hint="cs"/>
          <w:rtl/>
        </w:rPr>
        <w:t>(أن یشفی)</w:t>
      </w:r>
      <w:r w:rsidRPr="001057E0">
        <w:rPr>
          <w:rFonts w:hint="cs"/>
          <w:sz w:val="22"/>
          <w:szCs w:val="24"/>
          <w:rtl/>
          <w:lang w:bidi="fa-IR"/>
        </w:rPr>
        <w:t xml:space="preserve"> </w:t>
      </w:r>
      <w:r w:rsidRPr="001057E0">
        <w:rPr>
          <w:rStyle w:val="Char9"/>
          <w:rFonts w:eastAsia="B Badr" w:hint="cs"/>
          <w:rtl/>
        </w:rPr>
        <w:t>و در نسخه (الف</w:t>
      </w:r>
      <w:r w:rsidRPr="001057E0">
        <w:rPr>
          <w:rFonts w:hint="cs"/>
          <w:sz w:val="22"/>
          <w:szCs w:val="24"/>
          <w:rtl/>
          <w:lang w:bidi="fa-IR"/>
        </w:rPr>
        <w:t xml:space="preserve">) </w:t>
      </w:r>
      <w:r w:rsidRPr="001057E0">
        <w:rPr>
          <w:rStyle w:val="Charb"/>
          <w:rFonts w:hint="cs"/>
          <w:rtl/>
        </w:rPr>
        <w:t>(أن یشفی)</w:t>
      </w:r>
      <w:r w:rsidRPr="001057E0">
        <w:rPr>
          <w:rFonts w:hint="cs"/>
          <w:sz w:val="22"/>
          <w:szCs w:val="24"/>
          <w:rtl/>
          <w:lang w:bidi="fa-IR"/>
        </w:rPr>
        <w:t xml:space="preserve"> </w:t>
      </w:r>
      <w:r w:rsidRPr="001057E0">
        <w:rPr>
          <w:rStyle w:val="Char9"/>
          <w:rFonts w:eastAsia="B Badr" w:hint="cs"/>
          <w:rtl/>
        </w:rPr>
        <w:t>آمده است</w:t>
      </w:r>
      <w:r w:rsidRPr="001057E0">
        <w:rPr>
          <w:rFonts w:hint="cs"/>
          <w:sz w:val="22"/>
          <w:szCs w:val="24"/>
          <w:rtl/>
          <w:lang w:bidi="fa-IR"/>
        </w:rPr>
        <w:t xml:space="preserve">. </w:t>
      </w:r>
    </w:p>
  </w:footnote>
  <w:footnote w:id="354">
    <w:p w:rsidR="00D336FF" w:rsidRPr="001057E0" w:rsidRDefault="00D336FF" w:rsidP="00FD5927">
      <w:pPr>
        <w:pStyle w:val="ad"/>
      </w:pPr>
      <w:r w:rsidRPr="001057E0">
        <w:rPr>
          <w:rStyle w:val="FootnoteReference"/>
          <w:vertAlign w:val="baseline"/>
        </w:rPr>
        <w:footnoteRef/>
      </w:r>
      <w:r w:rsidRPr="001057E0">
        <w:rPr>
          <w:rFonts w:hint="cs"/>
          <w:rtl/>
        </w:rPr>
        <w:t xml:space="preserve">- عبارت داخل کروشه در نسخه (ج) از قلم افتاده است. </w:t>
      </w:r>
    </w:p>
  </w:footnote>
  <w:footnote w:id="355">
    <w:p w:rsidR="00D336FF" w:rsidRPr="001057E0" w:rsidRDefault="00D336FF" w:rsidP="00FD5927">
      <w:pPr>
        <w:pStyle w:val="ad"/>
      </w:pPr>
      <w:r w:rsidRPr="001057E0">
        <w:rPr>
          <w:rStyle w:val="FootnoteReference"/>
          <w:vertAlign w:val="baseline"/>
        </w:rPr>
        <w:footnoteRef/>
      </w:r>
      <w:r w:rsidRPr="001057E0">
        <w:rPr>
          <w:rFonts w:hint="cs"/>
          <w:rtl/>
        </w:rPr>
        <w:t xml:space="preserve">- در نسخه محقق عبارت (... أم کیف ...) و در نسخه (ب) (... و کیف ...) آمده است. </w:t>
      </w:r>
    </w:p>
  </w:footnote>
  <w:footnote w:id="356">
    <w:p w:rsidR="00D336FF" w:rsidRPr="001057E0" w:rsidRDefault="00D336FF" w:rsidP="00FD5927">
      <w:pPr>
        <w:pStyle w:val="ad"/>
      </w:pPr>
      <w:r w:rsidRPr="001057E0">
        <w:rPr>
          <w:rStyle w:val="FootnoteReference"/>
          <w:vertAlign w:val="baseline"/>
        </w:rPr>
        <w:footnoteRef/>
      </w:r>
      <w:r w:rsidRPr="001057E0">
        <w:rPr>
          <w:rFonts w:hint="cs"/>
          <w:rtl/>
        </w:rPr>
        <w:t xml:space="preserve">- از اول کروشه تا اینجا در نسخه ج وجود ندارد. </w:t>
      </w:r>
    </w:p>
  </w:footnote>
  <w:footnote w:id="357">
    <w:p w:rsidR="00D336FF" w:rsidRPr="001057E0" w:rsidRDefault="00D336FF" w:rsidP="0081362A">
      <w:pPr>
        <w:pStyle w:val="FootnoteText"/>
        <w:bidi/>
        <w:spacing w:line="235" w:lineRule="auto"/>
        <w:ind w:left="284" w:hanging="284"/>
        <w:jc w:val="both"/>
        <w:rPr>
          <w:sz w:val="22"/>
          <w:szCs w:val="24"/>
          <w:rtl/>
          <w:lang w:bidi="fa-IR"/>
        </w:rPr>
      </w:pPr>
      <w:r w:rsidRPr="001057E0">
        <w:rPr>
          <w:rStyle w:val="Char9"/>
          <w:rFonts w:eastAsia="B Badr"/>
        </w:rPr>
        <w:footnoteRef/>
      </w:r>
      <w:r w:rsidRPr="001057E0">
        <w:rPr>
          <w:rStyle w:val="Char9"/>
          <w:rFonts w:eastAsia="B Badr" w:hint="cs"/>
          <w:rtl/>
        </w:rPr>
        <w:t>- در نسخه محقق آمده است</w:t>
      </w:r>
      <w:r w:rsidRPr="001057E0">
        <w:rPr>
          <w:rFonts w:hint="cs"/>
          <w:sz w:val="22"/>
          <w:szCs w:val="24"/>
          <w:rtl/>
          <w:lang w:bidi="fa-IR"/>
        </w:rPr>
        <w:t xml:space="preserve">: </w:t>
      </w:r>
      <w:r w:rsidR="0081362A">
        <w:rPr>
          <w:rFonts w:hint="cs"/>
          <w:sz w:val="22"/>
          <w:szCs w:val="24"/>
          <w:rtl/>
          <w:lang w:bidi="fa-IR"/>
        </w:rPr>
        <w:t>«</w:t>
      </w:r>
      <w:r w:rsidRPr="001057E0">
        <w:rPr>
          <w:rStyle w:val="Charb"/>
          <w:rFonts w:hint="cs"/>
          <w:rtl/>
        </w:rPr>
        <w:t xml:space="preserve">فبهذا یتبیّن </w:t>
      </w:r>
      <w:r w:rsidR="0081362A">
        <w:rPr>
          <w:rStyle w:val="Charb"/>
          <w:rFonts w:hint="cs"/>
          <w:rtl/>
        </w:rPr>
        <w:t>أن الشیطان اللعین نصب لأهل الشرك قبوراً...</w:t>
      </w:r>
      <w:r w:rsidR="0081362A">
        <w:rPr>
          <w:rStyle w:val="Charb"/>
          <w:rFonts w:hint="cs"/>
          <w:rtl/>
          <w:lang w:bidi="fa-IR"/>
        </w:rPr>
        <w:t>»</w:t>
      </w:r>
      <w:r w:rsidRPr="001057E0">
        <w:rPr>
          <w:rFonts w:hint="cs"/>
          <w:sz w:val="22"/>
          <w:szCs w:val="24"/>
          <w:rtl/>
          <w:lang w:bidi="fa-IR"/>
        </w:rPr>
        <w:t xml:space="preserve"> </w:t>
      </w:r>
      <w:r w:rsidRPr="001057E0">
        <w:rPr>
          <w:rStyle w:val="Char9"/>
          <w:rFonts w:eastAsia="B Badr" w:hint="cs"/>
          <w:rtl/>
        </w:rPr>
        <w:t>اما این عبارت در نسخه (ج) به صورت زیر آمده است</w:t>
      </w:r>
      <w:r w:rsidRPr="001057E0">
        <w:rPr>
          <w:rFonts w:hint="cs"/>
          <w:sz w:val="22"/>
          <w:szCs w:val="24"/>
          <w:rtl/>
          <w:lang w:bidi="fa-IR"/>
        </w:rPr>
        <w:t xml:space="preserve">: </w:t>
      </w:r>
      <w:r w:rsidR="0081362A">
        <w:rPr>
          <w:rStyle w:val="Charb"/>
          <w:rFonts w:hint="cs"/>
          <w:rtl/>
          <w:lang w:bidi="fa-IR"/>
        </w:rPr>
        <w:t>«</w:t>
      </w:r>
      <w:r w:rsidR="0081362A">
        <w:rPr>
          <w:rStyle w:val="Charb"/>
          <w:rFonts w:hint="cs"/>
          <w:rtl/>
        </w:rPr>
        <w:t>... خدع أهل البدعة والجهل فنصبوا ...</w:t>
      </w:r>
      <w:r w:rsidR="0081362A">
        <w:rPr>
          <w:rStyle w:val="Charb"/>
          <w:rFonts w:hint="cs"/>
          <w:rtl/>
          <w:lang w:bidi="fa-IR"/>
        </w:rPr>
        <w:t>».</w:t>
      </w:r>
    </w:p>
  </w:footnote>
  <w:footnote w:id="358">
    <w:p w:rsidR="00D336FF" w:rsidRPr="001057E0" w:rsidRDefault="00D336FF" w:rsidP="0081362A">
      <w:pPr>
        <w:pStyle w:val="FootnoteText"/>
        <w:bidi/>
        <w:spacing w:line="235" w:lineRule="auto"/>
        <w:ind w:left="284" w:hanging="284"/>
        <w:jc w:val="both"/>
        <w:rPr>
          <w:sz w:val="22"/>
          <w:szCs w:val="24"/>
          <w:lang w:bidi="fa-IR"/>
        </w:rPr>
      </w:pPr>
      <w:r w:rsidRPr="001057E0">
        <w:rPr>
          <w:rStyle w:val="Char9"/>
          <w:rFonts w:eastAsia="B Badr"/>
        </w:rPr>
        <w:footnoteRef/>
      </w:r>
      <w:r w:rsidRPr="001057E0">
        <w:rPr>
          <w:rStyle w:val="Char9"/>
          <w:rFonts w:eastAsia="B Badr" w:hint="cs"/>
          <w:rtl/>
        </w:rPr>
        <w:t>- در نسخه</w:t>
      </w:r>
      <w:r w:rsidRPr="001057E0">
        <w:rPr>
          <w:rFonts w:hint="cs"/>
          <w:sz w:val="22"/>
          <w:szCs w:val="24"/>
          <w:rtl/>
          <w:lang w:bidi="fa-IR"/>
        </w:rPr>
        <w:t xml:space="preserve"> (ج) </w:t>
      </w:r>
      <w:r w:rsidRPr="001057E0">
        <w:rPr>
          <w:rStyle w:val="Char9"/>
          <w:rFonts w:eastAsia="B Badr" w:hint="cs"/>
          <w:rtl/>
        </w:rPr>
        <w:t>کلمة</w:t>
      </w:r>
      <w:r w:rsidRPr="001057E0">
        <w:rPr>
          <w:rFonts w:hint="cs"/>
          <w:sz w:val="22"/>
          <w:szCs w:val="24"/>
          <w:rtl/>
          <w:lang w:bidi="fa-IR"/>
        </w:rPr>
        <w:t xml:space="preserve"> </w:t>
      </w:r>
      <w:r w:rsidRPr="001057E0">
        <w:rPr>
          <w:rStyle w:val="Charb"/>
          <w:rFonts w:hint="cs"/>
          <w:rtl/>
        </w:rPr>
        <w:t>(أوثاناً</w:t>
      </w:r>
      <w:r w:rsidRPr="001057E0">
        <w:rPr>
          <w:rStyle w:val="Char9"/>
          <w:rFonts w:eastAsia="B Badr" w:hint="cs"/>
          <w:rtl/>
        </w:rPr>
        <w:t>) از قلم افتاده است.</w:t>
      </w:r>
      <w:r w:rsidRPr="001057E0">
        <w:rPr>
          <w:rFonts w:hint="cs"/>
          <w:sz w:val="22"/>
          <w:szCs w:val="24"/>
          <w:rtl/>
          <w:lang w:bidi="fa-IR"/>
        </w:rPr>
        <w:t xml:space="preserve"> </w:t>
      </w:r>
    </w:p>
  </w:footnote>
  <w:footnote w:id="359">
    <w:p w:rsidR="00D336FF" w:rsidRPr="001057E0" w:rsidRDefault="00D336FF" w:rsidP="0081362A">
      <w:pPr>
        <w:pStyle w:val="FootnoteText"/>
        <w:bidi/>
        <w:spacing w:line="235" w:lineRule="auto"/>
        <w:ind w:left="284" w:hanging="284"/>
        <w:jc w:val="both"/>
        <w:rPr>
          <w:sz w:val="22"/>
          <w:szCs w:val="24"/>
          <w:rtl/>
          <w:lang w:bidi="fa-IR"/>
        </w:rPr>
      </w:pPr>
      <w:r w:rsidRPr="001057E0">
        <w:rPr>
          <w:rStyle w:val="Char9"/>
          <w:rFonts w:eastAsia="B Badr"/>
        </w:rPr>
        <w:footnoteRef/>
      </w:r>
      <w:r w:rsidRPr="001057E0">
        <w:rPr>
          <w:rStyle w:val="Char9"/>
          <w:rFonts w:eastAsia="B Badr" w:hint="cs"/>
          <w:rtl/>
        </w:rPr>
        <w:t>- در نسخه (ج) عبارت داخل کروشه که متن عربی آن چنین است از قلم افتاده است</w:t>
      </w:r>
      <w:r w:rsidRPr="001057E0">
        <w:rPr>
          <w:rFonts w:hint="cs"/>
          <w:sz w:val="22"/>
          <w:szCs w:val="24"/>
          <w:rtl/>
          <w:lang w:bidi="fa-IR"/>
        </w:rPr>
        <w:t xml:space="preserve">: </w:t>
      </w:r>
      <w:r w:rsidR="0081362A">
        <w:rPr>
          <w:rStyle w:val="Charb"/>
          <w:rFonts w:hint="cs"/>
          <w:rtl/>
          <w:lang w:bidi="fa-IR"/>
        </w:rPr>
        <w:t>«</w:t>
      </w:r>
      <w:r w:rsidR="0081362A">
        <w:rPr>
          <w:rStyle w:val="Charb"/>
          <w:rFonts w:hint="cs"/>
          <w:rtl/>
        </w:rPr>
        <w:t>وجعلها والحالة هذه أوثاناً</w:t>
      </w:r>
      <w:r w:rsidR="0081362A">
        <w:rPr>
          <w:rStyle w:val="Charb"/>
          <w:rFonts w:hint="cs"/>
          <w:rtl/>
          <w:lang w:bidi="fa-IR"/>
        </w:rPr>
        <w:t>»</w:t>
      </w:r>
      <w:r w:rsidR="0081362A">
        <w:rPr>
          <w:rStyle w:val="Charb"/>
          <w:rFonts w:hint="cs"/>
          <w:rtl/>
        </w:rPr>
        <w:t>.</w:t>
      </w:r>
    </w:p>
  </w:footnote>
  <w:footnote w:id="360">
    <w:p w:rsidR="00D336FF" w:rsidRPr="001057E0" w:rsidRDefault="00D336FF" w:rsidP="0081362A">
      <w:pPr>
        <w:pStyle w:val="FootnoteText"/>
        <w:bidi/>
        <w:spacing w:line="235" w:lineRule="auto"/>
        <w:ind w:left="284" w:hanging="284"/>
        <w:jc w:val="both"/>
        <w:rPr>
          <w:sz w:val="22"/>
          <w:szCs w:val="24"/>
          <w:rtl/>
          <w:lang w:bidi="fa-IR"/>
        </w:rPr>
      </w:pPr>
      <w:r w:rsidRPr="001057E0">
        <w:rPr>
          <w:rStyle w:val="Char9"/>
          <w:rFonts w:eastAsia="B Badr"/>
        </w:rPr>
        <w:footnoteRef/>
      </w:r>
      <w:r w:rsidRPr="001057E0">
        <w:rPr>
          <w:rStyle w:val="Char9"/>
          <w:rFonts w:eastAsia="B Badr" w:hint="cs"/>
          <w:rtl/>
        </w:rPr>
        <w:t>- در نسخه محقق این عبارت به این صورت آمده است</w:t>
      </w:r>
      <w:r w:rsidRPr="001057E0">
        <w:rPr>
          <w:rFonts w:hint="cs"/>
          <w:sz w:val="22"/>
          <w:szCs w:val="24"/>
          <w:rtl/>
          <w:lang w:bidi="fa-IR"/>
        </w:rPr>
        <w:t xml:space="preserve">: </w:t>
      </w:r>
      <w:r w:rsidRPr="001057E0">
        <w:rPr>
          <w:rStyle w:val="Charb"/>
          <w:rFonts w:hint="cs"/>
          <w:rtl/>
        </w:rPr>
        <w:t>(وغمصها حقها)</w:t>
      </w:r>
      <w:r w:rsidRPr="001057E0">
        <w:rPr>
          <w:rFonts w:hint="cs"/>
          <w:sz w:val="22"/>
          <w:szCs w:val="24"/>
          <w:rtl/>
          <w:lang w:bidi="fa-IR"/>
        </w:rPr>
        <w:t xml:space="preserve"> </w:t>
      </w:r>
      <w:r w:rsidRPr="001057E0">
        <w:rPr>
          <w:rStyle w:val="Char9"/>
          <w:rFonts w:eastAsia="B Badr" w:hint="cs"/>
          <w:rtl/>
        </w:rPr>
        <w:t>در نسخه (ج) این جمله به این صورت آمده است</w:t>
      </w:r>
      <w:r w:rsidRPr="001057E0">
        <w:rPr>
          <w:rFonts w:hint="cs"/>
          <w:sz w:val="22"/>
          <w:szCs w:val="24"/>
          <w:rtl/>
          <w:lang w:bidi="fa-IR"/>
        </w:rPr>
        <w:t xml:space="preserve">: </w:t>
      </w:r>
      <w:r w:rsidR="0081362A">
        <w:rPr>
          <w:rStyle w:val="Charb"/>
          <w:rFonts w:hint="cs"/>
          <w:rtl/>
          <w:lang w:bidi="fa-IR"/>
        </w:rPr>
        <w:t>«</w:t>
      </w:r>
      <w:r w:rsidR="0081362A">
        <w:rPr>
          <w:rStyle w:val="Charb"/>
          <w:rFonts w:hint="cs"/>
          <w:rtl/>
        </w:rPr>
        <w:t>... فقد انتقصها حقها ...</w:t>
      </w:r>
      <w:r w:rsidR="0081362A">
        <w:rPr>
          <w:rStyle w:val="Charb"/>
          <w:rFonts w:hint="cs"/>
          <w:rtl/>
          <w:lang w:bidi="fa-IR"/>
        </w:rPr>
        <w:t>».</w:t>
      </w:r>
    </w:p>
  </w:footnote>
  <w:footnote w:id="361">
    <w:p w:rsidR="00D336FF" w:rsidRPr="001057E0" w:rsidRDefault="00D336FF" w:rsidP="0081362A">
      <w:pPr>
        <w:pStyle w:val="ad"/>
        <w:widowControl w:val="0"/>
        <w:spacing w:line="235" w:lineRule="auto"/>
      </w:pPr>
      <w:r w:rsidRPr="001057E0">
        <w:footnoteRef/>
      </w:r>
      <w:r w:rsidRPr="001057E0">
        <w:rPr>
          <w:rFonts w:hint="cs"/>
          <w:rtl/>
        </w:rPr>
        <w:t xml:space="preserve">- در نسخه محقق عبارت </w:t>
      </w:r>
      <w:r w:rsidRPr="001057E0">
        <w:rPr>
          <w:rStyle w:val="Charb"/>
          <w:rFonts w:hint="cs"/>
          <w:rtl/>
        </w:rPr>
        <w:t>(أمروهم بإخلاص توحیده)</w:t>
      </w:r>
      <w:r w:rsidRPr="001057E0">
        <w:rPr>
          <w:rFonts w:hint="cs"/>
          <w:rtl/>
        </w:rPr>
        <w:t xml:space="preserve"> آمده است. اما در نسخه (ج) این عبارت به صورت </w:t>
      </w:r>
      <w:r w:rsidRPr="001057E0">
        <w:rPr>
          <w:rStyle w:val="Charb"/>
          <w:rFonts w:hint="cs"/>
          <w:rtl/>
        </w:rPr>
        <w:t>(بإخلاص التوحید)</w:t>
      </w:r>
      <w:r w:rsidRPr="001057E0">
        <w:rPr>
          <w:rFonts w:hint="cs"/>
          <w:rtl/>
        </w:rPr>
        <w:t xml:space="preserve"> آمده است. </w:t>
      </w:r>
    </w:p>
  </w:footnote>
  <w:footnote w:id="362">
    <w:p w:rsidR="00D336FF" w:rsidRPr="001057E0" w:rsidRDefault="00D336FF" w:rsidP="00FD5927">
      <w:pPr>
        <w:pStyle w:val="ad"/>
      </w:pPr>
      <w:r w:rsidRPr="001057E0">
        <w:footnoteRef/>
      </w:r>
      <w:r w:rsidRPr="001057E0">
        <w:rPr>
          <w:rFonts w:hint="cs"/>
          <w:rtl/>
        </w:rPr>
        <w:t xml:space="preserve">- عبارت داخل کروشه در نسخه (ج) از قلم افتاده است. </w:t>
      </w:r>
    </w:p>
  </w:footnote>
  <w:footnote w:id="363">
    <w:p w:rsidR="00D336FF" w:rsidRPr="001057E0" w:rsidRDefault="00D336FF" w:rsidP="00FD5927">
      <w:pPr>
        <w:pStyle w:val="ad"/>
      </w:pPr>
      <w:r w:rsidRPr="001057E0">
        <w:footnoteRef/>
      </w:r>
      <w:r w:rsidRPr="001057E0">
        <w:rPr>
          <w:rFonts w:hint="cs"/>
          <w:rtl/>
        </w:rPr>
        <w:t xml:space="preserve">- این عبارت در نسخه محقق، که از روی نسخه‌های (الف) و (ب) تصحیح شده است چنین آمده است: </w:t>
      </w:r>
      <w:r w:rsidR="0081362A">
        <w:rPr>
          <w:rStyle w:val="Charb"/>
          <w:rFonts w:hint="cs"/>
          <w:rtl/>
          <w:lang w:bidi="fa-IR"/>
        </w:rPr>
        <w:t>«</w:t>
      </w:r>
      <w:r w:rsidR="0081362A">
        <w:rPr>
          <w:rStyle w:val="Charb"/>
          <w:rFonts w:hint="cs"/>
          <w:rtl/>
        </w:rPr>
        <w:t>أنهم لاحرمه لهم [لدینا] ولاقدراً ....</w:t>
      </w:r>
      <w:r w:rsidR="0081362A">
        <w:rPr>
          <w:rStyle w:val="Charb"/>
          <w:rFonts w:hint="cs"/>
          <w:rtl/>
          <w:lang w:bidi="fa-IR"/>
        </w:rPr>
        <w:t xml:space="preserve">» </w:t>
      </w:r>
      <w:r w:rsidRPr="001057E0">
        <w:rPr>
          <w:rFonts w:hint="cs"/>
          <w:rtl/>
        </w:rPr>
        <w:t xml:space="preserve">که کلمه داخل کروشه در نسخه اصل از قلم افتاده است. </w:t>
      </w:r>
    </w:p>
  </w:footnote>
  <w:footnote w:id="364">
    <w:p w:rsidR="00D336FF" w:rsidRPr="001057E0" w:rsidRDefault="00D336FF" w:rsidP="00FD5927">
      <w:pPr>
        <w:pStyle w:val="FootnoteText"/>
        <w:bidi/>
        <w:ind w:left="284" w:hanging="284"/>
        <w:jc w:val="both"/>
        <w:rPr>
          <w:sz w:val="22"/>
          <w:szCs w:val="24"/>
          <w:rtl/>
          <w:lang w:bidi="fa-IR"/>
        </w:rPr>
      </w:pPr>
      <w:r w:rsidRPr="001057E0">
        <w:rPr>
          <w:rStyle w:val="Char9"/>
          <w:rFonts w:eastAsia="B Badr"/>
        </w:rPr>
        <w:footnoteRef/>
      </w:r>
      <w:r w:rsidRPr="001057E0">
        <w:rPr>
          <w:rStyle w:val="Char9"/>
          <w:rFonts w:eastAsia="B Badr" w:hint="cs"/>
          <w:rtl/>
        </w:rPr>
        <w:t>- عبارت داخل کروشه در نسخه محقق چنین آمده است</w:t>
      </w:r>
      <w:r w:rsidRPr="001057E0">
        <w:rPr>
          <w:rFonts w:hint="cs"/>
          <w:sz w:val="22"/>
          <w:szCs w:val="24"/>
          <w:rtl/>
          <w:lang w:bidi="fa-IR"/>
        </w:rPr>
        <w:t xml:space="preserve">: </w:t>
      </w:r>
      <w:r w:rsidR="0081362A">
        <w:rPr>
          <w:rStyle w:val="Charb"/>
          <w:rFonts w:hint="cs"/>
          <w:rtl/>
          <w:lang w:bidi="fa-IR"/>
        </w:rPr>
        <w:t>«</w:t>
      </w:r>
      <w:r w:rsidR="0081362A">
        <w:rPr>
          <w:rStyle w:val="Charb"/>
          <w:rFonts w:hint="cs"/>
          <w:rtl/>
        </w:rPr>
        <w:t>والذین أحبوا الأولیاء و</w:t>
      </w:r>
      <w:r w:rsidRPr="001057E0">
        <w:rPr>
          <w:rStyle w:val="Charb"/>
          <w:rFonts w:hint="cs"/>
          <w:rtl/>
        </w:rPr>
        <w:t>أتباع ال</w:t>
      </w:r>
      <w:r w:rsidR="0081362A">
        <w:rPr>
          <w:rStyle w:val="Charb"/>
          <w:rFonts w:hint="cs"/>
          <w:rtl/>
        </w:rPr>
        <w:t>ـمرسلین ...</w:t>
      </w:r>
      <w:r w:rsidR="0081362A">
        <w:rPr>
          <w:rStyle w:val="Charb"/>
          <w:rFonts w:hint="cs"/>
          <w:rtl/>
          <w:lang w:bidi="fa-IR"/>
        </w:rPr>
        <w:t>»</w:t>
      </w:r>
      <w:r w:rsidRPr="001057E0">
        <w:rPr>
          <w:rFonts w:hint="cs"/>
          <w:sz w:val="22"/>
          <w:szCs w:val="24"/>
          <w:rtl/>
          <w:lang w:bidi="fa-IR"/>
        </w:rPr>
        <w:t xml:space="preserve"> </w:t>
      </w:r>
      <w:r w:rsidRPr="001057E0">
        <w:rPr>
          <w:rStyle w:val="Char9"/>
          <w:rFonts w:eastAsia="B Badr" w:hint="cs"/>
          <w:rtl/>
        </w:rPr>
        <w:t>این عبارت در نسخه‌های (ب) و (ج) از قلم افتاده است. در حاشیه نسخه ب نوشتة محقق کتاب آمده است: «جای خالی در نسخه اصل» در نسخه (الف) آمده است:</w:t>
      </w:r>
      <w:r w:rsidRPr="001057E0">
        <w:rPr>
          <w:rFonts w:hint="cs"/>
          <w:sz w:val="22"/>
          <w:szCs w:val="24"/>
          <w:rtl/>
          <w:lang w:bidi="fa-IR"/>
        </w:rPr>
        <w:t xml:space="preserve"> </w:t>
      </w:r>
      <w:r w:rsidR="0081362A">
        <w:rPr>
          <w:rFonts w:hint="cs"/>
          <w:sz w:val="22"/>
          <w:szCs w:val="24"/>
          <w:rtl/>
          <w:lang w:bidi="fa-IR"/>
        </w:rPr>
        <w:t>«</w:t>
      </w:r>
      <w:r w:rsidR="0081362A">
        <w:rPr>
          <w:rStyle w:val="Charb"/>
          <w:rFonts w:hint="cs"/>
          <w:rtl/>
        </w:rPr>
        <w:t>وحب الأولیاء و</w:t>
      </w:r>
      <w:r w:rsidRPr="001057E0">
        <w:rPr>
          <w:rStyle w:val="Charb"/>
          <w:rFonts w:hint="cs"/>
          <w:rtl/>
        </w:rPr>
        <w:t>أتباع ال</w:t>
      </w:r>
      <w:r w:rsidR="0081362A">
        <w:rPr>
          <w:rStyle w:val="Charb"/>
          <w:rFonts w:hint="cs"/>
          <w:rtl/>
        </w:rPr>
        <w:t>ـمرسلین</w:t>
      </w:r>
      <w:r w:rsidR="0081362A">
        <w:rPr>
          <w:rStyle w:val="Charb"/>
          <w:rFonts w:hint="cs"/>
          <w:rtl/>
          <w:lang w:bidi="fa-IR"/>
        </w:rPr>
        <w:t>».</w:t>
      </w:r>
    </w:p>
  </w:footnote>
  <w:footnote w:id="365">
    <w:p w:rsidR="00D336FF" w:rsidRPr="001057E0" w:rsidRDefault="00D336FF" w:rsidP="00FD5927">
      <w:pPr>
        <w:pStyle w:val="FootnoteText"/>
        <w:bidi/>
        <w:ind w:left="284" w:hanging="284"/>
        <w:jc w:val="both"/>
        <w:rPr>
          <w:sz w:val="22"/>
          <w:szCs w:val="24"/>
          <w:rtl/>
          <w:lang w:bidi="fa-IR"/>
        </w:rPr>
      </w:pPr>
      <w:r w:rsidRPr="001057E0">
        <w:rPr>
          <w:rStyle w:val="Char9"/>
          <w:rFonts w:eastAsia="B Badr"/>
        </w:rPr>
        <w:footnoteRef/>
      </w:r>
      <w:r w:rsidRPr="001057E0">
        <w:rPr>
          <w:rStyle w:val="Char9"/>
          <w:rFonts w:eastAsia="B Badr" w:hint="cs"/>
          <w:rtl/>
        </w:rPr>
        <w:t>- در نسخه محقق آمده است</w:t>
      </w:r>
      <w:r w:rsidRPr="001057E0">
        <w:rPr>
          <w:rFonts w:hint="cs"/>
          <w:sz w:val="22"/>
          <w:szCs w:val="24"/>
          <w:rtl/>
          <w:lang w:bidi="fa-IR"/>
        </w:rPr>
        <w:t xml:space="preserve">: </w:t>
      </w:r>
      <w:r w:rsidR="0081362A">
        <w:rPr>
          <w:rFonts w:hint="cs"/>
          <w:sz w:val="22"/>
          <w:szCs w:val="24"/>
          <w:rtl/>
          <w:lang w:bidi="fa-IR"/>
        </w:rPr>
        <w:t>«</w:t>
      </w:r>
      <w:r w:rsidR="0081362A">
        <w:rPr>
          <w:rStyle w:val="Charb"/>
          <w:rFonts w:hint="cs"/>
          <w:rtl/>
        </w:rPr>
        <w:t>وفي</w:t>
      </w:r>
      <w:r w:rsidRPr="001057E0">
        <w:rPr>
          <w:rStyle w:val="Charb"/>
          <w:rFonts w:hint="cs"/>
          <w:rtl/>
        </w:rPr>
        <w:t xml:space="preserve"> ز</w:t>
      </w:r>
      <w:r w:rsidR="0081362A">
        <w:rPr>
          <w:rStyle w:val="Charb"/>
          <w:rFonts w:hint="cs"/>
          <w:rtl/>
        </w:rPr>
        <w:t>عمهم أنهم لا حرمه لهم [لدنیا] و</w:t>
      </w:r>
      <w:r w:rsidRPr="001057E0">
        <w:rPr>
          <w:rStyle w:val="Charb"/>
          <w:rFonts w:hint="cs"/>
          <w:rtl/>
        </w:rPr>
        <w:t>لا</w:t>
      </w:r>
      <w:r w:rsidR="0081362A">
        <w:rPr>
          <w:rStyle w:val="Charb"/>
          <w:rFonts w:hint="cs"/>
          <w:rtl/>
        </w:rPr>
        <w:t xml:space="preserve"> قدراً حتی یسیراً ...</w:t>
      </w:r>
      <w:r w:rsidR="0081362A">
        <w:rPr>
          <w:rStyle w:val="Charb"/>
          <w:rFonts w:hint="cs"/>
          <w:rtl/>
          <w:lang w:bidi="fa-IR"/>
        </w:rPr>
        <w:t>»</w:t>
      </w:r>
      <w:r w:rsidRPr="001057E0">
        <w:rPr>
          <w:rFonts w:hint="cs"/>
          <w:sz w:val="22"/>
          <w:szCs w:val="24"/>
          <w:rtl/>
          <w:lang w:bidi="fa-IR"/>
        </w:rPr>
        <w:t xml:space="preserve"> </w:t>
      </w:r>
      <w:r w:rsidRPr="001057E0">
        <w:rPr>
          <w:rStyle w:val="Char9"/>
          <w:rFonts w:eastAsia="B Badr" w:hint="cs"/>
          <w:rtl/>
        </w:rPr>
        <w:t>در نسخه (ج) این عبارت، این گونه آمده است</w:t>
      </w:r>
      <w:r w:rsidRPr="001057E0">
        <w:rPr>
          <w:rFonts w:hint="cs"/>
          <w:sz w:val="22"/>
          <w:szCs w:val="24"/>
          <w:rtl/>
          <w:lang w:bidi="fa-IR"/>
        </w:rPr>
        <w:t xml:space="preserve">: </w:t>
      </w:r>
      <w:r w:rsidR="0081362A">
        <w:rPr>
          <w:rStyle w:val="Charb"/>
          <w:rFonts w:hint="cs"/>
          <w:rtl/>
          <w:lang w:bidi="fa-IR"/>
        </w:rPr>
        <w:t>«</w:t>
      </w:r>
      <w:r w:rsidR="0081362A">
        <w:rPr>
          <w:rStyle w:val="Charb"/>
          <w:rFonts w:hint="cs"/>
          <w:rtl/>
        </w:rPr>
        <w:t>وزعموا أنا لا نحترم الصالحین ولا نحبهم حتی یسیر ...</w:t>
      </w:r>
      <w:r w:rsidR="0081362A">
        <w:rPr>
          <w:rStyle w:val="Charb"/>
          <w:rFonts w:hint="cs"/>
          <w:rtl/>
          <w:lang w:bidi="fa-IR"/>
        </w:rPr>
        <w:t>»</w:t>
      </w:r>
      <w:r w:rsidR="0081362A">
        <w:rPr>
          <w:rStyle w:val="Charb"/>
          <w:rFonts w:hint="cs"/>
          <w:rtl/>
        </w:rPr>
        <w:t>.</w:t>
      </w:r>
    </w:p>
  </w:footnote>
  <w:footnote w:id="366">
    <w:p w:rsidR="00D336FF" w:rsidRPr="001057E0" w:rsidRDefault="00D336FF" w:rsidP="00FD5927">
      <w:pPr>
        <w:pStyle w:val="ad"/>
      </w:pPr>
      <w:r w:rsidRPr="001057E0">
        <w:rPr>
          <w:rStyle w:val="Char9"/>
          <w:rFonts w:eastAsia="B Badr"/>
        </w:rPr>
        <w:footnoteRef/>
      </w:r>
      <w:r w:rsidRPr="001057E0">
        <w:rPr>
          <w:rStyle w:val="Char9"/>
          <w:rFonts w:eastAsia="B Badr" w:hint="cs"/>
          <w:rtl/>
        </w:rPr>
        <w:t>- عبارت داخل کروشه که: در نسخه محقق چنین آمده است</w:t>
      </w:r>
      <w:r w:rsidRPr="001057E0">
        <w:rPr>
          <w:rFonts w:hint="cs"/>
          <w:rtl/>
        </w:rPr>
        <w:t xml:space="preserve">: </w:t>
      </w:r>
      <w:r w:rsidR="0081362A">
        <w:rPr>
          <w:rStyle w:val="Charb"/>
          <w:rFonts w:hint="cs"/>
          <w:rtl/>
        </w:rPr>
        <w:t>(بإتباعه واحترامه و</w:t>
      </w:r>
      <w:r w:rsidRPr="001057E0">
        <w:rPr>
          <w:rStyle w:val="Charb"/>
          <w:rFonts w:hint="cs"/>
          <w:rtl/>
        </w:rPr>
        <w:t>العمل به)</w:t>
      </w:r>
      <w:r w:rsidRPr="001057E0">
        <w:rPr>
          <w:rFonts w:hint="cs"/>
          <w:rtl/>
        </w:rPr>
        <w:t xml:space="preserve"> در نسخه (ج) از قلم افتاده است. </w:t>
      </w:r>
    </w:p>
  </w:footnote>
  <w:footnote w:id="367">
    <w:p w:rsidR="00D336FF" w:rsidRPr="001057E0" w:rsidRDefault="00D336FF" w:rsidP="00FD5927">
      <w:pPr>
        <w:pStyle w:val="ad"/>
      </w:pPr>
      <w:r w:rsidRPr="001057E0">
        <w:rPr>
          <w:rStyle w:val="FootnoteReference"/>
          <w:vertAlign w:val="baseline"/>
        </w:rPr>
        <w:footnoteRef/>
      </w:r>
      <w:r w:rsidRPr="001057E0">
        <w:rPr>
          <w:rFonts w:hint="cs"/>
          <w:rtl/>
        </w:rPr>
        <w:t xml:space="preserve">- نگا: </w:t>
      </w:r>
      <w:r w:rsidRPr="001057E0">
        <w:rPr>
          <w:rStyle w:val="Charb"/>
          <w:rFonts w:hint="cs"/>
          <w:rtl/>
        </w:rPr>
        <w:t>إغاثة اللهفان</w:t>
      </w:r>
      <w:r w:rsidRPr="001057E0">
        <w:rPr>
          <w:rFonts w:hint="cs"/>
          <w:rtl/>
        </w:rPr>
        <w:t xml:space="preserve">، ص (212 – 213) </w:t>
      </w:r>
    </w:p>
  </w:footnote>
  <w:footnote w:id="368">
    <w:p w:rsidR="00D336FF" w:rsidRPr="001057E0" w:rsidRDefault="00D336FF" w:rsidP="00FD5927">
      <w:pPr>
        <w:pStyle w:val="FootnoteText"/>
        <w:bidi/>
        <w:ind w:left="284" w:hanging="284"/>
        <w:jc w:val="both"/>
        <w:rPr>
          <w:sz w:val="22"/>
          <w:szCs w:val="24"/>
          <w:rtl/>
          <w:lang w:bidi="fa-IR"/>
        </w:rPr>
      </w:pPr>
      <w:r w:rsidRPr="001057E0">
        <w:rPr>
          <w:rStyle w:val="Char9"/>
          <w:rFonts w:eastAsia="B Badr"/>
        </w:rPr>
        <w:footnoteRef/>
      </w:r>
      <w:r w:rsidRPr="001057E0">
        <w:rPr>
          <w:rStyle w:val="Char9"/>
          <w:rFonts w:eastAsia="B Badr" w:hint="cs"/>
          <w:rtl/>
        </w:rPr>
        <w:t>- در نسخه محقق آمده است</w:t>
      </w:r>
      <w:r w:rsidRPr="001057E0">
        <w:rPr>
          <w:rFonts w:hint="cs"/>
          <w:sz w:val="22"/>
          <w:szCs w:val="24"/>
          <w:rtl/>
          <w:lang w:bidi="fa-IR"/>
        </w:rPr>
        <w:t xml:space="preserve">: </w:t>
      </w:r>
      <w:r w:rsidR="0081362A">
        <w:rPr>
          <w:rStyle w:val="Charb"/>
          <w:rFonts w:hint="cs"/>
          <w:rtl/>
          <w:lang w:bidi="fa-IR"/>
        </w:rPr>
        <w:t>«</w:t>
      </w:r>
      <w:r w:rsidR="0081362A">
        <w:rPr>
          <w:rStyle w:val="Charb"/>
          <w:rFonts w:hint="cs"/>
          <w:rtl/>
        </w:rPr>
        <w:t>وتعظیم الأنبیاء و</w:t>
      </w:r>
      <w:r w:rsidRPr="001057E0">
        <w:rPr>
          <w:rStyle w:val="Charb"/>
          <w:rFonts w:hint="cs"/>
          <w:rtl/>
        </w:rPr>
        <w:t>الأولیاء و احتر</w:t>
      </w:r>
      <w:r w:rsidR="0081362A">
        <w:rPr>
          <w:rStyle w:val="Charb"/>
          <w:rFonts w:hint="cs"/>
          <w:rtl/>
        </w:rPr>
        <w:t>امهم متابعتهم لهم فیما یحبونه وتجنب ما یکرهونه</w:t>
      </w:r>
      <w:r w:rsidR="0081362A">
        <w:rPr>
          <w:rStyle w:val="Charb"/>
          <w:rFonts w:hint="cs"/>
          <w:rtl/>
          <w:lang w:bidi="fa-IR"/>
        </w:rPr>
        <w:t>»</w:t>
      </w:r>
      <w:r w:rsidRPr="001057E0">
        <w:rPr>
          <w:rFonts w:hint="cs"/>
          <w:sz w:val="22"/>
          <w:szCs w:val="24"/>
          <w:rtl/>
          <w:lang w:bidi="fa-IR"/>
        </w:rPr>
        <w:t xml:space="preserve"> </w:t>
      </w:r>
      <w:r w:rsidRPr="001057E0">
        <w:rPr>
          <w:rStyle w:val="Char9"/>
          <w:rFonts w:eastAsia="B Badr" w:hint="cs"/>
          <w:rtl/>
        </w:rPr>
        <w:t>اما در نسخه (ج) این عبارت چنین آمده است:</w:t>
      </w:r>
      <w:r w:rsidRPr="001057E0">
        <w:rPr>
          <w:rFonts w:hint="cs"/>
          <w:sz w:val="22"/>
          <w:szCs w:val="24"/>
          <w:rtl/>
          <w:lang w:bidi="fa-IR"/>
        </w:rPr>
        <w:t xml:space="preserve"> </w:t>
      </w:r>
      <w:r w:rsidR="0081362A">
        <w:rPr>
          <w:rStyle w:val="Charb"/>
          <w:rFonts w:hint="cs"/>
          <w:rtl/>
          <w:lang w:bidi="fa-IR"/>
        </w:rPr>
        <w:t>«</w:t>
      </w:r>
      <w:r w:rsidR="0081362A">
        <w:rPr>
          <w:rStyle w:val="Charb"/>
          <w:rFonts w:hint="cs"/>
          <w:rtl/>
        </w:rPr>
        <w:t>... واحترامهم ومحبتهم فیما یحبونه وتجنب ما یکروهونه وما ینهون عنه</w:t>
      </w:r>
      <w:r w:rsidR="0081362A">
        <w:rPr>
          <w:rStyle w:val="Charb"/>
          <w:rFonts w:hint="cs"/>
          <w:rtl/>
          <w:lang w:bidi="fa-IR"/>
        </w:rPr>
        <w:t>».</w:t>
      </w:r>
    </w:p>
  </w:footnote>
  <w:footnote w:id="369">
    <w:p w:rsidR="00D336FF" w:rsidRPr="001057E0" w:rsidRDefault="00D336FF" w:rsidP="0081362A">
      <w:pPr>
        <w:pStyle w:val="FootnoteText"/>
        <w:bidi/>
        <w:ind w:left="284" w:hanging="284"/>
        <w:jc w:val="both"/>
        <w:rPr>
          <w:sz w:val="22"/>
          <w:szCs w:val="24"/>
          <w:rtl/>
          <w:lang w:bidi="fa-IR"/>
        </w:rPr>
      </w:pPr>
      <w:r w:rsidRPr="001057E0">
        <w:rPr>
          <w:rStyle w:val="Char9"/>
          <w:rFonts w:eastAsia="B Badr"/>
        </w:rPr>
        <w:footnoteRef/>
      </w:r>
      <w:r w:rsidRPr="001057E0">
        <w:rPr>
          <w:rStyle w:val="Char9"/>
          <w:rFonts w:eastAsia="B Badr" w:hint="cs"/>
          <w:rtl/>
        </w:rPr>
        <w:t>- در نسخه محقق عبارت داخل کروشه چنین آمده است</w:t>
      </w:r>
      <w:r w:rsidRPr="001057E0">
        <w:rPr>
          <w:rFonts w:hint="cs"/>
          <w:sz w:val="22"/>
          <w:szCs w:val="24"/>
          <w:rtl/>
          <w:lang w:bidi="fa-IR"/>
        </w:rPr>
        <w:t xml:space="preserve">: </w:t>
      </w:r>
      <w:r w:rsidR="0081362A">
        <w:rPr>
          <w:rStyle w:val="Charb"/>
          <w:rFonts w:hint="cs"/>
          <w:rtl/>
          <w:lang w:bidi="fa-IR"/>
        </w:rPr>
        <w:t>«</w:t>
      </w:r>
      <w:r w:rsidR="0081362A">
        <w:rPr>
          <w:rStyle w:val="Charb"/>
          <w:rFonts w:hint="cs"/>
          <w:rtl/>
        </w:rPr>
        <w:t>وهم أعصی الناس لهم وأبعدهم منهم ومن هدیهم و</w:t>
      </w:r>
      <w:r w:rsidRPr="001057E0">
        <w:rPr>
          <w:rStyle w:val="Charb"/>
          <w:rFonts w:hint="cs"/>
          <w:rtl/>
        </w:rPr>
        <w:t>متابعتهم کالنصاری مع ال</w:t>
      </w:r>
      <w:r w:rsidR="0081362A">
        <w:rPr>
          <w:rStyle w:val="Charb"/>
          <w:rFonts w:hint="cs"/>
          <w:rtl/>
        </w:rPr>
        <w:t>ـمسیح وکالیهود مع موسی والرافضة</w:t>
      </w:r>
      <w:r w:rsidRPr="001057E0">
        <w:rPr>
          <w:rStyle w:val="Charb"/>
          <w:rFonts w:hint="cs"/>
          <w:rtl/>
        </w:rPr>
        <w:t xml:space="preserve"> مع</w:t>
      </w:r>
      <w:r w:rsidR="0081362A">
        <w:rPr>
          <w:rStyle w:val="Charb"/>
          <w:rFonts w:hint="cs"/>
          <w:rtl/>
        </w:rPr>
        <w:t xml:space="preserve"> علی و</w:t>
      </w:r>
      <w:r w:rsidRPr="001057E0">
        <w:rPr>
          <w:rStyle w:val="Charb"/>
          <w:rFonts w:hint="cs"/>
          <w:rtl/>
        </w:rPr>
        <w:t>أ</w:t>
      </w:r>
      <w:r w:rsidR="0081362A">
        <w:rPr>
          <w:rStyle w:val="Charb"/>
          <w:rFonts w:hint="cs"/>
          <w:rtl/>
        </w:rPr>
        <w:t>هل التوحید أین کانوا أولی بهم ونصره طریقهم وسنتهم وهدیهم ومنهاجهم وأولی بالحق قولاً و</w:t>
      </w:r>
      <w:r w:rsidRPr="001057E0">
        <w:rPr>
          <w:rStyle w:val="Charb"/>
          <w:rFonts w:hint="cs"/>
          <w:rtl/>
        </w:rPr>
        <w:t>عملاً من أهل الباطل</w:t>
      </w:r>
      <w:r w:rsidR="0081362A">
        <w:rPr>
          <w:rStyle w:val="Charb"/>
          <w:rFonts w:hint="cs"/>
          <w:rtl/>
          <w:lang w:bidi="fa-IR"/>
        </w:rPr>
        <w:t>»</w:t>
      </w:r>
      <w:r w:rsidR="0081362A">
        <w:rPr>
          <w:rStyle w:val="Charb"/>
          <w:rFonts w:hint="cs"/>
          <w:rtl/>
        </w:rPr>
        <w:t>.</w:t>
      </w:r>
      <w:r w:rsidRPr="001057E0">
        <w:rPr>
          <w:rFonts w:hint="cs"/>
          <w:sz w:val="22"/>
          <w:szCs w:val="24"/>
          <w:rtl/>
          <w:lang w:bidi="fa-IR"/>
        </w:rPr>
        <w:t xml:space="preserve"> </w:t>
      </w:r>
      <w:r w:rsidRPr="001057E0">
        <w:rPr>
          <w:rStyle w:val="Char9"/>
          <w:rFonts w:eastAsia="B Badr" w:hint="cs"/>
          <w:rtl/>
        </w:rPr>
        <w:t>اما همین عبارت در نسخۀ (ج) چنین آمده است: قال تعالی</w:t>
      </w:r>
      <w:r w:rsidRPr="001057E0">
        <w:rPr>
          <w:rStyle w:val="Charb"/>
          <w:rFonts w:hint="cs"/>
          <w:rtl/>
        </w:rPr>
        <w:t xml:space="preserve">: </w:t>
      </w:r>
      <w:r w:rsidR="0081362A">
        <w:rPr>
          <w:rFonts w:ascii="Traditional Arabic" w:hAnsi="Traditional Arabic" w:cs="Traditional Arabic"/>
          <w:szCs w:val="24"/>
          <w:rtl/>
          <w:lang w:bidi="fa-IR"/>
        </w:rPr>
        <w:t>﴿</w:t>
      </w:r>
      <w:r w:rsidRPr="001057E0">
        <w:rPr>
          <w:rFonts w:cs="KFGQPC Uthmanic Script HAFS"/>
          <w:szCs w:val="24"/>
          <w:rtl/>
          <w:lang w:bidi="fa-IR"/>
        </w:rPr>
        <w:t>قُل</w:t>
      </w:r>
      <w:r w:rsidRPr="001057E0">
        <w:rPr>
          <w:rFonts w:ascii="Tahoma" w:hAnsi="Tahoma" w:cs="KFGQPC Uthmanic Script HAFS" w:hint="cs"/>
          <w:szCs w:val="24"/>
          <w:rtl/>
          <w:lang w:bidi="fa-IR"/>
        </w:rPr>
        <w:t>ۡ</w:t>
      </w:r>
      <w:r w:rsidRPr="001057E0">
        <w:rPr>
          <w:rFonts w:cs="KFGQPC Uthmanic Script HAFS"/>
          <w:szCs w:val="24"/>
          <w:rtl/>
          <w:lang w:bidi="fa-IR"/>
        </w:rPr>
        <w:t xml:space="preserve"> </w:t>
      </w:r>
      <w:r w:rsidRPr="001057E0">
        <w:rPr>
          <w:rFonts w:cs="KFGQPC Uthmanic Script HAFS" w:hint="cs"/>
          <w:szCs w:val="24"/>
          <w:rtl/>
          <w:lang w:bidi="fa-IR"/>
        </w:rPr>
        <w:t>إِن</w:t>
      </w:r>
      <w:r w:rsidRPr="001057E0">
        <w:rPr>
          <w:rFonts w:cs="KFGQPC Uthmanic Script HAFS"/>
          <w:szCs w:val="24"/>
          <w:rtl/>
          <w:lang w:bidi="fa-IR"/>
        </w:rPr>
        <w:t xml:space="preserve"> </w:t>
      </w:r>
      <w:r w:rsidRPr="001057E0">
        <w:rPr>
          <w:rFonts w:cs="KFGQPC Uthmanic Script HAFS" w:hint="cs"/>
          <w:szCs w:val="24"/>
          <w:rtl/>
          <w:lang w:bidi="fa-IR"/>
        </w:rPr>
        <w:t>كُنتُم</w:t>
      </w:r>
      <w:r w:rsidRPr="001057E0">
        <w:rPr>
          <w:rFonts w:ascii="Tahoma" w:hAnsi="Tahoma" w:cs="KFGQPC Uthmanic Script HAFS" w:hint="cs"/>
          <w:szCs w:val="24"/>
          <w:rtl/>
          <w:lang w:bidi="fa-IR"/>
        </w:rPr>
        <w:t>ۡ</w:t>
      </w:r>
      <w:r w:rsidRPr="001057E0">
        <w:rPr>
          <w:rFonts w:cs="KFGQPC Uthmanic Script HAFS"/>
          <w:szCs w:val="24"/>
          <w:rtl/>
          <w:lang w:bidi="fa-IR"/>
        </w:rPr>
        <w:t xml:space="preserve"> </w:t>
      </w:r>
      <w:r w:rsidRPr="001057E0">
        <w:rPr>
          <w:rFonts w:cs="KFGQPC Uthmanic Script HAFS" w:hint="cs"/>
          <w:szCs w:val="24"/>
          <w:rtl/>
          <w:lang w:bidi="fa-IR"/>
        </w:rPr>
        <w:t>تُحِبُّونَ</w:t>
      </w:r>
      <w:r w:rsidRPr="001057E0">
        <w:rPr>
          <w:rFonts w:cs="KFGQPC Uthmanic Script HAFS"/>
          <w:szCs w:val="24"/>
          <w:rtl/>
          <w:lang w:bidi="fa-IR"/>
        </w:rPr>
        <w:t xml:space="preserve"> </w:t>
      </w:r>
      <w:r w:rsidRPr="001057E0">
        <w:rPr>
          <w:rFonts w:cs="KFGQPC Uthmanic Script HAFS" w:hint="cs"/>
          <w:szCs w:val="24"/>
          <w:rtl/>
          <w:lang w:bidi="fa-IR"/>
        </w:rPr>
        <w:t>ٱللَّهَ</w:t>
      </w:r>
      <w:r w:rsidRPr="001057E0">
        <w:rPr>
          <w:rFonts w:cs="KFGQPC Uthmanic Script HAFS"/>
          <w:szCs w:val="24"/>
          <w:rtl/>
          <w:lang w:bidi="fa-IR"/>
        </w:rPr>
        <w:t xml:space="preserve"> فَ</w:t>
      </w:r>
      <w:r w:rsidRPr="001057E0">
        <w:rPr>
          <w:rFonts w:cs="KFGQPC Uthmanic Script HAFS" w:hint="cs"/>
          <w:szCs w:val="24"/>
          <w:rtl/>
          <w:lang w:bidi="fa-IR"/>
        </w:rPr>
        <w:t>ٱتَّبِعُونِي</w:t>
      </w:r>
      <w:r w:rsidRPr="001057E0">
        <w:rPr>
          <w:rFonts w:cs="KFGQPC Uthmanic Script HAFS"/>
          <w:szCs w:val="24"/>
          <w:rtl/>
          <w:lang w:bidi="fa-IR"/>
        </w:rPr>
        <w:t xml:space="preserve"> يُح</w:t>
      </w:r>
      <w:r w:rsidRPr="001057E0">
        <w:rPr>
          <w:rFonts w:ascii="Tahoma" w:hAnsi="Tahoma" w:cs="KFGQPC Uthmanic Script HAFS" w:hint="cs"/>
          <w:szCs w:val="24"/>
          <w:rtl/>
          <w:lang w:bidi="fa-IR"/>
        </w:rPr>
        <w:t>ۡ</w:t>
      </w:r>
      <w:r w:rsidRPr="001057E0">
        <w:rPr>
          <w:rFonts w:cs="KFGQPC Uthmanic Script HAFS" w:hint="cs"/>
          <w:szCs w:val="24"/>
          <w:rtl/>
          <w:lang w:bidi="fa-IR"/>
        </w:rPr>
        <w:t>بِب</w:t>
      </w:r>
      <w:r w:rsidRPr="001057E0">
        <w:rPr>
          <w:rFonts w:ascii="Tahoma" w:hAnsi="Tahoma" w:cs="KFGQPC Uthmanic Script HAFS" w:hint="cs"/>
          <w:szCs w:val="24"/>
          <w:rtl/>
          <w:lang w:bidi="fa-IR"/>
        </w:rPr>
        <w:t>ۡ</w:t>
      </w:r>
      <w:r w:rsidRPr="001057E0">
        <w:rPr>
          <w:rFonts w:cs="KFGQPC Uthmanic Script HAFS" w:hint="cs"/>
          <w:szCs w:val="24"/>
          <w:rtl/>
          <w:lang w:bidi="fa-IR"/>
        </w:rPr>
        <w:t>كُمُ</w:t>
      </w:r>
      <w:r w:rsidRPr="001057E0">
        <w:rPr>
          <w:rFonts w:cs="KFGQPC Uthmanic Script HAFS"/>
          <w:szCs w:val="24"/>
          <w:rtl/>
          <w:lang w:bidi="fa-IR"/>
        </w:rPr>
        <w:t xml:space="preserve"> </w:t>
      </w:r>
      <w:r w:rsidRPr="001057E0">
        <w:rPr>
          <w:rFonts w:cs="KFGQPC Uthmanic Script HAFS" w:hint="cs"/>
          <w:szCs w:val="24"/>
          <w:rtl/>
          <w:lang w:bidi="fa-IR"/>
        </w:rPr>
        <w:t>ٱللَّهُ</w:t>
      </w:r>
      <w:r w:rsidR="0081362A">
        <w:rPr>
          <w:rFonts w:ascii="Traditional Arabic" w:hAnsi="Traditional Arabic" w:cs="Traditional Arabic"/>
          <w:szCs w:val="24"/>
          <w:rtl/>
          <w:lang w:bidi="fa-IR"/>
        </w:rPr>
        <w:t>﴾</w:t>
      </w:r>
      <w:r w:rsidRPr="001057E0">
        <w:rPr>
          <w:rFonts w:ascii="Tahoma" w:hAnsi="Tahoma" w:cs="IRNazli"/>
          <w:sz w:val="22"/>
          <w:szCs w:val="24"/>
          <w:rtl/>
          <w:lang w:bidi="fa-IR"/>
        </w:rPr>
        <w:t xml:space="preserve"> </w:t>
      </w:r>
      <w:r w:rsidRPr="001057E0">
        <w:rPr>
          <w:rFonts w:ascii="Tahoma" w:hAnsi="Tahoma" w:cs="IRNazli"/>
          <w:sz w:val="22"/>
          <w:szCs w:val="22"/>
          <w:rtl/>
          <w:lang w:bidi="fa-IR"/>
        </w:rPr>
        <w:t>[آل عمران: 31]</w:t>
      </w:r>
      <w:r w:rsidRPr="001057E0">
        <w:rPr>
          <w:rFonts w:hint="cs"/>
          <w:sz w:val="22"/>
          <w:szCs w:val="24"/>
          <w:rtl/>
          <w:lang w:bidi="fa-IR"/>
        </w:rPr>
        <w:t xml:space="preserve"> </w:t>
      </w:r>
      <w:r w:rsidRPr="001057E0">
        <w:rPr>
          <w:rStyle w:val="Charb"/>
          <w:rFonts w:hint="cs"/>
          <w:rtl/>
        </w:rPr>
        <w:t>فأ</w:t>
      </w:r>
      <w:r w:rsidR="0081362A">
        <w:rPr>
          <w:rStyle w:val="Charb"/>
          <w:rFonts w:hint="cs"/>
          <w:rtl/>
        </w:rPr>
        <w:t>هل التوحید أین کانوا أولی بهم وبمحبتهم ونصره طریقهم وسنتهم وهدیهم ومنهاجهم وأولی بالحق قولاً و</w:t>
      </w:r>
      <w:r w:rsidRPr="001057E0">
        <w:rPr>
          <w:rStyle w:val="Charb"/>
          <w:rFonts w:hint="cs"/>
          <w:rtl/>
        </w:rPr>
        <w:t>عملاً من هؤلاء ال</w:t>
      </w:r>
      <w:r w:rsidR="0081362A">
        <w:rPr>
          <w:rStyle w:val="Charb"/>
          <w:rFonts w:hint="cs"/>
          <w:rtl/>
        </w:rPr>
        <w:t>ـمبتدعة</w:t>
      </w:r>
      <w:r w:rsidRPr="001057E0">
        <w:rPr>
          <w:rStyle w:val="Charb"/>
          <w:rFonts w:hint="cs"/>
          <w:rtl/>
        </w:rPr>
        <w:t xml:space="preserve"> </w:t>
      </w:r>
      <w:r w:rsidR="0081362A">
        <w:rPr>
          <w:rStyle w:val="Charb"/>
          <w:rFonts w:hint="cs"/>
          <w:rtl/>
        </w:rPr>
        <w:t>الذین کانوا هم أعصی الناس لهم وأبعدهم عن هدیهم ومتابعتهم و</w:t>
      </w:r>
      <w:r w:rsidRPr="001057E0">
        <w:rPr>
          <w:rStyle w:val="Charb"/>
          <w:rFonts w:hint="cs"/>
          <w:rtl/>
        </w:rPr>
        <w:t>صنیعهم معهم کصنیع النصاری مع ال</w:t>
      </w:r>
      <w:r w:rsidR="0081362A">
        <w:rPr>
          <w:rStyle w:val="Charb"/>
          <w:rFonts w:hint="cs"/>
          <w:rtl/>
        </w:rPr>
        <w:t>ـمسیح وکالیهود مع موسی و</w:t>
      </w:r>
      <w:r w:rsidRPr="001057E0">
        <w:rPr>
          <w:rStyle w:val="Charb"/>
          <w:rFonts w:hint="cs"/>
          <w:rtl/>
        </w:rPr>
        <w:t>الراف</w:t>
      </w:r>
      <w:r w:rsidR="0081362A">
        <w:rPr>
          <w:rStyle w:val="Charb"/>
          <w:rFonts w:hint="cs"/>
          <w:rtl/>
        </w:rPr>
        <w:t>ضة مع علی</w:t>
      </w:r>
      <w:r w:rsidR="0081362A">
        <w:rPr>
          <w:rStyle w:val="Charb"/>
          <w:rFonts w:hint="cs"/>
          <w:rtl/>
          <w:lang w:bidi="fa-IR"/>
        </w:rPr>
        <w:t>»</w:t>
      </w:r>
      <w:r w:rsidRPr="001057E0">
        <w:rPr>
          <w:rStyle w:val="Charb"/>
          <w:rFonts w:hint="cs"/>
          <w:rtl/>
        </w:rPr>
        <w:t>.</w:t>
      </w:r>
    </w:p>
  </w:footnote>
  <w:footnote w:id="370">
    <w:p w:rsidR="00D336FF" w:rsidRPr="001057E0" w:rsidRDefault="00D336FF" w:rsidP="00FD5927">
      <w:pPr>
        <w:pStyle w:val="ad"/>
      </w:pPr>
      <w:r w:rsidRPr="001057E0">
        <w:rPr>
          <w:rStyle w:val="FootnoteReference"/>
          <w:vertAlign w:val="baseline"/>
        </w:rPr>
        <w:footnoteRef/>
      </w:r>
      <w:r w:rsidRPr="001057E0">
        <w:rPr>
          <w:rFonts w:hint="cs"/>
          <w:rtl/>
        </w:rPr>
        <w:t xml:space="preserve">- عبارت داخل کروشه در نسخه (ج) از قلم افتاده است. </w:t>
      </w:r>
    </w:p>
  </w:footnote>
  <w:footnote w:id="371">
    <w:p w:rsidR="00D336FF" w:rsidRPr="001057E0" w:rsidRDefault="00D336FF" w:rsidP="00FD5927">
      <w:pPr>
        <w:pStyle w:val="ad"/>
      </w:pPr>
      <w:r w:rsidRPr="001057E0">
        <w:rPr>
          <w:rStyle w:val="FootnoteReference"/>
          <w:vertAlign w:val="baseline"/>
        </w:rPr>
        <w:footnoteRef/>
      </w:r>
      <w:r w:rsidRPr="001057E0">
        <w:rPr>
          <w:rFonts w:hint="cs"/>
          <w:rtl/>
        </w:rPr>
        <w:t xml:space="preserve">- در نسخه محقق عبارت (ذکرالله) و در نسخه (ب) (سبیل‌الله) ذکر شده است. </w:t>
      </w:r>
    </w:p>
  </w:footnote>
  <w:footnote w:id="372">
    <w:p w:rsidR="00D336FF" w:rsidRPr="001057E0" w:rsidRDefault="00D336FF" w:rsidP="00FD5927">
      <w:pPr>
        <w:pStyle w:val="ad"/>
      </w:pPr>
      <w:r w:rsidRPr="001057E0">
        <w:rPr>
          <w:rStyle w:val="FootnoteReference"/>
          <w:vertAlign w:val="baseline"/>
        </w:rPr>
        <w:footnoteRef/>
      </w:r>
      <w:r w:rsidRPr="001057E0">
        <w:rPr>
          <w:rFonts w:hint="cs"/>
          <w:rtl/>
        </w:rPr>
        <w:t xml:space="preserve">- جای این کلمه (تخرصات) ذکر شده است که متن محقق از روی کتاب إغاثة اللهفان (ص 214) تصحیح گردید. </w:t>
      </w:r>
    </w:p>
  </w:footnote>
  <w:footnote w:id="373">
    <w:p w:rsidR="00D336FF" w:rsidRPr="001057E0" w:rsidRDefault="00D336FF" w:rsidP="00FD5927">
      <w:pPr>
        <w:pStyle w:val="ad"/>
      </w:pPr>
      <w:r w:rsidRPr="001057E0">
        <w:rPr>
          <w:rStyle w:val="FootnoteReference"/>
          <w:vertAlign w:val="baseline"/>
        </w:rPr>
        <w:footnoteRef/>
      </w:r>
      <w:r w:rsidRPr="001057E0">
        <w:rPr>
          <w:rFonts w:hint="cs"/>
          <w:rtl/>
        </w:rPr>
        <w:t>- در متن محقق کلمه (البؤس) از روی متن نسخه اصلی تصحیح گردید. در حاشیه نسخه (ب) نوشته شده است:</w:t>
      </w:r>
      <w:r w:rsidR="0020487C">
        <w:rPr>
          <w:rFonts w:hint="cs"/>
          <w:rtl/>
        </w:rPr>
        <w:t xml:space="preserve"> (جای آن در نسخه اصل خالی بود).</w:t>
      </w:r>
    </w:p>
  </w:footnote>
  <w:footnote w:id="374">
    <w:p w:rsidR="00D336FF" w:rsidRPr="001057E0" w:rsidRDefault="00D336FF" w:rsidP="00FD5927">
      <w:pPr>
        <w:pStyle w:val="ad"/>
        <w:rPr>
          <w:rtl/>
        </w:rPr>
      </w:pPr>
      <w:r w:rsidRPr="001057E0">
        <w:rPr>
          <w:rStyle w:val="FootnoteReference"/>
          <w:vertAlign w:val="baseline"/>
        </w:rPr>
        <w:footnoteRef/>
      </w:r>
      <w:r w:rsidRPr="001057E0">
        <w:rPr>
          <w:rFonts w:hint="cs"/>
          <w:rtl/>
        </w:rPr>
        <w:t xml:space="preserve">- عبارت داخل کروشه در نسخه‌های اصل، (الف) و (ب) به صورت ناقص آورده شده است. این عبارت در نسخه (ج) چنین آمده است: </w:t>
      </w:r>
      <w:r w:rsidR="0020487C">
        <w:rPr>
          <w:rStyle w:val="Charb"/>
          <w:rFonts w:hint="cs"/>
          <w:rtl/>
          <w:lang w:bidi="fa-IR"/>
        </w:rPr>
        <w:t>«</w:t>
      </w:r>
      <w:r w:rsidR="0020487C">
        <w:rPr>
          <w:rStyle w:val="Charb"/>
          <w:rFonts w:hint="cs"/>
          <w:rtl/>
        </w:rPr>
        <w:t>وکذلك من أصغی إلیه و</w:t>
      </w:r>
      <w:r w:rsidRPr="001057E0">
        <w:rPr>
          <w:rStyle w:val="Charb"/>
          <w:rFonts w:hint="cs"/>
          <w:rtl/>
        </w:rPr>
        <w:t>إلی حدیث الرسول</w:t>
      </w:r>
      <w:r w:rsidR="0020487C">
        <w:rPr>
          <w:rStyle w:val="Charb"/>
          <w:rFonts w:hint="cs"/>
          <w:rtl/>
        </w:rPr>
        <w:t xml:space="preserve"> واجتهد في اقتباس الهدی والعلم منهما أغنیاه عن البدع والشرك والآراء والترخصات والشطحات والخیالات التی هی وساوس الشیطان وکذلك ...</w:t>
      </w:r>
      <w:r w:rsidR="0020487C">
        <w:rPr>
          <w:rStyle w:val="Charb"/>
          <w:rFonts w:hint="cs"/>
          <w:rtl/>
          <w:lang w:bidi="fa-IR"/>
        </w:rPr>
        <w:t>».</w:t>
      </w:r>
    </w:p>
  </w:footnote>
  <w:footnote w:id="375">
    <w:p w:rsidR="00D336FF" w:rsidRPr="001057E0" w:rsidRDefault="00D336FF" w:rsidP="00FD5927">
      <w:pPr>
        <w:pStyle w:val="ad"/>
      </w:pPr>
      <w:r w:rsidRPr="001057E0">
        <w:rPr>
          <w:rStyle w:val="FootnoteReference"/>
          <w:vertAlign w:val="baseline"/>
        </w:rPr>
        <w:footnoteRef/>
      </w:r>
      <w:r w:rsidRPr="001057E0">
        <w:rPr>
          <w:rFonts w:hint="cs"/>
          <w:rtl/>
        </w:rPr>
        <w:t xml:space="preserve">- در نسخه محقق کلمة (من) و در نسخۀ (ج) (عن) آمده است. </w:t>
      </w:r>
    </w:p>
  </w:footnote>
  <w:footnote w:id="376">
    <w:p w:rsidR="00D336FF" w:rsidRPr="001057E0" w:rsidRDefault="00D336FF" w:rsidP="00FD5927">
      <w:pPr>
        <w:pStyle w:val="ad"/>
      </w:pPr>
      <w:r w:rsidRPr="001057E0">
        <w:rPr>
          <w:rStyle w:val="FootnoteReference"/>
          <w:vertAlign w:val="baseline"/>
        </w:rPr>
        <w:footnoteRef/>
      </w:r>
      <w:r w:rsidRPr="001057E0">
        <w:rPr>
          <w:rFonts w:hint="cs"/>
          <w:rtl/>
        </w:rPr>
        <w:t xml:space="preserve">- مسلم در صحیح (شماره 969)، ابوداوود (3218)، ترمذی (1049)، نسائی (2031)، أحمد در المسند (741) و عبدالرزاق در «المصنف» (3/504 شماره 7487) آن را آورده‌اند. لفظ این حدیث از مسند أحمد نقل شده است. </w:t>
      </w:r>
    </w:p>
  </w:footnote>
  <w:footnote w:id="377">
    <w:p w:rsidR="00D336FF" w:rsidRPr="001057E0" w:rsidRDefault="00D336FF" w:rsidP="00FD5927">
      <w:pPr>
        <w:pStyle w:val="ad"/>
      </w:pPr>
      <w:r w:rsidRPr="001057E0">
        <w:rPr>
          <w:rStyle w:val="FootnoteReference"/>
          <w:vertAlign w:val="baseline"/>
        </w:rPr>
        <w:footnoteRef/>
      </w:r>
      <w:r w:rsidRPr="001057E0">
        <w:rPr>
          <w:rFonts w:hint="cs"/>
          <w:rtl/>
        </w:rPr>
        <w:t xml:space="preserve">- نگا: الأم (1/316.) </w:t>
      </w:r>
    </w:p>
  </w:footnote>
  <w:footnote w:id="378">
    <w:p w:rsidR="00D336FF" w:rsidRPr="001057E0" w:rsidRDefault="00D336FF" w:rsidP="00FD5927">
      <w:pPr>
        <w:pStyle w:val="ad"/>
      </w:pPr>
      <w:r w:rsidRPr="001057E0">
        <w:rPr>
          <w:rStyle w:val="FootnoteReference"/>
          <w:vertAlign w:val="baseline"/>
        </w:rPr>
        <w:footnoteRef/>
      </w:r>
      <w:r w:rsidRPr="001057E0">
        <w:rPr>
          <w:rFonts w:hint="cs"/>
          <w:rtl/>
        </w:rPr>
        <w:t>- مسلم در صحیح شماره (970) آن</w:t>
      </w:r>
      <w:r w:rsidR="0020487C">
        <w:rPr>
          <w:rFonts w:hint="cs"/>
          <w:rtl/>
        </w:rPr>
        <w:t xml:space="preserve"> را با این لفظ تخریج کرده است: «</w:t>
      </w:r>
      <w:r w:rsidRPr="001057E0">
        <w:rPr>
          <w:rFonts w:hint="cs"/>
          <w:rtl/>
        </w:rPr>
        <w:t xml:space="preserve">نهی رسول الله </w:t>
      </w:r>
      <w:r w:rsidRPr="001057E0">
        <w:rPr>
          <w:rFonts w:cs="Times New Roman" w:hint="cs"/>
          <w:rtl/>
        </w:rPr>
        <w:t>–</w:t>
      </w:r>
      <w:r w:rsidRPr="001057E0">
        <w:rPr>
          <w:rFonts w:hint="cs"/>
          <w:rtl/>
        </w:rPr>
        <w:t xml:space="preserve"> </w:t>
      </w:r>
      <w:r w:rsidRPr="001057E0">
        <w:rPr>
          <w:rStyle w:val="Charb"/>
          <w:rFonts w:ascii="CTraditional Arabic" w:hAnsi="CTraditional Arabic" w:cs="CTraditional Arabic" w:hint="cs"/>
          <w:rtl/>
        </w:rPr>
        <w:t>ج</w:t>
      </w:r>
      <w:r w:rsidRPr="001057E0">
        <w:rPr>
          <w:rFonts w:hint="cs"/>
          <w:rtl/>
        </w:rPr>
        <w:t xml:space="preserve"> </w:t>
      </w:r>
      <w:r w:rsidRPr="001057E0">
        <w:rPr>
          <w:rFonts w:cs="Times New Roman" w:hint="cs"/>
          <w:rtl/>
        </w:rPr>
        <w:t>–</w:t>
      </w:r>
      <w:r w:rsidRPr="001057E0">
        <w:rPr>
          <w:rFonts w:hint="cs"/>
          <w:rtl/>
        </w:rPr>
        <w:t xml:space="preserve"> </w:t>
      </w:r>
      <w:r w:rsidRPr="001057E0">
        <w:rPr>
          <w:rStyle w:val="Charb"/>
          <w:rFonts w:hint="cs"/>
          <w:rtl/>
        </w:rPr>
        <w:t xml:space="preserve">عن تجصیص القبر </w:t>
      </w:r>
      <w:r w:rsidR="0020487C">
        <w:rPr>
          <w:rStyle w:val="Charb"/>
          <w:rFonts w:hint="cs"/>
          <w:rtl/>
        </w:rPr>
        <w:t>وأن یقعد علیه وأن یبنی علیه</w:t>
      </w:r>
      <w:r w:rsidR="0020487C">
        <w:rPr>
          <w:rStyle w:val="Charb"/>
          <w:rFonts w:hint="cs"/>
          <w:rtl/>
          <w:lang w:bidi="fa-IR"/>
        </w:rPr>
        <w:t>»</w:t>
      </w:r>
      <w:r w:rsidRPr="001057E0">
        <w:rPr>
          <w:rFonts w:hint="cs"/>
          <w:rtl/>
        </w:rPr>
        <w:t xml:space="preserve"> نسائی آن را (به شماره 2027) تخریج کرده است. </w:t>
      </w:r>
    </w:p>
  </w:footnote>
  <w:footnote w:id="379">
    <w:p w:rsidR="00D336FF" w:rsidRPr="001057E0" w:rsidRDefault="00D336FF" w:rsidP="00FD5927">
      <w:pPr>
        <w:pStyle w:val="FootnoteText"/>
        <w:bidi/>
        <w:ind w:left="284" w:hanging="284"/>
        <w:jc w:val="both"/>
        <w:rPr>
          <w:sz w:val="22"/>
          <w:szCs w:val="24"/>
          <w:rtl/>
          <w:lang w:bidi="fa-IR"/>
        </w:rPr>
      </w:pPr>
      <w:r w:rsidRPr="001057E0">
        <w:rPr>
          <w:rStyle w:val="Char9"/>
          <w:rFonts w:eastAsia="B Badr"/>
        </w:rPr>
        <w:footnoteRef/>
      </w:r>
      <w:r w:rsidRPr="001057E0">
        <w:rPr>
          <w:rStyle w:val="Char9"/>
          <w:rFonts w:eastAsia="B Badr" w:hint="cs"/>
          <w:rtl/>
        </w:rPr>
        <w:t>- در نسخه محقق آمده است</w:t>
      </w:r>
      <w:r w:rsidRPr="001057E0">
        <w:rPr>
          <w:rFonts w:hint="cs"/>
          <w:sz w:val="22"/>
          <w:szCs w:val="24"/>
          <w:rtl/>
          <w:lang w:bidi="fa-IR"/>
        </w:rPr>
        <w:t xml:space="preserve">: </w:t>
      </w:r>
      <w:r w:rsidR="0020487C">
        <w:rPr>
          <w:rStyle w:val="Charb"/>
          <w:rFonts w:hint="cs"/>
          <w:rtl/>
          <w:lang w:bidi="fa-IR"/>
        </w:rPr>
        <w:t>«</w:t>
      </w:r>
      <w:r w:rsidR="0020487C">
        <w:rPr>
          <w:rStyle w:val="Charb"/>
          <w:rFonts w:hint="cs"/>
          <w:rtl/>
        </w:rPr>
        <w:t>ومعصیه الرسول ومخالفته</w:t>
      </w:r>
      <w:r w:rsidR="0020487C">
        <w:rPr>
          <w:rStyle w:val="Charb"/>
          <w:rFonts w:hint="cs"/>
          <w:rtl/>
          <w:lang w:bidi="fa-IR"/>
        </w:rPr>
        <w:t>»</w:t>
      </w:r>
      <w:r w:rsidRPr="001057E0">
        <w:rPr>
          <w:rFonts w:hint="cs"/>
          <w:sz w:val="22"/>
          <w:szCs w:val="24"/>
          <w:rtl/>
          <w:lang w:bidi="fa-IR"/>
        </w:rPr>
        <w:t xml:space="preserve"> </w:t>
      </w:r>
      <w:r w:rsidRPr="001057E0">
        <w:rPr>
          <w:rStyle w:val="Char9"/>
          <w:rFonts w:eastAsia="B Badr" w:hint="cs"/>
          <w:rtl/>
        </w:rPr>
        <w:t>در نسخه (ج) چنین آمده است</w:t>
      </w:r>
      <w:r w:rsidRPr="001057E0">
        <w:rPr>
          <w:rFonts w:hint="cs"/>
          <w:sz w:val="22"/>
          <w:szCs w:val="24"/>
          <w:rtl/>
          <w:lang w:bidi="fa-IR"/>
        </w:rPr>
        <w:t xml:space="preserve">: </w:t>
      </w:r>
      <w:r w:rsidR="0020487C">
        <w:rPr>
          <w:rStyle w:val="Charb"/>
          <w:rFonts w:hint="cs"/>
          <w:rtl/>
          <w:lang w:bidi="fa-IR"/>
        </w:rPr>
        <w:t>«</w:t>
      </w:r>
      <w:r w:rsidR="0020487C">
        <w:rPr>
          <w:rStyle w:val="Charb"/>
          <w:rFonts w:hint="cs"/>
          <w:rtl/>
        </w:rPr>
        <w:t>ومعصیته و</w:t>
      </w:r>
      <w:r w:rsidRPr="001057E0">
        <w:rPr>
          <w:rStyle w:val="Charb"/>
          <w:rFonts w:hint="cs"/>
          <w:rtl/>
        </w:rPr>
        <w:t xml:space="preserve">مخالفته </w:t>
      </w:r>
      <w:r w:rsidRPr="001057E0">
        <w:rPr>
          <w:rStyle w:val="Charb"/>
          <w:rFonts w:ascii="CTraditional Arabic" w:hAnsi="CTraditional Arabic" w:cs="CTraditional Arabic" w:hint="cs"/>
          <w:rtl/>
        </w:rPr>
        <w:t>ج</w:t>
      </w:r>
      <w:r w:rsidR="0020487C">
        <w:rPr>
          <w:rStyle w:val="Charb"/>
          <w:rFonts w:hint="cs"/>
          <w:rtl/>
          <w:lang w:bidi="fa-IR"/>
        </w:rPr>
        <w:t>»</w:t>
      </w:r>
      <w:r w:rsidR="0020487C">
        <w:rPr>
          <w:rStyle w:val="Charb"/>
          <w:rFonts w:hint="cs"/>
          <w:rtl/>
        </w:rPr>
        <w:t>.</w:t>
      </w:r>
    </w:p>
  </w:footnote>
  <w:footnote w:id="380">
    <w:p w:rsidR="00D336FF" w:rsidRPr="001057E0" w:rsidRDefault="00D336FF" w:rsidP="00FD5927">
      <w:pPr>
        <w:pStyle w:val="ad"/>
      </w:pPr>
      <w:r w:rsidRPr="001057E0">
        <w:rPr>
          <w:rStyle w:val="Char9"/>
          <w:rFonts w:eastAsia="B Badr"/>
        </w:rPr>
        <w:footnoteRef/>
      </w:r>
      <w:r w:rsidRPr="001057E0">
        <w:rPr>
          <w:rStyle w:val="Char9"/>
          <w:rFonts w:eastAsia="B Badr" w:hint="cs"/>
          <w:rtl/>
        </w:rPr>
        <w:t>- نگا</w:t>
      </w:r>
      <w:r w:rsidRPr="001057E0">
        <w:rPr>
          <w:rFonts w:hint="cs"/>
          <w:rtl/>
        </w:rPr>
        <w:t>: إغاثة اللهفان (ص 210)</w:t>
      </w:r>
    </w:p>
  </w:footnote>
  <w:footnote w:id="381">
    <w:p w:rsidR="00D336FF" w:rsidRPr="001057E0" w:rsidRDefault="00D336FF" w:rsidP="00FD5927">
      <w:pPr>
        <w:pStyle w:val="ad"/>
      </w:pPr>
      <w:r w:rsidRPr="001057E0">
        <w:rPr>
          <w:rStyle w:val="FootnoteReference"/>
          <w:vertAlign w:val="baseline"/>
        </w:rPr>
        <w:footnoteRef/>
      </w:r>
      <w:r w:rsidRPr="001057E0">
        <w:rPr>
          <w:rFonts w:hint="cs"/>
          <w:rtl/>
        </w:rPr>
        <w:t xml:space="preserve">- در نسخه محقق (المستعان) و در نسخه ج، (المستعاون) آمده است. </w:t>
      </w:r>
    </w:p>
  </w:footnote>
  <w:footnote w:id="382">
    <w:p w:rsidR="00D336FF" w:rsidRPr="001057E0" w:rsidRDefault="00D336FF" w:rsidP="00FD5927">
      <w:pPr>
        <w:pStyle w:val="FootnoteText"/>
        <w:bidi/>
        <w:ind w:left="284" w:hanging="284"/>
        <w:jc w:val="both"/>
        <w:rPr>
          <w:sz w:val="22"/>
          <w:szCs w:val="24"/>
          <w:rtl/>
          <w:lang w:bidi="fa-IR"/>
        </w:rPr>
      </w:pPr>
      <w:r w:rsidRPr="001057E0">
        <w:rPr>
          <w:rStyle w:val="Char9"/>
          <w:rFonts w:eastAsia="B Badr"/>
        </w:rPr>
        <w:footnoteRef/>
      </w:r>
      <w:r w:rsidRPr="001057E0">
        <w:rPr>
          <w:rStyle w:val="Char9"/>
          <w:rFonts w:eastAsia="B Badr" w:hint="cs"/>
          <w:rtl/>
        </w:rPr>
        <w:t>- در نسخه (الف) این عبارت چنین آورده شده است</w:t>
      </w:r>
      <w:r w:rsidRPr="001057E0">
        <w:rPr>
          <w:rFonts w:hint="cs"/>
          <w:sz w:val="22"/>
          <w:szCs w:val="24"/>
          <w:rtl/>
          <w:lang w:bidi="fa-IR"/>
        </w:rPr>
        <w:t xml:space="preserve">: </w:t>
      </w:r>
      <w:r w:rsidR="0020487C">
        <w:rPr>
          <w:rStyle w:val="Charb"/>
          <w:rFonts w:hint="cs"/>
          <w:rtl/>
          <w:lang w:bidi="fa-IR"/>
        </w:rPr>
        <w:t>«</w:t>
      </w:r>
      <w:r w:rsidRPr="001057E0">
        <w:rPr>
          <w:rStyle w:val="Charb"/>
          <w:rFonts w:hint="cs"/>
          <w:rtl/>
        </w:rPr>
        <w:t>والله الـمستعان وعلیه التکلان وهو حسبنا ونعم الوکیل وصلی الله علی أفضل الخلق أجمعین وسلام علی ا</w:t>
      </w:r>
      <w:r w:rsidR="0020487C">
        <w:rPr>
          <w:rStyle w:val="Charb"/>
          <w:rFonts w:hint="cs"/>
          <w:rtl/>
        </w:rPr>
        <w:t>لـمرسلین والحمدلله رب العالـمین</w:t>
      </w:r>
      <w:r w:rsidR="0020487C">
        <w:rPr>
          <w:rStyle w:val="Charb"/>
          <w:rFonts w:hint="cs"/>
          <w:rtl/>
          <w:lang w:bidi="fa-IR"/>
        </w:rPr>
        <w:t>»</w:t>
      </w:r>
      <w:r w:rsidRPr="001057E0">
        <w:rPr>
          <w:rFonts w:hint="cs"/>
          <w:sz w:val="22"/>
          <w:szCs w:val="24"/>
          <w:rtl/>
          <w:lang w:bidi="fa-IR"/>
        </w:rPr>
        <w:t xml:space="preserve"> </w:t>
      </w:r>
      <w:r w:rsidRPr="001057E0">
        <w:rPr>
          <w:rStyle w:val="Char9"/>
          <w:rFonts w:eastAsia="B Badr" w:hint="cs"/>
          <w:rtl/>
        </w:rPr>
        <w:t>در حالی که در نسخۀ (ج) این عبارت بدین صورت آمده است</w:t>
      </w:r>
      <w:r w:rsidRPr="001057E0">
        <w:rPr>
          <w:rFonts w:hint="cs"/>
          <w:sz w:val="22"/>
          <w:szCs w:val="24"/>
          <w:rtl/>
          <w:lang w:bidi="fa-IR"/>
        </w:rPr>
        <w:t xml:space="preserve">: </w:t>
      </w:r>
      <w:r w:rsidR="0020487C">
        <w:rPr>
          <w:rStyle w:val="Charb"/>
          <w:rFonts w:hint="cs"/>
          <w:rtl/>
          <w:lang w:bidi="fa-IR"/>
        </w:rPr>
        <w:t>«</w:t>
      </w:r>
      <w:r w:rsidRPr="001057E0">
        <w:rPr>
          <w:rStyle w:val="Charb"/>
          <w:rFonts w:hint="cs"/>
          <w:rtl/>
        </w:rPr>
        <w:t>وصلی الله علی أفضل الـمرسلین سیدنا ونبینا وعلی آله وأص</w:t>
      </w:r>
      <w:r w:rsidR="0020487C">
        <w:rPr>
          <w:rStyle w:val="Charb"/>
          <w:rFonts w:hint="cs"/>
          <w:rtl/>
        </w:rPr>
        <w:t>حابه أجمعین وسلام علی الـمرسلین</w:t>
      </w:r>
      <w:r w:rsidR="0020487C">
        <w:rPr>
          <w:rStyle w:val="Charb"/>
          <w:rFonts w:hint="cs"/>
          <w:rtl/>
          <w:lang w:bidi="fa-IR"/>
        </w:rPr>
        <w:t>»</w:t>
      </w:r>
      <w:r w:rsidRPr="001057E0">
        <w:rPr>
          <w:rFonts w:hint="cs"/>
          <w:sz w:val="22"/>
          <w:szCs w:val="24"/>
          <w:rtl/>
          <w:lang w:bidi="fa-IR"/>
        </w:rPr>
        <w:t>.</w:t>
      </w:r>
    </w:p>
  </w:footnote>
  <w:footnote w:id="383">
    <w:p w:rsidR="00D336FF" w:rsidRPr="001057E0" w:rsidRDefault="00D336FF" w:rsidP="00FD5927">
      <w:pPr>
        <w:pStyle w:val="FootnoteText"/>
        <w:bidi/>
        <w:ind w:left="284" w:hanging="284"/>
        <w:jc w:val="both"/>
        <w:rPr>
          <w:sz w:val="22"/>
          <w:szCs w:val="24"/>
          <w:rtl/>
          <w:lang w:bidi="fa-IR"/>
        </w:rPr>
      </w:pPr>
      <w:r w:rsidRPr="001057E0">
        <w:rPr>
          <w:rStyle w:val="Char9"/>
          <w:rFonts w:eastAsia="B Badr"/>
        </w:rPr>
        <w:footnoteRef/>
      </w:r>
      <w:r w:rsidRPr="001057E0">
        <w:rPr>
          <w:rStyle w:val="Char9"/>
          <w:rFonts w:eastAsia="B Badr" w:hint="cs"/>
          <w:rtl/>
        </w:rPr>
        <w:t>- در حاشیه نسخه اصل این جمله قید شده است</w:t>
      </w:r>
      <w:r w:rsidRPr="001057E0">
        <w:rPr>
          <w:rFonts w:hint="cs"/>
          <w:sz w:val="22"/>
          <w:szCs w:val="24"/>
          <w:rtl/>
          <w:lang w:bidi="fa-IR"/>
        </w:rPr>
        <w:t xml:space="preserve">: </w:t>
      </w:r>
      <w:r w:rsidR="0020487C">
        <w:rPr>
          <w:rStyle w:val="Charb"/>
          <w:rFonts w:hint="cs"/>
          <w:rtl/>
        </w:rPr>
        <w:t>(بلغ قراءه فی 22 ذی القعده 1220</w:t>
      </w:r>
      <w:r w:rsidRPr="001057E0">
        <w:rPr>
          <w:rStyle w:val="Charb"/>
          <w:rFonts w:hint="cs"/>
          <w:rtl/>
        </w:rPr>
        <w:t>)</w:t>
      </w:r>
      <w:r w:rsidR="0020487C">
        <w:rPr>
          <w:rStyle w:val="Charb"/>
          <w:rFonts w:hint="cs"/>
          <w:rtl/>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336FF" w:rsidRPr="00D643BE" w:rsidRDefault="00D336FF" w:rsidP="00AD6582">
    <w:pPr>
      <w:pStyle w:val="Header"/>
      <w:tabs>
        <w:tab w:val="clear" w:pos="4153"/>
        <w:tab w:val="clear" w:pos="8306"/>
        <w:tab w:val="left" w:pos="2205"/>
        <w:tab w:val="left" w:pos="3847"/>
        <w:tab w:val="right" w:pos="7200"/>
      </w:tabs>
      <w:spacing w:after="180"/>
      <w:ind w:left="284" w:right="284"/>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6192" behindDoc="0" locked="0" layoutInCell="1" allowOverlap="1" wp14:anchorId="301E1BF4" wp14:editId="0E233822">
              <wp:simplePos x="0" y="0"/>
              <wp:positionH relativeFrom="column">
                <wp:posOffset>0</wp:posOffset>
              </wp:positionH>
              <wp:positionV relativeFrom="paragraph">
                <wp:posOffset>266700</wp:posOffset>
              </wp:positionV>
              <wp:extent cx="4759325" cy="0"/>
              <wp:effectExtent l="19050" t="19050" r="22225" b="19050"/>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93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flip:x;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pt" to="374.7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uJJIgIAAD4EAAAOAAAAZHJzL2Uyb0RvYy54bWysU02P2jAQvVfqf7B8hyQQWIgIqyqB9rDd&#10;Iu32BxjbIVYd27INAVX97x2bj7LtpaqagzPOzLy8mXmzeDx2Eh24dUKrEmfDFCOuqGZC7Ur89XU9&#10;mGHkPFGMSK14iU/c4cfl+3eL3hR8pFstGbcIQJQrelPi1ntTJImjLe+IG2rDFTgbbTvi4Wp3CbOk&#10;B/ROJqM0nSa9tsxYTblz8LU+O/Ey4jcNp/5L0zjukSwxcPPxtPHchjNZLkixs8S0gl5okH9g0RGh&#10;4Kc3qJp4gvZW/AHVCWq1040fUt0lumkE5bEGqCZLf6vmpSWGx1qgOc7c2uT+Hyx9PmwsEqzEOUaK&#10;dDCiJ6E4GofO9MYVEFCpjQ210aN6MU+afnNI6aolascjw9eTgbQsZCRvUsLFGcDf9p81gxiy9zq2&#10;6djYDjVSmE8hMYBDK9AxzuV0mws/ekThY/4wmY9HE4zo1ZeQIkCERGOd/8h1h4JRYgnsIyA5PDkf&#10;KP0KCeFKr4WUcexSob7E41mWgjJoZ6AJbCtjstNSsBAYUpzdbStp0YEEEcUn1gqe+zCr94pF4JYT&#10;trrYngh5toGIVAEPygJqF+usku/zdL6arWb5IB9NV4M8revBh3WVD6br7GFSj+uqqrMfgVqWF61g&#10;jKvA7qrYLP87RVx256y1m2ZvLUneosfeAdnrO5KOEw5DPctjq9lpY6+TB5HG4MtChS24v4N9v/bL&#10;nwAAAP//AwBQSwMEFAAGAAgAAAAhACg8fvTZAAAABgEAAA8AAABkcnMvZG93bnJldi54bWxMj81O&#10;wzAQhO9IvIO1SNyoQxR+msapKgS9Eypx3cZuHBGvTew04e1ZxAFOq9lZzXxbbRc3iLMZY+9Jwe0q&#10;A2Go9bqnTsHh7eXmEURMSBoHT0bBl4mwrS8vKiy1n+nVnJvUCQ6hWKICm1IopYytNQ7jygdD7J38&#10;6DCxHDupR5w53A0yz7J76bAnbrAYzJM17UczOQV52O1nPz3b0GB6P8jstC8+pVLXV8tuAyKZJf0d&#10;ww8+o0PNTEc/kY5iUMCPJAVFzpPdh2J9B+L4u5B1Jf/j198AAAD//wMAUEsBAi0AFAAGAAgAAAAh&#10;ALaDOJL+AAAA4QEAABMAAAAAAAAAAAAAAAAAAAAAAFtDb250ZW50X1R5cGVzXS54bWxQSwECLQAU&#10;AAYACAAAACEAOP0h/9YAAACUAQAACwAAAAAAAAAAAAAAAAAvAQAAX3JlbHMvLnJlbHNQSwECLQAU&#10;AAYACAAAACEAnq7iSSICAAA+BAAADgAAAAAAAAAAAAAAAAAuAgAAZHJzL2Uyb0RvYy54bWxQSwEC&#10;LQAUAAYACAAAACEAKDx+9NkAAAAGAQAADwAAAAAAAAAAAAAAAAB8BAAAZHJzL2Rvd25yZXYueG1s&#10;UEsFBgAAAAAEAAQA8wAAAIIFAAAAAA==&#10;" strokeweight="3pt">
              <v:stroke linestyle="thinThin"/>
            </v:line>
          </w:pict>
        </mc:Fallback>
      </mc:AlternateContent>
    </w:r>
    <w:r w:rsidRPr="00433E37">
      <w:rPr>
        <w:rFonts w:ascii="Times New Roman Bold" w:hAnsi="Times New Roman Bold" w:hint="cs"/>
        <w:rtl/>
        <w:lang w:bidi="fa-IR"/>
      </w:rPr>
      <w:fldChar w:fldCharType="begin"/>
    </w:r>
    <w:r w:rsidRPr="00433E37">
      <w:rPr>
        <w:rFonts w:ascii="Times New Roman Bold" w:hAnsi="Times New Roman Bold" w:hint="cs"/>
        <w:lang w:bidi="fa-IR"/>
      </w:rPr>
      <w:instrText xml:space="preserve"> PAGE </w:instrText>
    </w:r>
    <w:r w:rsidRPr="00433E37">
      <w:rPr>
        <w:rFonts w:ascii="Times New Roman Bold" w:hAnsi="Times New Roman Bold" w:hint="cs"/>
        <w:rtl/>
        <w:lang w:bidi="fa-IR"/>
      </w:rPr>
      <w:fldChar w:fldCharType="separate"/>
    </w:r>
    <w:r>
      <w:rPr>
        <w:rFonts w:ascii="Times New Roman Bold" w:hAnsi="Times New Roman Bold"/>
        <w:noProof/>
        <w:rtl/>
        <w:lang w:bidi="fa-IR"/>
      </w:rPr>
      <w:t>2</w:t>
    </w:r>
    <w:r w:rsidRPr="00433E37">
      <w:rPr>
        <w:rFonts w:ascii="Times New Roman Bold" w:hAnsi="Times New Roman Bold" w:hint="cs"/>
        <w:rtl/>
        <w:lang w:bidi="fa-IR"/>
      </w:rPr>
      <w:fldChar w:fldCharType="end"/>
    </w:r>
    <w:r>
      <w:rPr>
        <w:rFonts w:ascii="Times New Roman Bold" w:hAnsi="Times New Roman Bold" w:hint="cs"/>
        <w:rtl/>
        <w:lang w:bidi="fa-IR"/>
      </w:rPr>
      <w:tab/>
    </w:r>
    <w:r>
      <w:rPr>
        <w:rFonts w:ascii="Times New Roman Bold" w:hAnsi="Times New Roman Bold" w:cs="B Lotus" w:hint="cs"/>
        <w:b/>
        <w:bCs/>
        <w:sz w:val="26"/>
        <w:szCs w:val="26"/>
        <w:rtl/>
        <w:lang w:bidi="fa-IR"/>
      </w:rPr>
      <w:t xml:space="preserve">          گزیده‌ای از سخنان و اندرزهای مولانا عبدالعزیز </w:t>
    </w:r>
    <w:r>
      <w:rPr>
        <w:rFonts w:ascii="Times New Roman Bold" w:hAnsi="Times New Roman Bold" w:cs="CTraditional Arabic" w:hint="cs"/>
        <w:b/>
        <w:bCs/>
        <w:sz w:val="26"/>
        <w:szCs w:val="26"/>
        <w:rtl/>
        <w:lang w:bidi="fa-IR"/>
      </w:rPr>
      <w:t>/</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336FF" w:rsidRPr="00D97A5E" w:rsidRDefault="00D336FF" w:rsidP="003A585B">
    <w:pPr>
      <w:pStyle w:val="Header"/>
      <w:ind w:left="284" w:right="284"/>
      <w:rPr>
        <w:rFonts w:cs="B Lotus"/>
        <w:sz w:val="2"/>
        <w:szCs w:val="2"/>
        <w:rtl/>
      </w:rPr>
    </w:pPr>
    <w:r>
      <w:rPr>
        <w:rFonts w:cs="B Titr" w:hint="cs"/>
        <w:szCs w:val="24"/>
        <w:rtl/>
        <w:lang w:bidi="ar-EG"/>
      </w:rPr>
      <w:t xml:space="preserve"> </w:t>
    </w:r>
  </w:p>
  <w:p w:rsidR="00D336FF" w:rsidRPr="00C37D07" w:rsidRDefault="00D336FF" w:rsidP="003A585B">
    <w:pPr>
      <w:pStyle w:val="Header"/>
      <w:tabs>
        <w:tab w:val="clear" w:pos="4153"/>
        <w:tab w:val="clear" w:pos="8306"/>
        <w:tab w:val="left" w:pos="254"/>
        <w:tab w:val="left" w:pos="2758"/>
        <w:tab w:val="right" w:pos="7200"/>
      </w:tabs>
      <w:ind w:left="284" w:right="284"/>
      <w:rPr>
        <w:rStyle w:val="PageNumber"/>
        <w:rFonts w:ascii="Times New Roman Bold" w:hAnsi="Times New Roman Bold"/>
        <w:sz w:val="30"/>
        <w:szCs w:val="30"/>
        <w:rtl/>
      </w:rPr>
    </w:pPr>
    <w:r>
      <w:rPr>
        <w:rFonts w:ascii="Times New Roman Bold" w:hAnsi="Times New Roman Bold" w:hint="cs"/>
        <w:rtl/>
        <w:lang w:bidi="fa-IR"/>
      </w:rPr>
      <w:t>فهرست مطالب</w:t>
    </w:r>
    <w:r>
      <w:rPr>
        <w:rFonts w:ascii="Times New Roman Bold" w:hAnsi="Times New Roman Bold" w:hint="cs"/>
        <w:rtl/>
        <w:lang w:bidi="fa-IR"/>
      </w:rPr>
      <w:tab/>
    </w:r>
    <w:r>
      <w:rPr>
        <w:rFonts w:ascii="Times New Roman Bold" w:hAnsi="Times New Roman Bold"/>
        <w:rtl/>
        <w:lang w:bidi="fa-IR"/>
      </w:rPr>
      <w:tab/>
    </w:r>
    <w:r w:rsidRPr="00C37D07">
      <w:rPr>
        <w:rFonts w:ascii="Times New Roman Bold" w:hAnsi="Times New Roman Bold" w:hint="cs"/>
        <w:rtl/>
        <w:lang w:bidi="fa-IR"/>
      </w:rPr>
      <w:fldChar w:fldCharType="begin"/>
    </w:r>
    <w:r w:rsidRPr="00C37D07">
      <w:rPr>
        <w:rFonts w:ascii="Times New Roman Bold" w:hAnsi="Times New Roman Bold" w:hint="cs"/>
        <w:lang w:bidi="fa-IR"/>
      </w:rPr>
      <w:instrText xml:space="preserve"> PAGE </w:instrText>
    </w:r>
    <w:r w:rsidRPr="00C37D07">
      <w:rPr>
        <w:rFonts w:ascii="Times New Roman Bold" w:hAnsi="Times New Roman Bold" w:hint="cs"/>
        <w:rtl/>
        <w:lang w:bidi="fa-IR"/>
      </w:rPr>
      <w:fldChar w:fldCharType="separate"/>
    </w:r>
    <w:r w:rsidR="00C93C1F">
      <w:rPr>
        <w:rFonts w:ascii="Times New Roman Bold" w:hAnsi="Times New Roman Bold"/>
        <w:noProof/>
        <w:rtl/>
        <w:lang w:bidi="fa-IR"/>
      </w:rPr>
      <w:t>3</w:t>
    </w:r>
    <w:r w:rsidRPr="00C37D07">
      <w:rPr>
        <w:rFonts w:ascii="Times New Roman Bold" w:hAnsi="Times New Roman Bold" w:hint="cs"/>
        <w:rtl/>
        <w:lang w:bidi="fa-IR"/>
      </w:rPr>
      <w:fldChar w:fldCharType="end"/>
    </w:r>
  </w:p>
  <w:p w:rsidR="00D336FF" w:rsidRPr="00BC39D5" w:rsidRDefault="00D336FF" w:rsidP="003A585B">
    <w:pPr>
      <w:pStyle w:val="Header"/>
      <w:ind w:left="284" w:right="284"/>
      <w:rPr>
        <w:rFonts w:ascii="B Compset" w:hAnsi="B Compset"/>
        <w:sz w:val="20"/>
        <w:szCs w:val="20"/>
        <w:rtl/>
      </w:rPr>
    </w:pPr>
    <w:r>
      <w:rPr>
        <w:rFonts w:ascii="B Compset" w:hAnsi="B Compset" w:hint="cs"/>
        <w:noProof/>
        <w:sz w:val="30"/>
        <w:szCs w:val="30"/>
        <w:rtl/>
      </w:rPr>
      <mc:AlternateContent>
        <mc:Choice Requires="wps">
          <w:drawing>
            <wp:anchor distT="0" distB="0" distL="114300" distR="114300" simplePos="0" relativeHeight="251657216" behindDoc="0" locked="0" layoutInCell="1" allowOverlap="1" wp14:anchorId="782D37AE" wp14:editId="79BE0B6A">
              <wp:simplePos x="0" y="0"/>
              <wp:positionH relativeFrom="column">
                <wp:posOffset>635</wp:posOffset>
              </wp:positionH>
              <wp:positionV relativeFrom="paragraph">
                <wp:posOffset>50165</wp:posOffset>
              </wp:positionV>
              <wp:extent cx="3950335" cy="0"/>
              <wp:effectExtent l="19685" t="21590" r="20955" b="26035"/>
              <wp:wrapNone/>
              <wp:docPr id="3"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033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flip:x;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pt,3.95pt" to="311.1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4zdLIAIAAD4EAAAOAAAAZHJzL2Uyb0RvYy54bWysU8uu2jAQ3VfqP1jeQxIIFCLCVZVAu6At&#10;0r39AGM7xKpjW7YhoKr/3rF5lNtuqqpZOOPMzMmZmTOLp1Mn0ZFbJ7QqcTZMMeKKaibUvsRfX9aD&#10;GUbOE8WI1IqX+Mwdflq+fbPoTcFHutWScYsARLmiNyVuvTdFkjja8o64oTZcgbPRtiMernafMEt6&#10;QO9kMkrTadJry4zVlDsHX+uLEy8jftNw6r80jeMeyRIDNx9PG89dOJPlghR7S0wr6JUG+QcWHREK&#10;fnqHqokn6GDFH1CdoFY73fgh1V2im0ZQHmuAarL0t2qeW2J4rAWa48y9Te7/wdLPx61FgpV4jJEi&#10;HYxoIxRHeehMb1wBAZXa2lAbPalns9H0m0NKVy1Rex4ZvpwNpGUhI3mVEi7OAP6u/6QZxJCD17FN&#10;p8Z2qJHCfAyJARxagU5xLuf7XPjJIwofx/NJOh5PMKI3X0KKABESjXX+A9cdCkaJJbCPgOS4cT5Q&#10;+hUSwpVeCynj2KVCPYDPshSUQTsDTWA7GZOdloKFwJDi7H5XSYuOJIgoPrFW8DyGWX1QLAK3nLDV&#10;1fZEyIsNRKQKeFAWULtaF5V8n6fz1Ww1ywf5aLoa5GldD96vq3wwXWfvJvW4rqo6+xGoZXnRCsa4&#10;Cuxuis3yv1PEdXcuWrtr9t6S5DV67B2Qvb0j6TjhMNSLPHaanbf2NnkQaQy+LlTYgsc72I9rv/wJ&#10;AAD//wMAUEsDBBQABgAIAAAAIQBp38o11AAAAAQBAAAPAAAAZHJzL2Rvd25yZXYueG1sTI7BTsMw&#10;EETvSPyDtUjcqIOFCoQ4VYWgd0Ilrtt4G0fEaxM7Tfh7XC5wfJrRzKs2ixvEicbYe9ZwuypAELfe&#10;9Nxp2L+/3jyAiAnZ4OCZNHxThE19eVFhafzMb3RqUifyCMcSNdiUQillbC05jCsfiHN29KPDlHHs&#10;pBlxzuNukKoo1tJhz/nBYqBnS+1nMzkNKmx3s59ebGgwfexlcdzdfUmtr6+W7ROIREv6K8NZP6tD&#10;nZ0OfmITxXBmkTTcP4LI4VopBeLwy7Ku5H/5+gcAAP//AwBQSwECLQAUAAYACAAAACEAtoM4kv4A&#10;AADhAQAAEwAAAAAAAAAAAAAAAAAAAAAAW0NvbnRlbnRfVHlwZXNdLnhtbFBLAQItABQABgAIAAAA&#10;IQA4/SH/1gAAAJQBAAALAAAAAAAAAAAAAAAAAC8BAABfcmVscy8ucmVsc1BLAQItABQABgAIAAAA&#10;IQB74zdLIAIAAD4EAAAOAAAAAAAAAAAAAAAAAC4CAABkcnMvZTJvRG9jLnhtbFBLAQItABQABgAI&#10;AAAAIQBp38o11AAAAAQBAAAPAAAAAAAAAAAAAAAAAHoEAABkcnMvZG93bnJldi54bWxQSwUGAAAA&#10;AAQABADzAAAAewUAAAAA&#10;" strokeweight="3pt">
              <v:stroke linestyle="thinThin"/>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336FF" w:rsidRPr="00D643BE" w:rsidRDefault="00D336FF" w:rsidP="0020487C">
    <w:pPr>
      <w:pStyle w:val="Header"/>
      <w:tabs>
        <w:tab w:val="clear" w:pos="4153"/>
        <w:tab w:val="clear" w:pos="8306"/>
        <w:tab w:val="right" w:pos="5952"/>
      </w:tabs>
      <w:spacing w:after="180"/>
      <w:ind w:left="284" w:right="284"/>
      <w:jc w:val="both"/>
      <w:rPr>
        <w:rFonts w:ascii="Times New Roman Bold" w:hAnsi="Times New Roman Bold"/>
        <w:sz w:val="30"/>
        <w:szCs w:val="30"/>
        <w:rtl/>
      </w:rPr>
    </w:pPr>
    <w:r>
      <w:rPr>
        <w:rFonts w:ascii="Nazli" w:hAnsi="Nazli" w:cs="Nazli" w:hint="cs"/>
        <w:b/>
        <w:noProof/>
        <w:sz w:val="30"/>
        <w:szCs w:val="30"/>
        <w:rtl/>
      </w:rPr>
      <mc:AlternateContent>
        <mc:Choice Requires="wps">
          <w:drawing>
            <wp:anchor distT="0" distB="0" distL="114300" distR="114300" simplePos="0" relativeHeight="251659264" behindDoc="0" locked="0" layoutInCell="1" allowOverlap="1" wp14:anchorId="629F6421" wp14:editId="17D1326A">
              <wp:simplePos x="0" y="0"/>
              <wp:positionH relativeFrom="column">
                <wp:posOffset>0</wp:posOffset>
              </wp:positionH>
              <wp:positionV relativeFrom="paragraph">
                <wp:posOffset>295275</wp:posOffset>
              </wp:positionV>
              <wp:extent cx="3959860" cy="0"/>
              <wp:effectExtent l="0" t="19050" r="2540" b="19050"/>
              <wp:wrapNone/>
              <wp:docPr id="2" name="Line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5" o:spid="_x0000_s1026" style="position:absolute;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3.25pt" to="311.8pt,2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7z0aIQIAAD8EAAAOAAAAZHJzL2Uyb0RvYy54bWysU02P2yAQvVfqf0DcE9tZJ3WsOKvKTtrD&#10;to202x9AAMeoGBCQOFHV/96BfDTbXqqqPuABZh5v5s0sHo+9RAdundCqwtk4xYgrqplQuwp/fVmP&#10;CoycJ4oRqRWv8Ik7/Lh8+2YxmJJPdKcl4xYBiHLlYCrceW/KJHG04z1xY224gstW25542NpdwiwZ&#10;AL2XySRNZ8mgLTNWU+4cnDbnS7yM+G3Lqf/Sto57JCsM3HxcbVy3YU2WC1LuLDGdoBca5B9Y9EQo&#10;ePQG1RBP0N6KP6B6Qa12uvVjqvtEt62gPOYA2WTpb9k8d8TwmAsUx5lbmdz/g6WfDxuLBKvwBCNF&#10;epDoSSiOimkozWBcCR612tiQHD2qZ/Ok6TeHlK47onY8Unw5GYjLQkTyKiRsnIEHtsMnzcCH7L2O&#10;dTq2tketFOZjCAzgUAt0jMKcbsLwo0cUDh/m03kxA/3o9S4hZYAIgcY6/4HrHgWjwhLoR0ByeHI+&#10;UPrlEtyVXgspo+5SoQHAiywN0L2BKrCtjMFOS8GCYwhxdretpUUHEroofjFXuLl3s3qvWATuOGGr&#10;i+2JkGcbiEgV8CAtoHaxzm3yfZ7OV8WqyEf5ZLYa5WnTjN6v63w0W2fvps1DU9dN9iNQy/KyE4xx&#10;FdhdWzbL/64lLsNzbrZb095KkrxGj7UDstd/JB0VDqKe22Or2Wljr8pDl0bny0SFMbjfg30/98uf&#10;AAAA//8DAFBLAwQUAAYACAAAACEA9ow7V9gAAAAGAQAADwAAAGRycy9kb3ducmV2LnhtbEyPwU7D&#10;MBBE70j8g7WVuFGnoUQoxKkqBL0TKnHdxts4Il6b2GnC32PEAY47M5p5W+0WO4gLjaF3rGCzzkAQ&#10;t0733Ck4vr3cPoAIEVnj4JgUfFGAXX19VWGp3cyvdGliJ1IJhxIVmBh9KWVoDVkMa+eJk3d2o8WY&#10;zrGTesQ5ldtB5llWSIs9pwWDnp4MtR/NZBXkfn+Y3fRsfIPx/Siz82H7KZW6WS37RxCRlvgXhh/8&#10;hA51Yjq5iXUQg4L0SFSwLe5BJLfI7woQp19B1pX8j19/AwAA//8DAFBLAQItABQABgAIAAAAIQC2&#10;gziS/gAAAOEBAAATAAAAAAAAAAAAAAAAAAAAAABbQ29udGVudF9UeXBlc10ueG1sUEsBAi0AFAAG&#10;AAgAAAAhADj9If/WAAAAlAEAAAsAAAAAAAAAAAAAAAAALwEAAF9yZWxzLy5yZWxzUEsBAi0AFAAG&#10;AAgAAAAhAALvPRohAgAAPwQAAA4AAAAAAAAAAAAAAAAALgIAAGRycy9lMm9Eb2MueG1sUEsBAi0A&#10;FAAGAAgAAAAhAPaMO1fYAAAABgEAAA8AAAAAAAAAAAAAAAAAewQAAGRycy9kb3ducmV2LnhtbFBL&#10;BQYAAAAABAAEAPMAAACABQAAAAA=&#10;" strokeweight="3pt">
              <v:stroke linestyle="thinThin"/>
            </v:line>
          </w:pict>
        </mc:Fallback>
      </mc:AlternateContent>
    </w:r>
    <w:r w:rsidRPr="008E3275">
      <w:rPr>
        <w:rFonts w:ascii="Nazli" w:hAnsi="Nazli" w:cs="Nazli" w:hint="cs"/>
        <w:b/>
        <w:rtl/>
        <w:lang w:bidi="fa-IR"/>
      </w:rPr>
      <w:fldChar w:fldCharType="begin"/>
    </w:r>
    <w:r w:rsidRPr="008E3275">
      <w:rPr>
        <w:rFonts w:ascii="Nazli" w:hAnsi="Nazli" w:cs="Nazli" w:hint="cs"/>
        <w:b/>
        <w:lang w:bidi="fa-IR"/>
      </w:rPr>
      <w:instrText xml:space="preserve"> PAGE </w:instrText>
    </w:r>
    <w:r w:rsidRPr="008E3275">
      <w:rPr>
        <w:rFonts w:ascii="Nazli" w:hAnsi="Nazli" w:cs="Nazli" w:hint="cs"/>
        <w:b/>
        <w:rtl/>
        <w:lang w:bidi="fa-IR"/>
      </w:rPr>
      <w:fldChar w:fldCharType="separate"/>
    </w:r>
    <w:r w:rsidR="00371087">
      <w:rPr>
        <w:rFonts w:ascii="Nazli" w:hAnsi="Nazli" w:cs="Nazli"/>
        <w:b/>
        <w:noProof/>
        <w:rtl/>
        <w:lang w:bidi="fa-IR"/>
      </w:rPr>
      <w:t>4</w:t>
    </w:r>
    <w:r w:rsidRPr="008E3275">
      <w:rPr>
        <w:rFonts w:ascii="Nazli" w:hAnsi="Nazli" w:cs="Nazli" w:hint="cs"/>
        <w:b/>
        <w:rtl/>
        <w:lang w:bidi="fa-IR"/>
      </w:rPr>
      <w:fldChar w:fldCharType="end"/>
    </w:r>
    <w:r>
      <w:rPr>
        <w:rFonts w:ascii="Times New Roman Bold" w:hAnsi="Times New Roman Bold" w:hint="cs"/>
        <w:rtl/>
        <w:lang w:bidi="fa-IR"/>
      </w:rPr>
      <w:tab/>
      <w:t xml:space="preserve">      </w:t>
    </w:r>
    <w:r w:rsidR="0020487C">
      <w:rPr>
        <w:rFonts w:ascii="IRNazanin" w:hAnsi="IRNazanin" w:cs="IRNazanin" w:hint="cs"/>
        <w:b/>
        <w:bCs/>
        <w:sz w:val="26"/>
        <w:szCs w:val="26"/>
        <w:rtl/>
        <w:lang w:bidi="fa-IR"/>
      </w:rPr>
      <w:t>الوهیت در پرتو قرآن و سنت</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336FF" w:rsidRPr="008E3275" w:rsidRDefault="0020487C" w:rsidP="0020487C">
    <w:pPr>
      <w:pStyle w:val="Header"/>
      <w:tabs>
        <w:tab w:val="clear" w:pos="4153"/>
        <w:tab w:val="clear" w:pos="8306"/>
        <w:tab w:val="left" w:pos="3401"/>
        <w:tab w:val="right" w:pos="5952"/>
      </w:tabs>
      <w:spacing w:after="180"/>
      <w:ind w:left="284" w:right="284"/>
      <w:jc w:val="both"/>
      <w:rPr>
        <w:rFonts w:ascii="Times New Roman Bold" w:hAnsi="Times New Roman Bold"/>
        <w:b/>
        <w:sz w:val="30"/>
        <w:szCs w:val="30"/>
        <w:rtl/>
      </w:rPr>
    </w:pPr>
    <w:r>
      <w:rPr>
        <w:rFonts w:ascii="IRNazanin" w:hAnsi="IRNazanin" w:cs="IRNazanin" w:hint="cs"/>
        <w:noProof/>
        <w:sz w:val="30"/>
        <w:szCs w:val="30"/>
        <w:rtl/>
      </w:rPr>
      <mc:AlternateContent>
        <mc:Choice Requires="wps">
          <w:drawing>
            <wp:anchor distT="0" distB="0" distL="114300" distR="114300" simplePos="0" relativeHeight="251658240" behindDoc="0" locked="0" layoutInCell="1" allowOverlap="1" wp14:anchorId="3D3E1170" wp14:editId="112FDC0B">
              <wp:simplePos x="0" y="0"/>
              <wp:positionH relativeFrom="column">
                <wp:posOffset>5080</wp:posOffset>
              </wp:positionH>
              <wp:positionV relativeFrom="paragraph">
                <wp:posOffset>294005</wp:posOffset>
              </wp:positionV>
              <wp:extent cx="3959860" cy="0"/>
              <wp:effectExtent l="0" t="19050" r="2540" b="19050"/>
              <wp:wrapNone/>
              <wp:docPr id="1"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3.15pt" to="312.2pt,2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Kr8ZIQIAAD8EAAAOAAAAZHJzL2Uyb0RvYy54bWysU02P2yAQvVfqf0DcE9tZJ02sOKvKTtpD&#10;2kba3R9AAMeoGBCQOFHV/96BfDTbXlZVfcADzDzezJuZPx47iQ7cOqFVibNhihFXVDOhdiV+eV4N&#10;phg5TxQjUite4hN3+HHx/t28NwUf6VZLxi0CEOWK3pS49d4USeJoyzvihtpwBZeNth3xsLW7hFnS&#10;A3onk1GaTpJeW2asptw5OK3Pl3gR8ZuGU/+taRz3SJYYuPm42rhuw5os5qTYWWJaQS80yD+w6IhQ&#10;8OgNqiaeoL0Vf0F1glrtdOOHVHeJbhpBecwBssnSP7J5aonhMRcojjO3Mrn/B0u/HjYWCQbaYaRI&#10;BxKtheJoHEvTG1eAR6U2NiRHj+rJrDX97pDSVUvUjkeKzycDcVkoZvIqJGycgQe2/RfNwIfsvY51&#10;Oja2Q40U5nMIDOBQC3SMwpxuwvCjRxQOH2bj2XQC+tHrXUKKABECjXX+E9cdCkaJJdCPgOSwdj5Q&#10;+u0S3JVeCSmj7lKhHsCnWRqgOwNVYFsZg52WggXHEOLsbltJiw4kdFH8Yq5wc+9m9V6xCNxywpYX&#10;2xMhzzYQkSrgQVpA7WKd2+THLJ0tp8tpPshHk+UgT+t68HFV5YPJKvswrh/qqqqzn4FalhetYIyr&#10;wO7asln+tpa4DM+52W5NeytJ8ho91g7IXv+RdFQ4iBpmzBVbzU4be1UeujQ6XyYqjMH9Huz7uV/8&#10;AgAA//8DAFBLAwQUAAYACAAAACEAmXAGUNcAAAAGAQAADwAAAGRycy9kb3ducmV2LnhtbEzOwU7D&#10;MAwG4DsS7xAZiRtLKVWFStNpQrA7ZdKuXuM1FY0TmnQtb08QBzjav/X7q7erHcWFpjA4VnC/yUAQ&#10;d04P3Cs4vL/ePYIIEVnj6JgUfFGAbXN9VWOl3cJvdGljL1IJhwoVmBh9JWXoDFkMG+eJU3Z2k8WY&#10;xqmXesIlldtR5llWSosDpw8GPT0b6j7a2SrI/W6/uPnF+Bbj8SCz8774lErd3qy7JxCR1vh3DD/8&#10;RIcmmU5uZh3EqCC5o4KifACR0jIvChCn34Vsavmf33wDAAD//wMAUEsBAi0AFAAGAAgAAAAhALaD&#10;OJL+AAAA4QEAABMAAAAAAAAAAAAAAAAAAAAAAFtDb250ZW50X1R5cGVzXS54bWxQSwECLQAUAAYA&#10;CAAAACEAOP0h/9YAAACUAQAACwAAAAAAAAAAAAAAAAAvAQAAX3JlbHMvLnJlbHNQSwECLQAUAAYA&#10;CAAAACEAISq/GSECAAA/BAAADgAAAAAAAAAAAAAAAAAuAgAAZHJzL2Uyb0RvYy54bWxQSwECLQAU&#10;AAYACAAAACEAmXAGUNcAAAAGAQAADwAAAAAAAAAAAAAAAAB7BAAAZHJzL2Rvd25yZXYueG1sUEsF&#10;BgAAAAAEAAQA8wAAAH8FAAAAAA==&#10;" strokeweight="3pt">
              <v:stroke linestyle="thinThin"/>
            </v:line>
          </w:pict>
        </mc:Fallback>
      </mc:AlternateContent>
    </w:r>
    <w:r>
      <w:rPr>
        <w:rFonts w:ascii="IRNazanin" w:hAnsi="IRNazanin" w:cs="IRNazanin" w:hint="cs"/>
        <w:b/>
        <w:bCs/>
        <w:sz w:val="26"/>
        <w:szCs w:val="26"/>
        <w:rtl/>
        <w:lang w:bidi="fa-IR"/>
      </w:rPr>
      <w:t>الوهیت در پرتو قرآن و سنت</w:t>
    </w:r>
    <w:r>
      <w:rPr>
        <w:rFonts w:ascii="Times New Roman Bold" w:hAnsi="Times New Roman Bold" w:cs="B Lotus" w:hint="cs"/>
        <w:b/>
        <w:bCs/>
        <w:sz w:val="26"/>
        <w:szCs w:val="26"/>
        <w:rtl/>
        <w:lang w:bidi="fa-IR"/>
      </w:rPr>
      <w:tab/>
    </w:r>
    <w:r w:rsidR="00D336FF">
      <w:rPr>
        <w:rFonts w:ascii="Times New Roman Bold" w:hAnsi="Times New Roman Bold" w:cs="B Lotus" w:hint="cs"/>
        <w:b/>
        <w:bCs/>
        <w:sz w:val="26"/>
        <w:szCs w:val="26"/>
        <w:rtl/>
        <w:lang w:bidi="fa-IR"/>
      </w:rPr>
      <w:tab/>
    </w:r>
    <w:r w:rsidR="00D336FF" w:rsidRPr="008E3275">
      <w:rPr>
        <w:rFonts w:ascii="Nazli" w:hAnsi="Nazli" w:cs="Nazli" w:hint="cs"/>
        <w:b/>
        <w:rtl/>
        <w:lang w:bidi="fa-IR"/>
      </w:rPr>
      <w:fldChar w:fldCharType="begin"/>
    </w:r>
    <w:r w:rsidR="00D336FF" w:rsidRPr="008E3275">
      <w:rPr>
        <w:rFonts w:ascii="Nazli" w:hAnsi="Nazli" w:cs="Nazli" w:hint="cs"/>
        <w:b/>
        <w:lang w:bidi="fa-IR"/>
      </w:rPr>
      <w:instrText xml:space="preserve"> PAGE </w:instrText>
    </w:r>
    <w:r w:rsidR="00D336FF" w:rsidRPr="008E3275">
      <w:rPr>
        <w:rFonts w:ascii="Nazli" w:hAnsi="Nazli" w:cs="Nazli" w:hint="cs"/>
        <w:b/>
        <w:rtl/>
        <w:lang w:bidi="fa-IR"/>
      </w:rPr>
      <w:fldChar w:fldCharType="separate"/>
    </w:r>
    <w:r w:rsidR="00371087">
      <w:rPr>
        <w:rFonts w:ascii="Nazli" w:hAnsi="Nazli" w:cs="Nazli"/>
        <w:b/>
        <w:noProof/>
        <w:rtl/>
        <w:lang w:bidi="fa-IR"/>
      </w:rPr>
      <w:t>5</w:t>
    </w:r>
    <w:r w:rsidR="00D336FF" w:rsidRPr="008E3275">
      <w:rPr>
        <w:rFonts w:ascii="Nazli" w:hAnsi="Nazli" w:cs="Nazli" w:hint="cs"/>
        <w:b/>
        <w:rtl/>
        <w:lang w:bidi="fa-IR"/>
      </w:rP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336FF" w:rsidRDefault="00D336FF" w:rsidP="008E3275">
    <w:pPr>
      <w:pStyle w:val="Header"/>
      <w:spacing w:after="180"/>
      <w:ind w:left="284" w:right="284"/>
      <w:jc w:val="both"/>
      <w:rPr>
        <w:rFonts w:cs="B Lotus"/>
        <w:rtl/>
      </w:rPr>
    </w:pPr>
  </w:p>
  <w:p w:rsidR="00D336FF" w:rsidRDefault="00D336FF" w:rsidP="003978F7">
    <w:pPr>
      <w:pStyle w:val="Header"/>
      <w:spacing w:after="180"/>
      <w:ind w:left="284"/>
      <w:jc w:val="both"/>
      <w:rPr>
        <w:rFonts w:cs="B Lotus"/>
        <w:sz w:val="6"/>
        <w:szCs w:val="6"/>
        <w:rtl/>
      </w:rPr>
    </w:pPr>
  </w:p>
  <w:p w:rsidR="00D336FF" w:rsidRDefault="00D336FF" w:rsidP="003978F7">
    <w:pPr>
      <w:pStyle w:val="Header"/>
      <w:spacing w:after="180"/>
      <w:ind w:left="284"/>
      <w:jc w:val="both"/>
      <w:rPr>
        <w:rFonts w:cs="B Lotus"/>
        <w:sz w:val="6"/>
        <w:szCs w:val="6"/>
        <w:rtl/>
      </w:rPr>
    </w:pPr>
  </w:p>
  <w:p w:rsidR="00D336FF" w:rsidRDefault="00D336FF" w:rsidP="003978F7">
    <w:pPr>
      <w:pStyle w:val="Header"/>
      <w:spacing w:after="180"/>
      <w:ind w:left="284"/>
      <w:jc w:val="both"/>
      <w:rPr>
        <w:rFonts w:cs="B Lotus"/>
        <w:sz w:val="6"/>
        <w:szCs w:val="6"/>
        <w:rtl/>
      </w:rPr>
    </w:pPr>
  </w:p>
  <w:p w:rsidR="00D336FF" w:rsidRPr="00155E9F" w:rsidRDefault="00D336FF" w:rsidP="003978F7">
    <w:pPr>
      <w:pStyle w:val="Header"/>
      <w:spacing w:after="180"/>
      <w:ind w:left="284"/>
      <w:jc w:val="both"/>
      <w:rPr>
        <w:rFonts w:cs="B Lotus"/>
        <w:sz w:val="20"/>
        <w:szCs w:val="20"/>
        <w:rt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DA36D55C"/>
    <w:lvl w:ilvl="0">
      <w:start w:val="1"/>
      <w:numFmt w:val="decimal"/>
      <w:lvlText w:val="%1."/>
      <w:lvlJc w:val="left"/>
      <w:pPr>
        <w:tabs>
          <w:tab w:val="num" w:pos="1800"/>
        </w:tabs>
        <w:ind w:left="1800" w:hanging="360"/>
      </w:pPr>
    </w:lvl>
  </w:abstractNum>
  <w:abstractNum w:abstractNumId="1">
    <w:nsid w:val="FFFFFF7D"/>
    <w:multiLevelType w:val="singleLevel"/>
    <w:tmpl w:val="9B161AC2"/>
    <w:lvl w:ilvl="0">
      <w:start w:val="1"/>
      <w:numFmt w:val="decimal"/>
      <w:lvlText w:val="%1."/>
      <w:lvlJc w:val="left"/>
      <w:pPr>
        <w:tabs>
          <w:tab w:val="num" w:pos="1440"/>
        </w:tabs>
        <w:ind w:left="1440" w:hanging="360"/>
      </w:pPr>
    </w:lvl>
  </w:abstractNum>
  <w:abstractNum w:abstractNumId="2">
    <w:nsid w:val="FFFFFF7E"/>
    <w:multiLevelType w:val="singleLevel"/>
    <w:tmpl w:val="8250B530"/>
    <w:lvl w:ilvl="0">
      <w:start w:val="1"/>
      <w:numFmt w:val="decimal"/>
      <w:lvlText w:val="%1."/>
      <w:lvlJc w:val="left"/>
      <w:pPr>
        <w:tabs>
          <w:tab w:val="num" w:pos="1080"/>
        </w:tabs>
        <w:ind w:left="1080" w:hanging="360"/>
      </w:pPr>
    </w:lvl>
  </w:abstractNum>
  <w:abstractNum w:abstractNumId="3">
    <w:nsid w:val="FFFFFF7F"/>
    <w:multiLevelType w:val="singleLevel"/>
    <w:tmpl w:val="502E683E"/>
    <w:lvl w:ilvl="0">
      <w:start w:val="1"/>
      <w:numFmt w:val="decimal"/>
      <w:lvlText w:val="%1."/>
      <w:lvlJc w:val="left"/>
      <w:pPr>
        <w:tabs>
          <w:tab w:val="num" w:pos="720"/>
        </w:tabs>
        <w:ind w:left="720" w:hanging="360"/>
      </w:pPr>
    </w:lvl>
  </w:abstractNum>
  <w:abstractNum w:abstractNumId="4">
    <w:nsid w:val="FFFFFF80"/>
    <w:multiLevelType w:val="singleLevel"/>
    <w:tmpl w:val="8F90108A"/>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FB6289D0"/>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4A82B65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BBF409EE"/>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F1E44EA4"/>
    <w:lvl w:ilvl="0">
      <w:start w:val="1"/>
      <w:numFmt w:val="decimal"/>
      <w:lvlText w:val="%1."/>
      <w:lvlJc w:val="left"/>
      <w:pPr>
        <w:tabs>
          <w:tab w:val="num" w:pos="360"/>
        </w:tabs>
        <w:ind w:left="360" w:hanging="360"/>
      </w:pPr>
    </w:lvl>
  </w:abstractNum>
  <w:abstractNum w:abstractNumId="9">
    <w:nsid w:val="FFFFFF89"/>
    <w:multiLevelType w:val="singleLevel"/>
    <w:tmpl w:val="E40E760E"/>
    <w:lvl w:ilvl="0">
      <w:start w:val="1"/>
      <w:numFmt w:val="bullet"/>
      <w:lvlText w:val=""/>
      <w:lvlJc w:val="left"/>
      <w:pPr>
        <w:tabs>
          <w:tab w:val="num" w:pos="360"/>
        </w:tabs>
        <w:ind w:left="360" w:hanging="360"/>
      </w:pPr>
      <w:rPr>
        <w:rFonts w:ascii="Symbol" w:hAnsi="Symbol" w:hint="default"/>
      </w:rPr>
    </w:lvl>
  </w:abstractNum>
  <w:abstractNum w:abstractNumId="10">
    <w:nsid w:val="074E6FBC"/>
    <w:multiLevelType w:val="hybridMultilevel"/>
    <w:tmpl w:val="970A0902"/>
    <w:lvl w:ilvl="0" w:tplc="829C3C7A">
      <w:numFmt w:val="bullet"/>
      <w:lvlText w:val="-"/>
      <w:lvlJc w:val="left"/>
      <w:pPr>
        <w:tabs>
          <w:tab w:val="num" w:pos="720"/>
        </w:tabs>
        <w:ind w:left="720" w:hanging="360"/>
      </w:pPr>
      <w:rPr>
        <w:rFonts w:ascii="Times New Roman" w:eastAsia="Times New Roman" w:hAnsi="Times New Roman" w:cs="B Nazani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084D3096"/>
    <w:multiLevelType w:val="hybridMultilevel"/>
    <w:tmpl w:val="31749F22"/>
    <w:lvl w:ilvl="0" w:tplc="446EC6F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090B2DBA"/>
    <w:multiLevelType w:val="hybridMultilevel"/>
    <w:tmpl w:val="568CC7C6"/>
    <w:lvl w:ilvl="0" w:tplc="6F9C1B6A">
      <w:start w:val="1"/>
      <w:numFmt w:val="decimal"/>
      <w:lvlText w:val="%1-"/>
      <w:lvlJc w:val="left"/>
      <w:pPr>
        <w:tabs>
          <w:tab w:val="num" w:pos="644"/>
        </w:tabs>
        <w:ind w:left="644" w:hanging="36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13">
    <w:nsid w:val="09664D08"/>
    <w:multiLevelType w:val="hybridMultilevel"/>
    <w:tmpl w:val="EADC9338"/>
    <w:lvl w:ilvl="0" w:tplc="4D869638">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0DEF4C0D"/>
    <w:multiLevelType w:val="hybridMultilevel"/>
    <w:tmpl w:val="BC06D22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1E640816"/>
    <w:multiLevelType w:val="hybridMultilevel"/>
    <w:tmpl w:val="DE6A41FC"/>
    <w:lvl w:ilvl="0" w:tplc="6F9C1B6A">
      <w:start w:val="1"/>
      <w:numFmt w:val="decimal"/>
      <w:lvlText w:val="%1-"/>
      <w:lvlJc w:val="left"/>
      <w:pPr>
        <w:tabs>
          <w:tab w:val="num" w:pos="284"/>
        </w:tabs>
        <w:ind w:left="284" w:hanging="284"/>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16">
    <w:nsid w:val="202B3E49"/>
    <w:multiLevelType w:val="hybridMultilevel"/>
    <w:tmpl w:val="6244589C"/>
    <w:lvl w:ilvl="0" w:tplc="D618F9E8">
      <w:start w:val="1"/>
      <w:numFmt w:val="decimal"/>
      <w:pStyle w:val="a"/>
      <w:lvlText w:val="%1."/>
      <w:lvlJc w:val="left"/>
      <w:pPr>
        <w:ind w:left="1134" w:hanging="454"/>
      </w:pPr>
      <w:rPr>
        <w:rFonts w:ascii="Traditional Arabic" w:hAnsi="Traditional Arabic" w:cs="Traditional Arabic" w:hint="default"/>
        <w:b w:val="0"/>
        <w:bCs w:val="0"/>
        <w:iCs w:val="0"/>
        <w:color w:val="auto"/>
        <w:sz w:val="28"/>
        <w:szCs w:val="28"/>
      </w:rPr>
    </w:lvl>
    <w:lvl w:ilvl="1" w:tplc="04090003" w:tentative="1">
      <w:start w:val="1"/>
      <w:numFmt w:val="lowerLetter"/>
      <w:lvlText w:val="%2."/>
      <w:lvlJc w:val="left"/>
      <w:pPr>
        <w:ind w:left="1786" w:hanging="360"/>
      </w:pPr>
    </w:lvl>
    <w:lvl w:ilvl="2" w:tplc="04090005" w:tentative="1">
      <w:start w:val="1"/>
      <w:numFmt w:val="lowerRoman"/>
      <w:lvlText w:val="%3."/>
      <w:lvlJc w:val="right"/>
      <w:pPr>
        <w:ind w:left="2506" w:hanging="180"/>
      </w:pPr>
    </w:lvl>
    <w:lvl w:ilvl="3" w:tplc="04090001" w:tentative="1">
      <w:start w:val="1"/>
      <w:numFmt w:val="decimal"/>
      <w:lvlText w:val="%4."/>
      <w:lvlJc w:val="left"/>
      <w:pPr>
        <w:ind w:left="3226" w:hanging="360"/>
      </w:pPr>
    </w:lvl>
    <w:lvl w:ilvl="4" w:tplc="04090003" w:tentative="1">
      <w:start w:val="1"/>
      <w:numFmt w:val="lowerLetter"/>
      <w:lvlText w:val="%5."/>
      <w:lvlJc w:val="left"/>
      <w:pPr>
        <w:ind w:left="3946" w:hanging="360"/>
      </w:pPr>
    </w:lvl>
    <w:lvl w:ilvl="5" w:tplc="04090005" w:tentative="1">
      <w:start w:val="1"/>
      <w:numFmt w:val="lowerRoman"/>
      <w:lvlText w:val="%6."/>
      <w:lvlJc w:val="right"/>
      <w:pPr>
        <w:ind w:left="4666" w:hanging="180"/>
      </w:pPr>
    </w:lvl>
    <w:lvl w:ilvl="6" w:tplc="04090001" w:tentative="1">
      <w:start w:val="1"/>
      <w:numFmt w:val="decimal"/>
      <w:lvlText w:val="%7."/>
      <w:lvlJc w:val="left"/>
      <w:pPr>
        <w:ind w:left="5386" w:hanging="360"/>
      </w:pPr>
    </w:lvl>
    <w:lvl w:ilvl="7" w:tplc="04090003" w:tentative="1">
      <w:start w:val="1"/>
      <w:numFmt w:val="lowerLetter"/>
      <w:lvlText w:val="%8."/>
      <w:lvlJc w:val="left"/>
      <w:pPr>
        <w:ind w:left="6106" w:hanging="360"/>
      </w:pPr>
    </w:lvl>
    <w:lvl w:ilvl="8" w:tplc="04090005" w:tentative="1">
      <w:start w:val="1"/>
      <w:numFmt w:val="lowerRoman"/>
      <w:lvlText w:val="%9."/>
      <w:lvlJc w:val="right"/>
      <w:pPr>
        <w:ind w:left="6826" w:hanging="180"/>
      </w:pPr>
    </w:lvl>
  </w:abstractNum>
  <w:abstractNum w:abstractNumId="17">
    <w:nsid w:val="2B644FD5"/>
    <w:multiLevelType w:val="hybridMultilevel"/>
    <w:tmpl w:val="B67058A2"/>
    <w:lvl w:ilvl="0" w:tplc="F24A99FA">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2CD3480E"/>
    <w:multiLevelType w:val="multilevel"/>
    <w:tmpl w:val="EADC9338"/>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9">
    <w:nsid w:val="2E7452D8"/>
    <w:multiLevelType w:val="hybridMultilevel"/>
    <w:tmpl w:val="27843694"/>
    <w:lvl w:ilvl="0" w:tplc="248C6C12">
      <w:start w:val="1"/>
      <w:numFmt w:val="decimal"/>
      <w:pStyle w:val="a0"/>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0">
    <w:nsid w:val="32A76FD1"/>
    <w:multiLevelType w:val="hybridMultilevel"/>
    <w:tmpl w:val="0C2AFB6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34AD0ADA"/>
    <w:multiLevelType w:val="hybridMultilevel"/>
    <w:tmpl w:val="18B2E3C4"/>
    <w:lvl w:ilvl="0" w:tplc="6F9C1B6A">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2">
    <w:nsid w:val="3F7418E7"/>
    <w:multiLevelType w:val="hybridMultilevel"/>
    <w:tmpl w:val="D3F6138C"/>
    <w:lvl w:ilvl="0" w:tplc="6D74764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43251622"/>
    <w:multiLevelType w:val="hybridMultilevel"/>
    <w:tmpl w:val="E712218E"/>
    <w:lvl w:ilvl="0" w:tplc="94589DFA">
      <w:start w:val="1"/>
      <w:numFmt w:val="decimal"/>
      <w:lvlText w:val="%1-"/>
      <w:lvlJc w:val="left"/>
      <w:pPr>
        <w:ind w:left="929" w:hanging="645"/>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4">
    <w:nsid w:val="50587C6C"/>
    <w:multiLevelType w:val="hybridMultilevel"/>
    <w:tmpl w:val="7DC676E4"/>
    <w:lvl w:ilvl="0" w:tplc="96DE63EA">
      <w:start w:val="1"/>
      <w:numFmt w:val="decimal"/>
      <w:lvlText w:val="%1"/>
      <w:lvlJc w:val="left"/>
      <w:pPr>
        <w:tabs>
          <w:tab w:val="num" w:pos="720"/>
        </w:tabs>
        <w:ind w:left="720" w:hanging="360"/>
      </w:pPr>
      <w:rPr>
        <w:b w:val="0"/>
        <w:bCs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5">
    <w:nsid w:val="66774257"/>
    <w:multiLevelType w:val="hybridMultilevel"/>
    <w:tmpl w:val="C38ED604"/>
    <w:lvl w:ilvl="0" w:tplc="F4BC79BC">
      <w:numFmt w:val="bullet"/>
      <w:lvlText w:val="-"/>
      <w:lvlJc w:val="left"/>
      <w:pPr>
        <w:tabs>
          <w:tab w:val="num" w:pos="720"/>
        </w:tabs>
        <w:ind w:left="720" w:hanging="360"/>
      </w:pPr>
      <w:rPr>
        <w:rFonts w:ascii="Times New Roman" w:eastAsia="Times New Roman" w:hAnsi="Times New Roman" w:cs="B Nazani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nsid w:val="6E296D60"/>
    <w:multiLevelType w:val="hybridMultilevel"/>
    <w:tmpl w:val="73363F38"/>
    <w:lvl w:ilvl="0" w:tplc="6F9C1B6A">
      <w:start w:val="1"/>
      <w:numFmt w:val="decimal"/>
      <w:lvlText w:val="%1-"/>
      <w:lvlJc w:val="left"/>
      <w:pPr>
        <w:tabs>
          <w:tab w:val="num" w:pos="284"/>
        </w:tabs>
        <w:ind w:left="284" w:hanging="284"/>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nsid w:val="70CE6510"/>
    <w:multiLevelType w:val="hybridMultilevel"/>
    <w:tmpl w:val="5618470E"/>
    <w:lvl w:ilvl="0" w:tplc="BA98DB6E">
      <w:start w:val="1"/>
      <w:numFmt w:val="decimal"/>
      <w:lvlText w:val="%1-"/>
      <w:lvlJc w:val="left"/>
      <w:pPr>
        <w:tabs>
          <w:tab w:val="num" w:pos="284"/>
        </w:tabs>
        <w:ind w:left="284" w:hanging="284"/>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28">
    <w:nsid w:val="742340DE"/>
    <w:multiLevelType w:val="hybridMultilevel"/>
    <w:tmpl w:val="9612C7BE"/>
    <w:lvl w:ilvl="0" w:tplc="E37A3D88">
      <w:start w:val="1"/>
      <w:numFmt w:val="decimal"/>
      <w:lvlText w:val="%1-"/>
      <w:lvlJc w:val="left"/>
      <w:pPr>
        <w:tabs>
          <w:tab w:val="num" w:pos="284"/>
        </w:tabs>
        <w:ind w:left="284" w:hanging="284"/>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nsid w:val="78F476FE"/>
    <w:multiLevelType w:val="hybridMultilevel"/>
    <w:tmpl w:val="7B584F7C"/>
    <w:lvl w:ilvl="0" w:tplc="B52256A4">
      <w:start w:val="3"/>
      <w:numFmt w:val="bullet"/>
      <w:lvlText w:val=""/>
      <w:lvlJc w:val="left"/>
      <w:pPr>
        <w:tabs>
          <w:tab w:val="num" w:pos="454"/>
        </w:tabs>
        <w:ind w:left="454" w:hanging="170"/>
      </w:pPr>
      <w:rPr>
        <w:rFonts w:ascii="Symbol" w:eastAsia="Times New Roman" w:hAnsi="Symbol" w:cs="Times New Roman" w:hint="default"/>
      </w:rPr>
    </w:lvl>
    <w:lvl w:ilvl="1" w:tplc="04090003" w:tentative="1">
      <w:start w:val="1"/>
      <w:numFmt w:val="bullet"/>
      <w:lvlText w:val="o"/>
      <w:lvlJc w:val="left"/>
      <w:pPr>
        <w:tabs>
          <w:tab w:val="num" w:pos="1364"/>
        </w:tabs>
        <w:ind w:left="1364" w:hanging="360"/>
      </w:pPr>
      <w:rPr>
        <w:rFonts w:ascii="Courier New" w:hAnsi="Courier New" w:cs="Courier New" w:hint="default"/>
      </w:rPr>
    </w:lvl>
    <w:lvl w:ilvl="2" w:tplc="04090005" w:tentative="1">
      <w:start w:val="1"/>
      <w:numFmt w:val="bullet"/>
      <w:lvlText w:val=""/>
      <w:lvlJc w:val="left"/>
      <w:pPr>
        <w:tabs>
          <w:tab w:val="num" w:pos="2084"/>
        </w:tabs>
        <w:ind w:left="2084" w:hanging="360"/>
      </w:pPr>
      <w:rPr>
        <w:rFonts w:ascii="Wingdings" w:hAnsi="Wingdings" w:hint="default"/>
      </w:rPr>
    </w:lvl>
    <w:lvl w:ilvl="3" w:tplc="04090001" w:tentative="1">
      <w:start w:val="1"/>
      <w:numFmt w:val="bullet"/>
      <w:lvlText w:val=""/>
      <w:lvlJc w:val="left"/>
      <w:pPr>
        <w:tabs>
          <w:tab w:val="num" w:pos="2804"/>
        </w:tabs>
        <w:ind w:left="2804" w:hanging="360"/>
      </w:pPr>
      <w:rPr>
        <w:rFonts w:ascii="Symbol" w:hAnsi="Symbol" w:hint="default"/>
      </w:rPr>
    </w:lvl>
    <w:lvl w:ilvl="4" w:tplc="04090003" w:tentative="1">
      <w:start w:val="1"/>
      <w:numFmt w:val="bullet"/>
      <w:lvlText w:val="o"/>
      <w:lvlJc w:val="left"/>
      <w:pPr>
        <w:tabs>
          <w:tab w:val="num" w:pos="3524"/>
        </w:tabs>
        <w:ind w:left="3524" w:hanging="360"/>
      </w:pPr>
      <w:rPr>
        <w:rFonts w:ascii="Courier New" w:hAnsi="Courier New" w:cs="Courier New" w:hint="default"/>
      </w:rPr>
    </w:lvl>
    <w:lvl w:ilvl="5" w:tplc="04090005" w:tentative="1">
      <w:start w:val="1"/>
      <w:numFmt w:val="bullet"/>
      <w:lvlText w:val=""/>
      <w:lvlJc w:val="left"/>
      <w:pPr>
        <w:tabs>
          <w:tab w:val="num" w:pos="4244"/>
        </w:tabs>
        <w:ind w:left="4244" w:hanging="360"/>
      </w:pPr>
      <w:rPr>
        <w:rFonts w:ascii="Wingdings" w:hAnsi="Wingdings" w:hint="default"/>
      </w:rPr>
    </w:lvl>
    <w:lvl w:ilvl="6" w:tplc="04090001" w:tentative="1">
      <w:start w:val="1"/>
      <w:numFmt w:val="bullet"/>
      <w:lvlText w:val=""/>
      <w:lvlJc w:val="left"/>
      <w:pPr>
        <w:tabs>
          <w:tab w:val="num" w:pos="4964"/>
        </w:tabs>
        <w:ind w:left="4964" w:hanging="360"/>
      </w:pPr>
      <w:rPr>
        <w:rFonts w:ascii="Symbol" w:hAnsi="Symbol" w:hint="default"/>
      </w:rPr>
    </w:lvl>
    <w:lvl w:ilvl="7" w:tplc="04090003" w:tentative="1">
      <w:start w:val="1"/>
      <w:numFmt w:val="bullet"/>
      <w:lvlText w:val="o"/>
      <w:lvlJc w:val="left"/>
      <w:pPr>
        <w:tabs>
          <w:tab w:val="num" w:pos="5684"/>
        </w:tabs>
        <w:ind w:left="5684" w:hanging="360"/>
      </w:pPr>
      <w:rPr>
        <w:rFonts w:ascii="Courier New" w:hAnsi="Courier New" w:cs="Courier New" w:hint="default"/>
      </w:rPr>
    </w:lvl>
    <w:lvl w:ilvl="8" w:tplc="04090005" w:tentative="1">
      <w:start w:val="1"/>
      <w:numFmt w:val="bullet"/>
      <w:lvlText w:val=""/>
      <w:lvlJc w:val="left"/>
      <w:pPr>
        <w:tabs>
          <w:tab w:val="num" w:pos="6404"/>
        </w:tabs>
        <w:ind w:left="6404" w:hanging="360"/>
      </w:pPr>
      <w:rPr>
        <w:rFonts w:ascii="Wingdings" w:hAnsi="Wingdings" w:hint="default"/>
      </w:rPr>
    </w:lvl>
  </w:abstractNum>
  <w:abstractNum w:abstractNumId="30">
    <w:nsid w:val="7C7A37AC"/>
    <w:multiLevelType w:val="multilevel"/>
    <w:tmpl w:val="7C44D278"/>
    <w:lvl w:ilvl="0">
      <w:start w:val="1"/>
      <w:numFmt w:val="bullet"/>
      <w:lvlText w:val="■"/>
      <w:lvlJc w:val="left"/>
      <w:pPr>
        <w:tabs>
          <w:tab w:val="num" w:pos="1192"/>
        </w:tabs>
        <w:ind w:left="1192" w:hanging="57"/>
      </w:pPr>
      <w:rPr>
        <w:rFonts w:ascii="Times New Roman" w:hAnsi="Times New Roman" w:cs="Times New Roman" w:hint="default"/>
      </w:rPr>
    </w:lvl>
    <w:lvl w:ilvl="1">
      <w:start w:val="1"/>
      <w:numFmt w:val="bullet"/>
      <w:lvlText w:val="o"/>
      <w:lvlJc w:val="left"/>
      <w:pPr>
        <w:tabs>
          <w:tab w:val="num" w:pos="1724"/>
        </w:tabs>
        <w:ind w:left="1724" w:hanging="360"/>
      </w:pPr>
      <w:rPr>
        <w:rFonts w:ascii="Courier New" w:hAnsi="Courier New" w:cs="Courier New" w:hint="default"/>
      </w:rPr>
    </w:lvl>
    <w:lvl w:ilvl="2">
      <w:start w:val="1"/>
      <w:numFmt w:val="bullet"/>
      <w:lvlText w:val=""/>
      <w:lvlJc w:val="left"/>
      <w:pPr>
        <w:tabs>
          <w:tab w:val="num" w:pos="2444"/>
        </w:tabs>
        <w:ind w:left="2444" w:hanging="360"/>
      </w:pPr>
      <w:rPr>
        <w:rFonts w:ascii="Wingdings" w:hAnsi="Wingdings" w:hint="default"/>
      </w:rPr>
    </w:lvl>
    <w:lvl w:ilvl="3">
      <w:start w:val="1"/>
      <w:numFmt w:val="bullet"/>
      <w:lvlText w:val=""/>
      <w:lvlJc w:val="left"/>
      <w:pPr>
        <w:tabs>
          <w:tab w:val="num" w:pos="3164"/>
        </w:tabs>
        <w:ind w:left="3164" w:hanging="360"/>
      </w:pPr>
      <w:rPr>
        <w:rFonts w:ascii="Symbol" w:hAnsi="Symbol" w:hint="default"/>
      </w:rPr>
    </w:lvl>
    <w:lvl w:ilvl="4">
      <w:start w:val="1"/>
      <w:numFmt w:val="bullet"/>
      <w:lvlText w:val="o"/>
      <w:lvlJc w:val="left"/>
      <w:pPr>
        <w:tabs>
          <w:tab w:val="num" w:pos="3884"/>
        </w:tabs>
        <w:ind w:left="3884" w:hanging="360"/>
      </w:pPr>
      <w:rPr>
        <w:rFonts w:ascii="Courier New" w:hAnsi="Courier New" w:cs="Courier New" w:hint="default"/>
      </w:rPr>
    </w:lvl>
    <w:lvl w:ilvl="5">
      <w:start w:val="1"/>
      <w:numFmt w:val="bullet"/>
      <w:lvlText w:val=""/>
      <w:lvlJc w:val="left"/>
      <w:pPr>
        <w:tabs>
          <w:tab w:val="num" w:pos="4604"/>
        </w:tabs>
        <w:ind w:left="4604" w:hanging="360"/>
      </w:pPr>
      <w:rPr>
        <w:rFonts w:ascii="Wingdings" w:hAnsi="Wingdings" w:hint="default"/>
      </w:rPr>
    </w:lvl>
    <w:lvl w:ilvl="6">
      <w:start w:val="1"/>
      <w:numFmt w:val="bullet"/>
      <w:lvlText w:val=""/>
      <w:lvlJc w:val="left"/>
      <w:pPr>
        <w:tabs>
          <w:tab w:val="num" w:pos="5324"/>
        </w:tabs>
        <w:ind w:left="5324" w:hanging="360"/>
      </w:pPr>
      <w:rPr>
        <w:rFonts w:ascii="Symbol" w:hAnsi="Symbol" w:hint="default"/>
      </w:rPr>
    </w:lvl>
    <w:lvl w:ilvl="7">
      <w:start w:val="1"/>
      <w:numFmt w:val="bullet"/>
      <w:lvlText w:val="o"/>
      <w:lvlJc w:val="left"/>
      <w:pPr>
        <w:tabs>
          <w:tab w:val="num" w:pos="6044"/>
        </w:tabs>
        <w:ind w:left="6044" w:hanging="360"/>
      </w:pPr>
      <w:rPr>
        <w:rFonts w:ascii="Courier New" w:hAnsi="Courier New" w:cs="Courier New" w:hint="default"/>
      </w:rPr>
    </w:lvl>
    <w:lvl w:ilvl="8">
      <w:start w:val="1"/>
      <w:numFmt w:val="bullet"/>
      <w:lvlText w:val=""/>
      <w:lvlJc w:val="left"/>
      <w:pPr>
        <w:tabs>
          <w:tab w:val="num" w:pos="6764"/>
        </w:tabs>
        <w:ind w:left="6764" w:hanging="360"/>
      </w:pPr>
      <w:rPr>
        <w:rFonts w:ascii="Wingdings" w:hAnsi="Wingdings" w:hint="default"/>
      </w:rPr>
    </w:lvl>
  </w:abstractNum>
  <w:num w:numId="1">
    <w:abstractNumId w:val="16"/>
  </w:num>
  <w:num w:numId="2">
    <w:abstractNumId w:val="24"/>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0"/>
  </w:num>
  <w:num w:numId="14">
    <w:abstractNumId w:val="25"/>
  </w:num>
  <w:num w:numId="15">
    <w:abstractNumId w:val="20"/>
  </w:num>
  <w:num w:numId="16">
    <w:abstractNumId w:val="13"/>
  </w:num>
  <w:num w:numId="17">
    <w:abstractNumId w:val="18"/>
  </w:num>
  <w:num w:numId="18">
    <w:abstractNumId w:val="14"/>
  </w:num>
  <w:num w:numId="19">
    <w:abstractNumId w:val="11"/>
  </w:num>
  <w:num w:numId="20">
    <w:abstractNumId w:val="17"/>
  </w:num>
  <w:num w:numId="21">
    <w:abstractNumId w:val="22"/>
  </w:num>
  <w:num w:numId="22">
    <w:abstractNumId w:val="19"/>
  </w:num>
  <w:num w:numId="23">
    <w:abstractNumId w:val="30"/>
  </w:num>
  <w:num w:numId="24">
    <w:abstractNumId w:val="12"/>
  </w:num>
  <w:num w:numId="25">
    <w:abstractNumId w:val="27"/>
  </w:num>
  <w:num w:numId="26">
    <w:abstractNumId w:val="29"/>
  </w:num>
  <w:num w:numId="27">
    <w:abstractNumId w:val="28"/>
  </w:num>
  <w:num w:numId="28">
    <w:abstractNumId w:val="21"/>
  </w:num>
  <w:num w:numId="29">
    <w:abstractNumId w:val="23"/>
  </w:num>
  <w:num w:numId="30">
    <w:abstractNumId w:val="15"/>
  </w:num>
  <w:num w:numId="31">
    <w:abstractNumId w:val="26"/>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4rMcKufpieMz7OGQTNAQVPaUvQw=" w:salt="4yuWfHkHQ8HEjw3lJ7DG/Q=="/>
  <w:defaultTabStop w:val="720"/>
  <w:evenAndOddHeaders/>
  <w:drawingGridHorizontalSpacing w:val="284"/>
  <w:drawingGridVerticalSpacing w:val="284"/>
  <w:doNotUseMarginsForDrawingGridOrigin/>
  <w:drawingGridHorizontalOrigin w:val="0"/>
  <w:drawingGridVerticalOrigin w:val="0"/>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75F6"/>
    <w:rsid w:val="00000057"/>
    <w:rsid w:val="00000104"/>
    <w:rsid w:val="0000039E"/>
    <w:rsid w:val="000003B6"/>
    <w:rsid w:val="00000EF4"/>
    <w:rsid w:val="00002A37"/>
    <w:rsid w:val="00002D32"/>
    <w:rsid w:val="00002E63"/>
    <w:rsid w:val="0000431B"/>
    <w:rsid w:val="0000460B"/>
    <w:rsid w:val="00004A9B"/>
    <w:rsid w:val="00005207"/>
    <w:rsid w:val="0000530E"/>
    <w:rsid w:val="00005B74"/>
    <w:rsid w:val="00005CF1"/>
    <w:rsid w:val="0000656B"/>
    <w:rsid w:val="00006DD8"/>
    <w:rsid w:val="00006EFA"/>
    <w:rsid w:val="000070C4"/>
    <w:rsid w:val="00007242"/>
    <w:rsid w:val="0001170C"/>
    <w:rsid w:val="00011E14"/>
    <w:rsid w:val="0001254C"/>
    <w:rsid w:val="00013316"/>
    <w:rsid w:val="00013FC1"/>
    <w:rsid w:val="00014110"/>
    <w:rsid w:val="00014FC3"/>
    <w:rsid w:val="000155F4"/>
    <w:rsid w:val="00015D09"/>
    <w:rsid w:val="00015E4F"/>
    <w:rsid w:val="00015EA3"/>
    <w:rsid w:val="00017208"/>
    <w:rsid w:val="0001751A"/>
    <w:rsid w:val="00017F3D"/>
    <w:rsid w:val="0002017C"/>
    <w:rsid w:val="00020A55"/>
    <w:rsid w:val="00020D0A"/>
    <w:rsid w:val="00020D64"/>
    <w:rsid w:val="00020F0F"/>
    <w:rsid w:val="00020F7E"/>
    <w:rsid w:val="00020FB7"/>
    <w:rsid w:val="0002222A"/>
    <w:rsid w:val="00022371"/>
    <w:rsid w:val="00022FF5"/>
    <w:rsid w:val="000234D5"/>
    <w:rsid w:val="000236D7"/>
    <w:rsid w:val="00023B9D"/>
    <w:rsid w:val="00023ED2"/>
    <w:rsid w:val="0002489A"/>
    <w:rsid w:val="00024CE7"/>
    <w:rsid w:val="00024D9C"/>
    <w:rsid w:val="00024ECC"/>
    <w:rsid w:val="000255DC"/>
    <w:rsid w:val="00025BF1"/>
    <w:rsid w:val="0002684A"/>
    <w:rsid w:val="000268E3"/>
    <w:rsid w:val="0002698F"/>
    <w:rsid w:val="00026FE1"/>
    <w:rsid w:val="0002744A"/>
    <w:rsid w:val="000274B8"/>
    <w:rsid w:val="00027A17"/>
    <w:rsid w:val="00027D9B"/>
    <w:rsid w:val="00027F08"/>
    <w:rsid w:val="000309EA"/>
    <w:rsid w:val="00030CAF"/>
    <w:rsid w:val="00030DCD"/>
    <w:rsid w:val="000315C8"/>
    <w:rsid w:val="00031D60"/>
    <w:rsid w:val="00032722"/>
    <w:rsid w:val="00032B7F"/>
    <w:rsid w:val="00032B85"/>
    <w:rsid w:val="00033C15"/>
    <w:rsid w:val="00033CAD"/>
    <w:rsid w:val="00034290"/>
    <w:rsid w:val="00034F95"/>
    <w:rsid w:val="00035629"/>
    <w:rsid w:val="000359F3"/>
    <w:rsid w:val="000365D3"/>
    <w:rsid w:val="0003686B"/>
    <w:rsid w:val="0003714C"/>
    <w:rsid w:val="00037785"/>
    <w:rsid w:val="000401FF"/>
    <w:rsid w:val="00040DC5"/>
    <w:rsid w:val="0004134D"/>
    <w:rsid w:val="00041B69"/>
    <w:rsid w:val="00041F73"/>
    <w:rsid w:val="000423A9"/>
    <w:rsid w:val="00042A51"/>
    <w:rsid w:val="00042DB2"/>
    <w:rsid w:val="00042DBA"/>
    <w:rsid w:val="00042F99"/>
    <w:rsid w:val="00043911"/>
    <w:rsid w:val="00043AFE"/>
    <w:rsid w:val="00043DDC"/>
    <w:rsid w:val="0004426E"/>
    <w:rsid w:val="000445D0"/>
    <w:rsid w:val="0004494E"/>
    <w:rsid w:val="00044BE9"/>
    <w:rsid w:val="00044C3E"/>
    <w:rsid w:val="00045173"/>
    <w:rsid w:val="00045974"/>
    <w:rsid w:val="00046804"/>
    <w:rsid w:val="0004684F"/>
    <w:rsid w:val="00046C7B"/>
    <w:rsid w:val="00047446"/>
    <w:rsid w:val="000479F8"/>
    <w:rsid w:val="000515AD"/>
    <w:rsid w:val="00051795"/>
    <w:rsid w:val="000519EC"/>
    <w:rsid w:val="00051AD2"/>
    <w:rsid w:val="00051C6C"/>
    <w:rsid w:val="00052216"/>
    <w:rsid w:val="00052469"/>
    <w:rsid w:val="0005246C"/>
    <w:rsid w:val="000524E0"/>
    <w:rsid w:val="00052855"/>
    <w:rsid w:val="00052FD1"/>
    <w:rsid w:val="000532CE"/>
    <w:rsid w:val="00053713"/>
    <w:rsid w:val="00053978"/>
    <w:rsid w:val="00053EE4"/>
    <w:rsid w:val="0005416C"/>
    <w:rsid w:val="00054176"/>
    <w:rsid w:val="00054476"/>
    <w:rsid w:val="00054682"/>
    <w:rsid w:val="00054729"/>
    <w:rsid w:val="00054EE6"/>
    <w:rsid w:val="00055674"/>
    <w:rsid w:val="00055CD8"/>
    <w:rsid w:val="00055F2D"/>
    <w:rsid w:val="000562D2"/>
    <w:rsid w:val="00056E22"/>
    <w:rsid w:val="00056F39"/>
    <w:rsid w:val="00057757"/>
    <w:rsid w:val="000579D2"/>
    <w:rsid w:val="00057FF3"/>
    <w:rsid w:val="000604E3"/>
    <w:rsid w:val="00060885"/>
    <w:rsid w:val="00060A48"/>
    <w:rsid w:val="000614EA"/>
    <w:rsid w:val="000615F1"/>
    <w:rsid w:val="00062076"/>
    <w:rsid w:val="000621FA"/>
    <w:rsid w:val="000628D3"/>
    <w:rsid w:val="00063C07"/>
    <w:rsid w:val="00064672"/>
    <w:rsid w:val="00064809"/>
    <w:rsid w:val="00064A4A"/>
    <w:rsid w:val="0006547D"/>
    <w:rsid w:val="000658C3"/>
    <w:rsid w:val="00065C11"/>
    <w:rsid w:val="00065E7B"/>
    <w:rsid w:val="00066478"/>
    <w:rsid w:val="0006673E"/>
    <w:rsid w:val="000672E8"/>
    <w:rsid w:val="00067326"/>
    <w:rsid w:val="000701BB"/>
    <w:rsid w:val="00070209"/>
    <w:rsid w:val="00070A02"/>
    <w:rsid w:val="00071889"/>
    <w:rsid w:val="00071D2C"/>
    <w:rsid w:val="000725FE"/>
    <w:rsid w:val="00072750"/>
    <w:rsid w:val="00074FE1"/>
    <w:rsid w:val="00075022"/>
    <w:rsid w:val="0007513E"/>
    <w:rsid w:val="0007525C"/>
    <w:rsid w:val="00075279"/>
    <w:rsid w:val="00075327"/>
    <w:rsid w:val="00075DA4"/>
    <w:rsid w:val="000764C2"/>
    <w:rsid w:val="00077287"/>
    <w:rsid w:val="000779D4"/>
    <w:rsid w:val="00077C01"/>
    <w:rsid w:val="00077DF5"/>
    <w:rsid w:val="00080A85"/>
    <w:rsid w:val="00080C8B"/>
    <w:rsid w:val="00081191"/>
    <w:rsid w:val="00081BB1"/>
    <w:rsid w:val="00081F55"/>
    <w:rsid w:val="00082EAA"/>
    <w:rsid w:val="00082F7B"/>
    <w:rsid w:val="000853DF"/>
    <w:rsid w:val="00085C34"/>
    <w:rsid w:val="00086311"/>
    <w:rsid w:val="00086A48"/>
    <w:rsid w:val="00086D07"/>
    <w:rsid w:val="000879F9"/>
    <w:rsid w:val="00087CA6"/>
    <w:rsid w:val="000901B5"/>
    <w:rsid w:val="00090822"/>
    <w:rsid w:val="00090AE0"/>
    <w:rsid w:val="00090C7A"/>
    <w:rsid w:val="00092448"/>
    <w:rsid w:val="000929A9"/>
    <w:rsid w:val="00092F06"/>
    <w:rsid w:val="00092F69"/>
    <w:rsid w:val="000938B0"/>
    <w:rsid w:val="00093CDC"/>
    <w:rsid w:val="00094C2B"/>
    <w:rsid w:val="0009507E"/>
    <w:rsid w:val="00095129"/>
    <w:rsid w:val="00095706"/>
    <w:rsid w:val="000960B4"/>
    <w:rsid w:val="000972E7"/>
    <w:rsid w:val="000974EA"/>
    <w:rsid w:val="00097745"/>
    <w:rsid w:val="000979A7"/>
    <w:rsid w:val="000979DC"/>
    <w:rsid w:val="00097A36"/>
    <w:rsid w:val="000A1145"/>
    <w:rsid w:val="000A1A70"/>
    <w:rsid w:val="000A1F7C"/>
    <w:rsid w:val="000A2B52"/>
    <w:rsid w:val="000A3202"/>
    <w:rsid w:val="000A3579"/>
    <w:rsid w:val="000A3BDD"/>
    <w:rsid w:val="000A3EA2"/>
    <w:rsid w:val="000A4A1D"/>
    <w:rsid w:val="000A4BF2"/>
    <w:rsid w:val="000A4C2E"/>
    <w:rsid w:val="000A4DCF"/>
    <w:rsid w:val="000A50B5"/>
    <w:rsid w:val="000A572E"/>
    <w:rsid w:val="000A5831"/>
    <w:rsid w:val="000A7807"/>
    <w:rsid w:val="000A7B0E"/>
    <w:rsid w:val="000B0C8B"/>
    <w:rsid w:val="000B227B"/>
    <w:rsid w:val="000B2A47"/>
    <w:rsid w:val="000B2BBB"/>
    <w:rsid w:val="000B2FE6"/>
    <w:rsid w:val="000B328E"/>
    <w:rsid w:val="000B3AF1"/>
    <w:rsid w:val="000B3DFE"/>
    <w:rsid w:val="000B3E6E"/>
    <w:rsid w:val="000B3EA0"/>
    <w:rsid w:val="000B484E"/>
    <w:rsid w:val="000B5C9D"/>
    <w:rsid w:val="000B5F30"/>
    <w:rsid w:val="000B7803"/>
    <w:rsid w:val="000C015E"/>
    <w:rsid w:val="000C072B"/>
    <w:rsid w:val="000C08AC"/>
    <w:rsid w:val="000C1505"/>
    <w:rsid w:val="000C1861"/>
    <w:rsid w:val="000C2618"/>
    <w:rsid w:val="000C2EB5"/>
    <w:rsid w:val="000C3082"/>
    <w:rsid w:val="000C366C"/>
    <w:rsid w:val="000C383C"/>
    <w:rsid w:val="000C3B11"/>
    <w:rsid w:val="000C3C91"/>
    <w:rsid w:val="000C4B55"/>
    <w:rsid w:val="000C6A28"/>
    <w:rsid w:val="000C6C97"/>
    <w:rsid w:val="000C74F6"/>
    <w:rsid w:val="000C7AAB"/>
    <w:rsid w:val="000C7BC9"/>
    <w:rsid w:val="000D0E86"/>
    <w:rsid w:val="000D10EC"/>
    <w:rsid w:val="000D1221"/>
    <w:rsid w:val="000D1D7E"/>
    <w:rsid w:val="000D241F"/>
    <w:rsid w:val="000D24F3"/>
    <w:rsid w:val="000D26C7"/>
    <w:rsid w:val="000D2EA1"/>
    <w:rsid w:val="000D373E"/>
    <w:rsid w:val="000D3E98"/>
    <w:rsid w:val="000D4187"/>
    <w:rsid w:val="000D478E"/>
    <w:rsid w:val="000D4F97"/>
    <w:rsid w:val="000D5992"/>
    <w:rsid w:val="000D6115"/>
    <w:rsid w:val="000D6480"/>
    <w:rsid w:val="000D7AEB"/>
    <w:rsid w:val="000D7CE7"/>
    <w:rsid w:val="000D7ECB"/>
    <w:rsid w:val="000E05B8"/>
    <w:rsid w:val="000E0D57"/>
    <w:rsid w:val="000E1150"/>
    <w:rsid w:val="000E1595"/>
    <w:rsid w:val="000E2ABA"/>
    <w:rsid w:val="000E2B25"/>
    <w:rsid w:val="000E3608"/>
    <w:rsid w:val="000E3956"/>
    <w:rsid w:val="000E4020"/>
    <w:rsid w:val="000E4DFB"/>
    <w:rsid w:val="000E62A6"/>
    <w:rsid w:val="000E682D"/>
    <w:rsid w:val="000E7AC9"/>
    <w:rsid w:val="000E7CD4"/>
    <w:rsid w:val="000E7D52"/>
    <w:rsid w:val="000F02A5"/>
    <w:rsid w:val="000F0633"/>
    <w:rsid w:val="000F0E92"/>
    <w:rsid w:val="000F17D4"/>
    <w:rsid w:val="000F1B2A"/>
    <w:rsid w:val="000F1F6F"/>
    <w:rsid w:val="000F2348"/>
    <w:rsid w:val="000F3594"/>
    <w:rsid w:val="000F38A1"/>
    <w:rsid w:val="000F392E"/>
    <w:rsid w:val="000F3A57"/>
    <w:rsid w:val="000F3A71"/>
    <w:rsid w:val="000F42DA"/>
    <w:rsid w:val="000F5B00"/>
    <w:rsid w:val="000F60DF"/>
    <w:rsid w:val="000F6673"/>
    <w:rsid w:val="000F67D6"/>
    <w:rsid w:val="000F6DE2"/>
    <w:rsid w:val="000F7131"/>
    <w:rsid w:val="000F7223"/>
    <w:rsid w:val="000F7362"/>
    <w:rsid w:val="000F73AB"/>
    <w:rsid w:val="000F73AC"/>
    <w:rsid w:val="00100243"/>
    <w:rsid w:val="00100C4B"/>
    <w:rsid w:val="00100D80"/>
    <w:rsid w:val="001013E0"/>
    <w:rsid w:val="00101898"/>
    <w:rsid w:val="00101DB6"/>
    <w:rsid w:val="00101E5D"/>
    <w:rsid w:val="00102665"/>
    <w:rsid w:val="00102E23"/>
    <w:rsid w:val="0010386E"/>
    <w:rsid w:val="001038CB"/>
    <w:rsid w:val="001038EE"/>
    <w:rsid w:val="00103F84"/>
    <w:rsid w:val="00103FD0"/>
    <w:rsid w:val="00104E34"/>
    <w:rsid w:val="00104EFD"/>
    <w:rsid w:val="001054A5"/>
    <w:rsid w:val="001057E0"/>
    <w:rsid w:val="00106411"/>
    <w:rsid w:val="00106911"/>
    <w:rsid w:val="00106B7A"/>
    <w:rsid w:val="00106D5E"/>
    <w:rsid w:val="001072DB"/>
    <w:rsid w:val="001078CD"/>
    <w:rsid w:val="0011025A"/>
    <w:rsid w:val="00110402"/>
    <w:rsid w:val="00111277"/>
    <w:rsid w:val="0011143E"/>
    <w:rsid w:val="0011179E"/>
    <w:rsid w:val="00111841"/>
    <w:rsid w:val="0011273C"/>
    <w:rsid w:val="0011325D"/>
    <w:rsid w:val="00113780"/>
    <w:rsid w:val="00113BBC"/>
    <w:rsid w:val="0011488A"/>
    <w:rsid w:val="00114AD1"/>
    <w:rsid w:val="00114C0F"/>
    <w:rsid w:val="00115062"/>
    <w:rsid w:val="00115984"/>
    <w:rsid w:val="0011621F"/>
    <w:rsid w:val="001172B4"/>
    <w:rsid w:val="00117935"/>
    <w:rsid w:val="00120279"/>
    <w:rsid w:val="001206E9"/>
    <w:rsid w:val="00121D4B"/>
    <w:rsid w:val="001220CA"/>
    <w:rsid w:val="00122F3C"/>
    <w:rsid w:val="001237D6"/>
    <w:rsid w:val="00123BA3"/>
    <w:rsid w:val="0012435F"/>
    <w:rsid w:val="00124968"/>
    <w:rsid w:val="001251B1"/>
    <w:rsid w:val="001256B8"/>
    <w:rsid w:val="00126817"/>
    <w:rsid w:val="001270AE"/>
    <w:rsid w:val="0012764E"/>
    <w:rsid w:val="001276B5"/>
    <w:rsid w:val="001302B2"/>
    <w:rsid w:val="001303AB"/>
    <w:rsid w:val="001311EC"/>
    <w:rsid w:val="0013121D"/>
    <w:rsid w:val="001316AD"/>
    <w:rsid w:val="001320C4"/>
    <w:rsid w:val="0013217C"/>
    <w:rsid w:val="0013260B"/>
    <w:rsid w:val="00133034"/>
    <w:rsid w:val="00133DEC"/>
    <w:rsid w:val="00135062"/>
    <w:rsid w:val="001352A7"/>
    <w:rsid w:val="001356F4"/>
    <w:rsid w:val="00135E48"/>
    <w:rsid w:val="00136230"/>
    <w:rsid w:val="00136425"/>
    <w:rsid w:val="00136733"/>
    <w:rsid w:val="001367B7"/>
    <w:rsid w:val="00136B42"/>
    <w:rsid w:val="001379EB"/>
    <w:rsid w:val="00137DE5"/>
    <w:rsid w:val="0014094E"/>
    <w:rsid w:val="001409B0"/>
    <w:rsid w:val="00140F97"/>
    <w:rsid w:val="0014123C"/>
    <w:rsid w:val="001422EB"/>
    <w:rsid w:val="001434CD"/>
    <w:rsid w:val="00143D6E"/>
    <w:rsid w:val="00143EF0"/>
    <w:rsid w:val="00144DA1"/>
    <w:rsid w:val="0014594A"/>
    <w:rsid w:val="00145D18"/>
    <w:rsid w:val="00145DD6"/>
    <w:rsid w:val="0014641E"/>
    <w:rsid w:val="00146B0E"/>
    <w:rsid w:val="00150010"/>
    <w:rsid w:val="001505B4"/>
    <w:rsid w:val="00150832"/>
    <w:rsid w:val="0015120F"/>
    <w:rsid w:val="001513C7"/>
    <w:rsid w:val="0015180A"/>
    <w:rsid w:val="001527B3"/>
    <w:rsid w:val="001535AA"/>
    <w:rsid w:val="00153D87"/>
    <w:rsid w:val="00153FC9"/>
    <w:rsid w:val="00154044"/>
    <w:rsid w:val="00154659"/>
    <w:rsid w:val="00154673"/>
    <w:rsid w:val="00154AB4"/>
    <w:rsid w:val="00154B82"/>
    <w:rsid w:val="00154BDC"/>
    <w:rsid w:val="00155D62"/>
    <w:rsid w:val="00155E9F"/>
    <w:rsid w:val="0015612E"/>
    <w:rsid w:val="0015656A"/>
    <w:rsid w:val="0015681C"/>
    <w:rsid w:val="0015696D"/>
    <w:rsid w:val="00157EAF"/>
    <w:rsid w:val="00157EC2"/>
    <w:rsid w:val="00157F03"/>
    <w:rsid w:val="00160A33"/>
    <w:rsid w:val="001612AB"/>
    <w:rsid w:val="001615DD"/>
    <w:rsid w:val="0016174D"/>
    <w:rsid w:val="00161F17"/>
    <w:rsid w:val="00162627"/>
    <w:rsid w:val="001626E0"/>
    <w:rsid w:val="00162A2A"/>
    <w:rsid w:val="001635A0"/>
    <w:rsid w:val="001635C3"/>
    <w:rsid w:val="00164BA5"/>
    <w:rsid w:val="00165413"/>
    <w:rsid w:val="00165489"/>
    <w:rsid w:val="001657D3"/>
    <w:rsid w:val="00165E61"/>
    <w:rsid w:val="00165EA4"/>
    <w:rsid w:val="001666AD"/>
    <w:rsid w:val="001669FF"/>
    <w:rsid w:val="0016745F"/>
    <w:rsid w:val="001677A6"/>
    <w:rsid w:val="00167C13"/>
    <w:rsid w:val="001707C6"/>
    <w:rsid w:val="00170DD3"/>
    <w:rsid w:val="001713B6"/>
    <w:rsid w:val="0017158C"/>
    <w:rsid w:val="00172070"/>
    <w:rsid w:val="00172704"/>
    <w:rsid w:val="00172B46"/>
    <w:rsid w:val="00172DD5"/>
    <w:rsid w:val="00173042"/>
    <w:rsid w:val="001748E6"/>
    <w:rsid w:val="00174BAB"/>
    <w:rsid w:val="001750D7"/>
    <w:rsid w:val="0017515E"/>
    <w:rsid w:val="00175357"/>
    <w:rsid w:val="0017599E"/>
    <w:rsid w:val="00175FC8"/>
    <w:rsid w:val="001764B9"/>
    <w:rsid w:val="0017650D"/>
    <w:rsid w:val="00176651"/>
    <w:rsid w:val="00176E8C"/>
    <w:rsid w:val="00177055"/>
    <w:rsid w:val="00180538"/>
    <w:rsid w:val="0018090A"/>
    <w:rsid w:val="00181D86"/>
    <w:rsid w:val="0018261E"/>
    <w:rsid w:val="00182819"/>
    <w:rsid w:val="00182CFA"/>
    <w:rsid w:val="00183995"/>
    <w:rsid w:val="00183A27"/>
    <w:rsid w:val="00184590"/>
    <w:rsid w:val="00184D64"/>
    <w:rsid w:val="00185444"/>
    <w:rsid w:val="00187235"/>
    <w:rsid w:val="001872BB"/>
    <w:rsid w:val="001872EA"/>
    <w:rsid w:val="00187388"/>
    <w:rsid w:val="00187920"/>
    <w:rsid w:val="001879AC"/>
    <w:rsid w:val="00187D6F"/>
    <w:rsid w:val="0019028E"/>
    <w:rsid w:val="00190CF8"/>
    <w:rsid w:val="001917BB"/>
    <w:rsid w:val="00191BC3"/>
    <w:rsid w:val="0019251B"/>
    <w:rsid w:val="0019274C"/>
    <w:rsid w:val="001929DD"/>
    <w:rsid w:val="00192B84"/>
    <w:rsid w:val="00192BEA"/>
    <w:rsid w:val="00193A84"/>
    <w:rsid w:val="00193CCF"/>
    <w:rsid w:val="00193DE4"/>
    <w:rsid w:val="00194833"/>
    <w:rsid w:val="001953FA"/>
    <w:rsid w:val="001957D6"/>
    <w:rsid w:val="00195946"/>
    <w:rsid w:val="00196A18"/>
    <w:rsid w:val="0019712E"/>
    <w:rsid w:val="001975CF"/>
    <w:rsid w:val="001A0493"/>
    <w:rsid w:val="001A06A8"/>
    <w:rsid w:val="001A1863"/>
    <w:rsid w:val="001A2451"/>
    <w:rsid w:val="001A3B7C"/>
    <w:rsid w:val="001A3DE9"/>
    <w:rsid w:val="001A3F8A"/>
    <w:rsid w:val="001A4432"/>
    <w:rsid w:val="001A49FA"/>
    <w:rsid w:val="001A4CB2"/>
    <w:rsid w:val="001A4DBF"/>
    <w:rsid w:val="001A4E8D"/>
    <w:rsid w:val="001A58B0"/>
    <w:rsid w:val="001A6BFB"/>
    <w:rsid w:val="001B0065"/>
    <w:rsid w:val="001B0B52"/>
    <w:rsid w:val="001B1254"/>
    <w:rsid w:val="001B1564"/>
    <w:rsid w:val="001B181E"/>
    <w:rsid w:val="001B186D"/>
    <w:rsid w:val="001B26DC"/>
    <w:rsid w:val="001B2BCF"/>
    <w:rsid w:val="001B39F9"/>
    <w:rsid w:val="001B3BA8"/>
    <w:rsid w:val="001B3D82"/>
    <w:rsid w:val="001B3EC4"/>
    <w:rsid w:val="001B48B8"/>
    <w:rsid w:val="001B4F6F"/>
    <w:rsid w:val="001B70C1"/>
    <w:rsid w:val="001B728E"/>
    <w:rsid w:val="001B7DEC"/>
    <w:rsid w:val="001C0234"/>
    <w:rsid w:val="001C0C03"/>
    <w:rsid w:val="001C1813"/>
    <w:rsid w:val="001C2860"/>
    <w:rsid w:val="001C28D0"/>
    <w:rsid w:val="001C2C0B"/>
    <w:rsid w:val="001C39C3"/>
    <w:rsid w:val="001C3FF7"/>
    <w:rsid w:val="001C46C6"/>
    <w:rsid w:val="001C481F"/>
    <w:rsid w:val="001C53B3"/>
    <w:rsid w:val="001C5477"/>
    <w:rsid w:val="001C64B4"/>
    <w:rsid w:val="001C6AED"/>
    <w:rsid w:val="001C6C23"/>
    <w:rsid w:val="001C7001"/>
    <w:rsid w:val="001C7AED"/>
    <w:rsid w:val="001D08DE"/>
    <w:rsid w:val="001D10E2"/>
    <w:rsid w:val="001D114F"/>
    <w:rsid w:val="001D15C9"/>
    <w:rsid w:val="001D16B9"/>
    <w:rsid w:val="001D1910"/>
    <w:rsid w:val="001D1D11"/>
    <w:rsid w:val="001D4166"/>
    <w:rsid w:val="001D44F5"/>
    <w:rsid w:val="001D45EF"/>
    <w:rsid w:val="001D4C22"/>
    <w:rsid w:val="001D54D3"/>
    <w:rsid w:val="001D5A12"/>
    <w:rsid w:val="001D5F86"/>
    <w:rsid w:val="001D759F"/>
    <w:rsid w:val="001D7714"/>
    <w:rsid w:val="001D7B15"/>
    <w:rsid w:val="001E0960"/>
    <w:rsid w:val="001E0997"/>
    <w:rsid w:val="001E106E"/>
    <w:rsid w:val="001E166E"/>
    <w:rsid w:val="001E23DA"/>
    <w:rsid w:val="001E2D06"/>
    <w:rsid w:val="001E3D8A"/>
    <w:rsid w:val="001E3F8C"/>
    <w:rsid w:val="001E411E"/>
    <w:rsid w:val="001E4BF3"/>
    <w:rsid w:val="001E4E58"/>
    <w:rsid w:val="001E509F"/>
    <w:rsid w:val="001E5DBB"/>
    <w:rsid w:val="001E626C"/>
    <w:rsid w:val="001E6426"/>
    <w:rsid w:val="001E7595"/>
    <w:rsid w:val="001E7C67"/>
    <w:rsid w:val="001E7D9D"/>
    <w:rsid w:val="001F0736"/>
    <w:rsid w:val="001F0C09"/>
    <w:rsid w:val="001F0CEF"/>
    <w:rsid w:val="001F0F25"/>
    <w:rsid w:val="001F1804"/>
    <w:rsid w:val="001F236D"/>
    <w:rsid w:val="001F36E8"/>
    <w:rsid w:val="001F38FA"/>
    <w:rsid w:val="001F45EA"/>
    <w:rsid w:val="001F4B7C"/>
    <w:rsid w:val="001F4BC5"/>
    <w:rsid w:val="001F5171"/>
    <w:rsid w:val="001F51D1"/>
    <w:rsid w:val="001F58BD"/>
    <w:rsid w:val="001F6392"/>
    <w:rsid w:val="001F728B"/>
    <w:rsid w:val="001F72C1"/>
    <w:rsid w:val="001F79BB"/>
    <w:rsid w:val="001F7CDD"/>
    <w:rsid w:val="00200254"/>
    <w:rsid w:val="002013A6"/>
    <w:rsid w:val="00202D49"/>
    <w:rsid w:val="00203133"/>
    <w:rsid w:val="00203EEB"/>
    <w:rsid w:val="002040C9"/>
    <w:rsid w:val="0020442A"/>
    <w:rsid w:val="0020487C"/>
    <w:rsid w:val="0020655E"/>
    <w:rsid w:val="00206F46"/>
    <w:rsid w:val="002079B2"/>
    <w:rsid w:val="00207A45"/>
    <w:rsid w:val="00207C50"/>
    <w:rsid w:val="002103C2"/>
    <w:rsid w:val="00210803"/>
    <w:rsid w:val="002108CA"/>
    <w:rsid w:val="0021148A"/>
    <w:rsid w:val="00211A4D"/>
    <w:rsid w:val="00211D35"/>
    <w:rsid w:val="00212193"/>
    <w:rsid w:val="002124F6"/>
    <w:rsid w:val="002127A0"/>
    <w:rsid w:val="002139F7"/>
    <w:rsid w:val="0021405D"/>
    <w:rsid w:val="002144FC"/>
    <w:rsid w:val="00214771"/>
    <w:rsid w:val="00214AEB"/>
    <w:rsid w:val="002155C1"/>
    <w:rsid w:val="002162F8"/>
    <w:rsid w:val="002167DD"/>
    <w:rsid w:val="00216AA1"/>
    <w:rsid w:val="00216FEE"/>
    <w:rsid w:val="0021703E"/>
    <w:rsid w:val="0021761F"/>
    <w:rsid w:val="00217966"/>
    <w:rsid w:val="0022031B"/>
    <w:rsid w:val="00220580"/>
    <w:rsid w:val="00220D88"/>
    <w:rsid w:val="00220D9E"/>
    <w:rsid w:val="0022111E"/>
    <w:rsid w:val="0022124F"/>
    <w:rsid w:val="0022185C"/>
    <w:rsid w:val="00221ECF"/>
    <w:rsid w:val="002220E7"/>
    <w:rsid w:val="002220FF"/>
    <w:rsid w:val="00222173"/>
    <w:rsid w:val="00222441"/>
    <w:rsid w:val="00223ADA"/>
    <w:rsid w:val="00224070"/>
    <w:rsid w:val="00224F84"/>
    <w:rsid w:val="002256AB"/>
    <w:rsid w:val="00226286"/>
    <w:rsid w:val="00226406"/>
    <w:rsid w:val="002266BD"/>
    <w:rsid w:val="00226D93"/>
    <w:rsid w:val="002302D4"/>
    <w:rsid w:val="0023034C"/>
    <w:rsid w:val="0023133A"/>
    <w:rsid w:val="00231657"/>
    <w:rsid w:val="00231849"/>
    <w:rsid w:val="00231E90"/>
    <w:rsid w:val="00232673"/>
    <w:rsid w:val="0023293D"/>
    <w:rsid w:val="00233021"/>
    <w:rsid w:val="002331D5"/>
    <w:rsid w:val="00233299"/>
    <w:rsid w:val="002336D6"/>
    <w:rsid w:val="00233868"/>
    <w:rsid w:val="00233BB1"/>
    <w:rsid w:val="00233DDB"/>
    <w:rsid w:val="002356F8"/>
    <w:rsid w:val="00236172"/>
    <w:rsid w:val="002363D6"/>
    <w:rsid w:val="002365F6"/>
    <w:rsid w:val="00236640"/>
    <w:rsid w:val="0024064E"/>
    <w:rsid w:val="00240727"/>
    <w:rsid w:val="00240D39"/>
    <w:rsid w:val="00241104"/>
    <w:rsid w:val="00241DFA"/>
    <w:rsid w:val="002426F1"/>
    <w:rsid w:val="00242760"/>
    <w:rsid w:val="002429DC"/>
    <w:rsid w:val="00242A7B"/>
    <w:rsid w:val="00242BA8"/>
    <w:rsid w:val="00243823"/>
    <w:rsid w:val="002452A1"/>
    <w:rsid w:val="00245814"/>
    <w:rsid w:val="00246059"/>
    <w:rsid w:val="00246571"/>
    <w:rsid w:val="00246875"/>
    <w:rsid w:val="002468C0"/>
    <w:rsid w:val="00246D68"/>
    <w:rsid w:val="00246E83"/>
    <w:rsid w:val="0025018C"/>
    <w:rsid w:val="002503B8"/>
    <w:rsid w:val="002513EF"/>
    <w:rsid w:val="00251689"/>
    <w:rsid w:val="00251E43"/>
    <w:rsid w:val="00251E6F"/>
    <w:rsid w:val="00251E82"/>
    <w:rsid w:val="00252A67"/>
    <w:rsid w:val="00252D6E"/>
    <w:rsid w:val="00252F8E"/>
    <w:rsid w:val="0025315D"/>
    <w:rsid w:val="0025411D"/>
    <w:rsid w:val="0025431F"/>
    <w:rsid w:val="0025443C"/>
    <w:rsid w:val="00254930"/>
    <w:rsid w:val="00254E2E"/>
    <w:rsid w:val="00254F13"/>
    <w:rsid w:val="00254F7D"/>
    <w:rsid w:val="0025554B"/>
    <w:rsid w:val="00255754"/>
    <w:rsid w:val="002559C2"/>
    <w:rsid w:val="00255D09"/>
    <w:rsid w:val="0025603D"/>
    <w:rsid w:val="00256818"/>
    <w:rsid w:val="00256F24"/>
    <w:rsid w:val="00260213"/>
    <w:rsid w:val="00261149"/>
    <w:rsid w:val="00261433"/>
    <w:rsid w:val="00261CBC"/>
    <w:rsid w:val="00262D2B"/>
    <w:rsid w:val="00262DCC"/>
    <w:rsid w:val="00263114"/>
    <w:rsid w:val="002636C8"/>
    <w:rsid w:val="002638F5"/>
    <w:rsid w:val="002643FF"/>
    <w:rsid w:val="0026490E"/>
    <w:rsid w:val="00264D9B"/>
    <w:rsid w:val="00264DA3"/>
    <w:rsid w:val="0026524C"/>
    <w:rsid w:val="00265284"/>
    <w:rsid w:val="002653EE"/>
    <w:rsid w:val="00266151"/>
    <w:rsid w:val="00266C18"/>
    <w:rsid w:val="00267709"/>
    <w:rsid w:val="002703AF"/>
    <w:rsid w:val="00270967"/>
    <w:rsid w:val="00270C43"/>
    <w:rsid w:val="00270E26"/>
    <w:rsid w:val="00270F7E"/>
    <w:rsid w:val="002718EA"/>
    <w:rsid w:val="002722D5"/>
    <w:rsid w:val="002731A2"/>
    <w:rsid w:val="0027466C"/>
    <w:rsid w:val="0027497E"/>
    <w:rsid w:val="00274A99"/>
    <w:rsid w:val="00274EDC"/>
    <w:rsid w:val="00274F96"/>
    <w:rsid w:val="002761B9"/>
    <w:rsid w:val="002771B5"/>
    <w:rsid w:val="0027746D"/>
    <w:rsid w:val="00277891"/>
    <w:rsid w:val="00281BB6"/>
    <w:rsid w:val="00281BC9"/>
    <w:rsid w:val="00281C4C"/>
    <w:rsid w:val="00281EF8"/>
    <w:rsid w:val="0028204D"/>
    <w:rsid w:val="0028271F"/>
    <w:rsid w:val="00282E6B"/>
    <w:rsid w:val="0028419C"/>
    <w:rsid w:val="00284512"/>
    <w:rsid w:val="00284731"/>
    <w:rsid w:val="00284983"/>
    <w:rsid w:val="00284F7F"/>
    <w:rsid w:val="002852B4"/>
    <w:rsid w:val="002852F8"/>
    <w:rsid w:val="00286010"/>
    <w:rsid w:val="00286379"/>
    <w:rsid w:val="00286B97"/>
    <w:rsid w:val="00286C54"/>
    <w:rsid w:val="00286F0C"/>
    <w:rsid w:val="00287BAB"/>
    <w:rsid w:val="00287FEE"/>
    <w:rsid w:val="00290070"/>
    <w:rsid w:val="00290765"/>
    <w:rsid w:val="0029080C"/>
    <w:rsid w:val="00290B80"/>
    <w:rsid w:val="00290C1F"/>
    <w:rsid w:val="00290C72"/>
    <w:rsid w:val="002925F9"/>
    <w:rsid w:val="00292C90"/>
    <w:rsid w:val="00293586"/>
    <w:rsid w:val="00293D57"/>
    <w:rsid w:val="00294A83"/>
    <w:rsid w:val="00294B5D"/>
    <w:rsid w:val="00294E6B"/>
    <w:rsid w:val="0029515C"/>
    <w:rsid w:val="00295F65"/>
    <w:rsid w:val="00296241"/>
    <w:rsid w:val="00296641"/>
    <w:rsid w:val="00296952"/>
    <w:rsid w:val="00297894"/>
    <w:rsid w:val="002A009B"/>
    <w:rsid w:val="002A022C"/>
    <w:rsid w:val="002A0CFB"/>
    <w:rsid w:val="002A1474"/>
    <w:rsid w:val="002A179F"/>
    <w:rsid w:val="002A1853"/>
    <w:rsid w:val="002A1B69"/>
    <w:rsid w:val="002A1CCE"/>
    <w:rsid w:val="002A1E8B"/>
    <w:rsid w:val="002A21AF"/>
    <w:rsid w:val="002A3637"/>
    <w:rsid w:val="002A3844"/>
    <w:rsid w:val="002A5169"/>
    <w:rsid w:val="002A5E4F"/>
    <w:rsid w:val="002A683E"/>
    <w:rsid w:val="002A6EDA"/>
    <w:rsid w:val="002A769F"/>
    <w:rsid w:val="002A7B45"/>
    <w:rsid w:val="002B06E0"/>
    <w:rsid w:val="002B0900"/>
    <w:rsid w:val="002B092E"/>
    <w:rsid w:val="002B11C6"/>
    <w:rsid w:val="002B1600"/>
    <w:rsid w:val="002B284F"/>
    <w:rsid w:val="002B2A01"/>
    <w:rsid w:val="002B2F8E"/>
    <w:rsid w:val="002B39E8"/>
    <w:rsid w:val="002B3F57"/>
    <w:rsid w:val="002B4006"/>
    <w:rsid w:val="002B4283"/>
    <w:rsid w:val="002B4436"/>
    <w:rsid w:val="002B452B"/>
    <w:rsid w:val="002B4FF0"/>
    <w:rsid w:val="002B5033"/>
    <w:rsid w:val="002B51E3"/>
    <w:rsid w:val="002B6C35"/>
    <w:rsid w:val="002B7090"/>
    <w:rsid w:val="002B7121"/>
    <w:rsid w:val="002B731A"/>
    <w:rsid w:val="002B7841"/>
    <w:rsid w:val="002B7B8A"/>
    <w:rsid w:val="002C032A"/>
    <w:rsid w:val="002C0B8F"/>
    <w:rsid w:val="002C103D"/>
    <w:rsid w:val="002C10B2"/>
    <w:rsid w:val="002C1896"/>
    <w:rsid w:val="002C195E"/>
    <w:rsid w:val="002C2A8D"/>
    <w:rsid w:val="002C2BBF"/>
    <w:rsid w:val="002C2D8D"/>
    <w:rsid w:val="002C3DC3"/>
    <w:rsid w:val="002C42E8"/>
    <w:rsid w:val="002C446D"/>
    <w:rsid w:val="002C49EA"/>
    <w:rsid w:val="002C5334"/>
    <w:rsid w:val="002C58C3"/>
    <w:rsid w:val="002C623E"/>
    <w:rsid w:val="002D09A8"/>
    <w:rsid w:val="002D0D6C"/>
    <w:rsid w:val="002D12CE"/>
    <w:rsid w:val="002D141C"/>
    <w:rsid w:val="002D180A"/>
    <w:rsid w:val="002D22D8"/>
    <w:rsid w:val="002D2B41"/>
    <w:rsid w:val="002D2C88"/>
    <w:rsid w:val="002D39F6"/>
    <w:rsid w:val="002D3A4B"/>
    <w:rsid w:val="002D492F"/>
    <w:rsid w:val="002D4B80"/>
    <w:rsid w:val="002D4CF5"/>
    <w:rsid w:val="002D4D50"/>
    <w:rsid w:val="002D4E33"/>
    <w:rsid w:val="002D5104"/>
    <w:rsid w:val="002D5F8D"/>
    <w:rsid w:val="002D659A"/>
    <w:rsid w:val="002D66CD"/>
    <w:rsid w:val="002D6BCD"/>
    <w:rsid w:val="002D6EE8"/>
    <w:rsid w:val="002D70D2"/>
    <w:rsid w:val="002D7455"/>
    <w:rsid w:val="002D7F56"/>
    <w:rsid w:val="002E0D8E"/>
    <w:rsid w:val="002E111A"/>
    <w:rsid w:val="002E1D8E"/>
    <w:rsid w:val="002E1EA2"/>
    <w:rsid w:val="002E22AE"/>
    <w:rsid w:val="002E3935"/>
    <w:rsid w:val="002E3AD0"/>
    <w:rsid w:val="002E3F29"/>
    <w:rsid w:val="002E3FFF"/>
    <w:rsid w:val="002E414A"/>
    <w:rsid w:val="002E43E1"/>
    <w:rsid w:val="002E4AAB"/>
    <w:rsid w:val="002E4C29"/>
    <w:rsid w:val="002E55BD"/>
    <w:rsid w:val="002E66FA"/>
    <w:rsid w:val="002E6768"/>
    <w:rsid w:val="002E7025"/>
    <w:rsid w:val="002E7776"/>
    <w:rsid w:val="002E7CAC"/>
    <w:rsid w:val="002F06D4"/>
    <w:rsid w:val="002F0DF2"/>
    <w:rsid w:val="002F2707"/>
    <w:rsid w:val="002F30D7"/>
    <w:rsid w:val="002F35FC"/>
    <w:rsid w:val="002F3A77"/>
    <w:rsid w:val="002F3E02"/>
    <w:rsid w:val="002F4704"/>
    <w:rsid w:val="002F4767"/>
    <w:rsid w:val="002F4904"/>
    <w:rsid w:val="002F490D"/>
    <w:rsid w:val="002F4EF0"/>
    <w:rsid w:val="002F518D"/>
    <w:rsid w:val="002F5782"/>
    <w:rsid w:val="002F5C5B"/>
    <w:rsid w:val="002F659A"/>
    <w:rsid w:val="002F6D5C"/>
    <w:rsid w:val="002F7014"/>
    <w:rsid w:val="002F70A7"/>
    <w:rsid w:val="002F7495"/>
    <w:rsid w:val="002F7F65"/>
    <w:rsid w:val="0030012A"/>
    <w:rsid w:val="00300D8F"/>
    <w:rsid w:val="003012BC"/>
    <w:rsid w:val="00302169"/>
    <w:rsid w:val="003034BE"/>
    <w:rsid w:val="003036F4"/>
    <w:rsid w:val="003037EA"/>
    <w:rsid w:val="00304F05"/>
    <w:rsid w:val="003052BB"/>
    <w:rsid w:val="00305D19"/>
    <w:rsid w:val="00306BB8"/>
    <w:rsid w:val="00306E97"/>
    <w:rsid w:val="00306F22"/>
    <w:rsid w:val="00307180"/>
    <w:rsid w:val="00307400"/>
    <w:rsid w:val="00307B37"/>
    <w:rsid w:val="00307C4A"/>
    <w:rsid w:val="00307F9F"/>
    <w:rsid w:val="00310693"/>
    <w:rsid w:val="00311322"/>
    <w:rsid w:val="003117B8"/>
    <w:rsid w:val="00311B51"/>
    <w:rsid w:val="003127E2"/>
    <w:rsid w:val="0031288A"/>
    <w:rsid w:val="00312ACE"/>
    <w:rsid w:val="00312C10"/>
    <w:rsid w:val="0031515F"/>
    <w:rsid w:val="0031520E"/>
    <w:rsid w:val="00315731"/>
    <w:rsid w:val="00315764"/>
    <w:rsid w:val="003163B3"/>
    <w:rsid w:val="00316EFA"/>
    <w:rsid w:val="00317064"/>
    <w:rsid w:val="003172F0"/>
    <w:rsid w:val="00317435"/>
    <w:rsid w:val="00317C9F"/>
    <w:rsid w:val="00320324"/>
    <w:rsid w:val="0032062F"/>
    <w:rsid w:val="00320B76"/>
    <w:rsid w:val="00320B8B"/>
    <w:rsid w:val="00320BD5"/>
    <w:rsid w:val="003212CD"/>
    <w:rsid w:val="0032158B"/>
    <w:rsid w:val="00323079"/>
    <w:rsid w:val="0032365B"/>
    <w:rsid w:val="00323CBC"/>
    <w:rsid w:val="0032423C"/>
    <w:rsid w:val="003246F1"/>
    <w:rsid w:val="003247AA"/>
    <w:rsid w:val="00324B56"/>
    <w:rsid w:val="003250C0"/>
    <w:rsid w:val="0032568F"/>
    <w:rsid w:val="00325F89"/>
    <w:rsid w:val="00326474"/>
    <w:rsid w:val="003272D4"/>
    <w:rsid w:val="00327507"/>
    <w:rsid w:val="00327AD4"/>
    <w:rsid w:val="00327B5C"/>
    <w:rsid w:val="00330390"/>
    <w:rsid w:val="0033072C"/>
    <w:rsid w:val="003309AC"/>
    <w:rsid w:val="003314B4"/>
    <w:rsid w:val="003315CA"/>
    <w:rsid w:val="0033191F"/>
    <w:rsid w:val="00331BCE"/>
    <w:rsid w:val="003324BA"/>
    <w:rsid w:val="003327F2"/>
    <w:rsid w:val="003328C5"/>
    <w:rsid w:val="00332A58"/>
    <w:rsid w:val="00332B85"/>
    <w:rsid w:val="0033396B"/>
    <w:rsid w:val="00333C2D"/>
    <w:rsid w:val="00333F23"/>
    <w:rsid w:val="0033438E"/>
    <w:rsid w:val="003348CC"/>
    <w:rsid w:val="00334DEA"/>
    <w:rsid w:val="00334F6F"/>
    <w:rsid w:val="003351A1"/>
    <w:rsid w:val="0033535A"/>
    <w:rsid w:val="0033564F"/>
    <w:rsid w:val="00335CA1"/>
    <w:rsid w:val="00336050"/>
    <w:rsid w:val="0033622F"/>
    <w:rsid w:val="003363E3"/>
    <w:rsid w:val="00336901"/>
    <w:rsid w:val="00336B21"/>
    <w:rsid w:val="00336D04"/>
    <w:rsid w:val="00337660"/>
    <w:rsid w:val="00340272"/>
    <w:rsid w:val="00341046"/>
    <w:rsid w:val="003410F3"/>
    <w:rsid w:val="00341E72"/>
    <w:rsid w:val="00342130"/>
    <w:rsid w:val="00342454"/>
    <w:rsid w:val="00342732"/>
    <w:rsid w:val="00342F85"/>
    <w:rsid w:val="0034319D"/>
    <w:rsid w:val="00343473"/>
    <w:rsid w:val="00343F1E"/>
    <w:rsid w:val="00344AC3"/>
    <w:rsid w:val="003450D3"/>
    <w:rsid w:val="003458B7"/>
    <w:rsid w:val="00346051"/>
    <w:rsid w:val="00346188"/>
    <w:rsid w:val="00346C94"/>
    <w:rsid w:val="00347111"/>
    <w:rsid w:val="003473D9"/>
    <w:rsid w:val="0034775A"/>
    <w:rsid w:val="00347B96"/>
    <w:rsid w:val="00347C27"/>
    <w:rsid w:val="00347F17"/>
    <w:rsid w:val="00350E99"/>
    <w:rsid w:val="00350FD2"/>
    <w:rsid w:val="00351A5C"/>
    <w:rsid w:val="00351C42"/>
    <w:rsid w:val="00352ECD"/>
    <w:rsid w:val="003532DE"/>
    <w:rsid w:val="0035376A"/>
    <w:rsid w:val="00353C34"/>
    <w:rsid w:val="00355459"/>
    <w:rsid w:val="00356B67"/>
    <w:rsid w:val="00357055"/>
    <w:rsid w:val="00357720"/>
    <w:rsid w:val="00357CF1"/>
    <w:rsid w:val="00360056"/>
    <w:rsid w:val="00360182"/>
    <w:rsid w:val="00360B2D"/>
    <w:rsid w:val="00360D10"/>
    <w:rsid w:val="00360FE9"/>
    <w:rsid w:val="00361BC4"/>
    <w:rsid w:val="00361F3F"/>
    <w:rsid w:val="00361FBB"/>
    <w:rsid w:val="003622D8"/>
    <w:rsid w:val="00362B6D"/>
    <w:rsid w:val="00362F91"/>
    <w:rsid w:val="00362FC7"/>
    <w:rsid w:val="003648DF"/>
    <w:rsid w:val="00364F7A"/>
    <w:rsid w:val="003655DB"/>
    <w:rsid w:val="00365F92"/>
    <w:rsid w:val="003661D2"/>
    <w:rsid w:val="00366C97"/>
    <w:rsid w:val="00366CB1"/>
    <w:rsid w:val="00367012"/>
    <w:rsid w:val="00370F03"/>
    <w:rsid w:val="00371087"/>
    <w:rsid w:val="003733FC"/>
    <w:rsid w:val="00373D6D"/>
    <w:rsid w:val="003741BA"/>
    <w:rsid w:val="003746B7"/>
    <w:rsid w:val="00375751"/>
    <w:rsid w:val="0037577D"/>
    <w:rsid w:val="003760A4"/>
    <w:rsid w:val="003762A1"/>
    <w:rsid w:val="003762E3"/>
    <w:rsid w:val="00376DD6"/>
    <w:rsid w:val="003770AE"/>
    <w:rsid w:val="00377446"/>
    <w:rsid w:val="0037768D"/>
    <w:rsid w:val="00377807"/>
    <w:rsid w:val="00377EAB"/>
    <w:rsid w:val="0038063C"/>
    <w:rsid w:val="00380CB4"/>
    <w:rsid w:val="003814BD"/>
    <w:rsid w:val="003820D5"/>
    <w:rsid w:val="00382687"/>
    <w:rsid w:val="0038342C"/>
    <w:rsid w:val="00383435"/>
    <w:rsid w:val="0038381A"/>
    <w:rsid w:val="003841A0"/>
    <w:rsid w:val="00384294"/>
    <w:rsid w:val="00384430"/>
    <w:rsid w:val="00384C35"/>
    <w:rsid w:val="00386372"/>
    <w:rsid w:val="003869EC"/>
    <w:rsid w:val="00386A72"/>
    <w:rsid w:val="003871B5"/>
    <w:rsid w:val="00387648"/>
    <w:rsid w:val="0039022C"/>
    <w:rsid w:val="00390D4A"/>
    <w:rsid w:val="00391489"/>
    <w:rsid w:val="0039210A"/>
    <w:rsid w:val="003926B7"/>
    <w:rsid w:val="0039294F"/>
    <w:rsid w:val="00392B9C"/>
    <w:rsid w:val="00392CD9"/>
    <w:rsid w:val="00393AEF"/>
    <w:rsid w:val="00394933"/>
    <w:rsid w:val="0039560A"/>
    <w:rsid w:val="003957B6"/>
    <w:rsid w:val="003978F7"/>
    <w:rsid w:val="00397E54"/>
    <w:rsid w:val="003A0460"/>
    <w:rsid w:val="003A28EB"/>
    <w:rsid w:val="003A34B7"/>
    <w:rsid w:val="003A4FC2"/>
    <w:rsid w:val="003A525D"/>
    <w:rsid w:val="003A585B"/>
    <w:rsid w:val="003A68C3"/>
    <w:rsid w:val="003A6AEF"/>
    <w:rsid w:val="003A6DF1"/>
    <w:rsid w:val="003A7173"/>
    <w:rsid w:val="003A73EA"/>
    <w:rsid w:val="003A73F9"/>
    <w:rsid w:val="003A757F"/>
    <w:rsid w:val="003A7F63"/>
    <w:rsid w:val="003B039C"/>
    <w:rsid w:val="003B09EF"/>
    <w:rsid w:val="003B0DC2"/>
    <w:rsid w:val="003B1A1F"/>
    <w:rsid w:val="003B1F5D"/>
    <w:rsid w:val="003B237C"/>
    <w:rsid w:val="003B2D5C"/>
    <w:rsid w:val="003B34FF"/>
    <w:rsid w:val="003B3824"/>
    <w:rsid w:val="003B3889"/>
    <w:rsid w:val="003B4AA0"/>
    <w:rsid w:val="003B507F"/>
    <w:rsid w:val="003B5660"/>
    <w:rsid w:val="003B56A5"/>
    <w:rsid w:val="003B5D36"/>
    <w:rsid w:val="003B6A35"/>
    <w:rsid w:val="003B778B"/>
    <w:rsid w:val="003B7B16"/>
    <w:rsid w:val="003C0CAF"/>
    <w:rsid w:val="003C1063"/>
    <w:rsid w:val="003C202C"/>
    <w:rsid w:val="003C3B05"/>
    <w:rsid w:val="003C4064"/>
    <w:rsid w:val="003C4295"/>
    <w:rsid w:val="003C499A"/>
    <w:rsid w:val="003C608C"/>
    <w:rsid w:val="003C7181"/>
    <w:rsid w:val="003C7365"/>
    <w:rsid w:val="003C77D1"/>
    <w:rsid w:val="003C7AA3"/>
    <w:rsid w:val="003C7C65"/>
    <w:rsid w:val="003D0F39"/>
    <w:rsid w:val="003D1963"/>
    <w:rsid w:val="003D1CE9"/>
    <w:rsid w:val="003D20A5"/>
    <w:rsid w:val="003D40FF"/>
    <w:rsid w:val="003D42E6"/>
    <w:rsid w:val="003D49C7"/>
    <w:rsid w:val="003D4E62"/>
    <w:rsid w:val="003D56A2"/>
    <w:rsid w:val="003D597C"/>
    <w:rsid w:val="003D5AAD"/>
    <w:rsid w:val="003D5D92"/>
    <w:rsid w:val="003D5F79"/>
    <w:rsid w:val="003D608A"/>
    <w:rsid w:val="003D644B"/>
    <w:rsid w:val="003D6BF8"/>
    <w:rsid w:val="003D6C8B"/>
    <w:rsid w:val="003E0D2A"/>
    <w:rsid w:val="003E0E85"/>
    <w:rsid w:val="003E13E7"/>
    <w:rsid w:val="003E1545"/>
    <w:rsid w:val="003E16B2"/>
    <w:rsid w:val="003E16ED"/>
    <w:rsid w:val="003E17A7"/>
    <w:rsid w:val="003E22B6"/>
    <w:rsid w:val="003E3612"/>
    <w:rsid w:val="003E36ED"/>
    <w:rsid w:val="003E40E0"/>
    <w:rsid w:val="003E41AF"/>
    <w:rsid w:val="003E473B"/>
    <w:rsid w:val="003E4ADA"/>
    <w:rsid w:val="003E4BC0"/>
    <w:rsid w:val="003E58EA"/>
    <w:rsid w:val="003E5A1A"/>
    <w:rsid w:val="003E6290"/>
    <w:rsid w:val="003E6B43"/>
    <w:rsid w:val="003E7296"/>
    <w:rsid w:val="003E7ABB"/>
    <w:rsid w:val="003F13FD"/>
    <w:rsid w:val="003F1485"/>
    <w:rsid w:val="003F2910"/>
    <w:rsid w:val="003F3317"/>
    <w:rsid w:val="003F363E"/>
    <w:rsid w:val="003F3E06"/>
    <w:rsid w:val="003F4635"/>
    <w:rsid w:val="003F4918"/>
    <w:rsid w:val="003F50E4"/>
    <w:rsid w:val="003F58B2"/>
    <w:rsid w:val="003F6104"/>
    <w:rsid w:val="003F6579"/>
    <w:rsid w:val="003F65A3"/>
    <w:rsid w:val="003F674C"/>
    <w:rsid w:val="003F68B2"/>
    <w:rsid w:val="003F7B90"/>
    <w:rsid w:val="004005F3"/>
    <w:rsid w:val="004019C9"/>
    <w:rsid w:val="00401C20"/>
    <w:rsid w:val="0040339F"/>
    <w:rsid w:val="004033F7"/>
    <w:rsid w:val="00404338"/>
    <w:rsid w:val="0040443B"/>
    <w:rsid w:val="004044F5"/>
    <w:rsid w:val="00405000"/>
    <w:rsid w:val="00406347"/>
    <w:rsid w:val="00406973"/>
    <w:rsid w:val="004069CD"/>
    <w:rsid w:val="00407525"/>
    <w:rsid w:val="00407D32"/>
    <w:rsid w:val="00407D4C"/>
    <w:rsid w:val="00407D98"/>
    <w:rsid w:val="00407F5A"/>
    <w:rsid w:val="0041000F"/>
    <w:rsid w:val="004101F3"/>
    <w:rsid w:val="00410CB4"/>
    <w:rsid w:val="00410F27"/>
    <w:rsid w:val="00411D31"/>
    <w:rsid w:val="00411F5E"/>
    <w:rsid w:val="00411FBD"/>
    <w:rsid w:val="0041203B"/>
    <w:rsid w:val="004120CA"/>
    <w:rsid w:val="00412137"/>
    <w:rsid w:val="00412DEA"/>
    <w:rsid w:val="00412E3A"/>
    <w:rsid w:val="0041333D"/>
    <w:rsid w:val="0041349F"/>
    <w:rsid w:val="004134B7"/>
    <w:rsid w:val="00413936"/>
    <w:rsid w:val="00413985"/>
    <w:rsid w:val="00414BD1"/>
    <w:rsid w:val="00415519"/>
    <w:rsid w:val="00415D50"/>
    <w:rsid w:val="00416444"/>
    <w:rsid w:val="00416532"/>
    <w:rsid w:val="00416AEA"/>
    <w:rsid w:val="00416DB4"/>
    <w:rsid w:val="00416F2D"/>
    <w:rsid w:val="004172C4"/>
    <w:rsid w:val="004172CA"/>
    <w:rsid w:val="0042004F"/>
    <w:rsid w:val="00420AAE"/>
    <w:rsid w:val="0042149B"/>
    <w:rsid w:val="004217D9"/>
    <w:rsid w:val="0042185E"/>
    <w:rsid w:val="00422005"/>
    <w:rsid w:val="00422618"/>
    <w:rsid w:val="00422AB2"/>
    <w:rsid w:val="00424543"/>
    <w:rsid w:val="00425191"/>
    <w:rsid w:val="00425572"/>
    <w:rsid w:val="00425632"/>
    <w:rsid w:val="00425A84"/>
    <w:rsid w:val="00425B21"/>
    <w:rsid w:val="00425F80"/>
    <w:rsid w:val="004263AF"/>
    <w:rsid w:val="00427300"/>
    <w:rsid w:val="004275DA"/>
    <w:rsid w:val="0043018C"/>
    <w:rsid w:val="0043060D"/>
    <w:rsid w:val="00430696"/>
    <w:rsid w:val="00430B43"/>
    <w:rsid w:val="004318F4"/>
    <w:rsid w:val="00431C44"/>
    <w:rsid w:val="004328DE"/>
    <w:rsid w:val="004329FF"/>
    <w:rsid w:val="0043366B"/>
    <w:rsid w:val="00433E37"/>
    <w:rsid w:val="00434699"/>
    <w:rsid w:val="00434E45"/>
    <w:rsid w:val="00435058"/>
    <w:rsid w:val="004356C0"/>
    <w:rsid w:val="0043573C"/>
    <w:rsid w:val="004363F0"/>
    <w:rsid w:val="004366FC"/>
    <w:rsid w:val="004375F6"/>
    <w:rsid w:val="004376AB"/>
    <w:rsid w:val="004377AB"/>
    <w:rsid w:val="00440653"/>
    <w:rsid w:val="00440B91"/>
    <w:rsid w:val="00440CE8"/>
    <w:rsid w:val="00440D2D"/>
    <w:rsid w:val="00441850"/>
    <w:rsid w:val="004420C5"/>
    <w:rsid w:val="00443203"/>
    <w:rsid w:val="004432EA"/>
    <w:rsid w:val="00443FBD"/>
    <w:rsid w:val="00444615"/>
    <w:rsid w:val="0044486D"/>
    <w:rsid w:val="0044670F"/>
    <w:rsid w:val="0044680A"/>
    <w:rsid w:val="004477BB"/>
    <w:rsid w:val="00447D25"/>
    <w:rsid w:val="00447FA2"/>
    <w:rsid w:val="0045026B"/>
    <w:rsid w:val="004503E7"/>
    <w:rsid w:val="00450F1A"/>
    <w:rsid w:val="00451374"/>
    <w:rsid w:val="004514CD"/>
    <w:rsid w:val="00451695"/>
    <w:rsid w:val="004516ED"/>
    <w:rsid w:val="00451779"/>
    <w:rsid w:val="0045228E"/>
    <w:rsid w:val="004522AE"/>
    <w:rsid w:val="00452ED5"/>
    <w:rsid w:val="00453FE5"/>
    <w:rsid w:val="00454171"/>
    <w:rsid w:val="00456245"/>
    <w:rsid w:val="00456295"/>
    <w:rsid w:val="004564B7"/>
    <w:rsid w:val="00456D6D"/>
    <w:rsid w:val="00460B14"/>
    <w:rsid w:val="0046125B"/>
    <w:rsid w:val="0046282E"/>
    <w:rsid w:val="00462AB0"/>
    <w:rsid w:val="00462DA4"/>
    <w:rsid w:val="004637EA"/>
    <w:rsid w:val="004639D6"/>
    <w:rsid w:val="00463F15"/>
    <w:rsid w:val="0046478A"/>
    <w:rsid w:val="0046484C"/>
    <w:rsid w:val="0046489B"/>
    <w:rsid w:val="00464AC2"/>
    <w:rsid w:val="00464EB7"/>
    <w:rsid w:val="004651CE"/>
    <w:rsid w:val="00466009"/>
    <w:rsid w:val="004662CD"/>
    <w:rsid w:val="00466686"/>
    <w:rsid w:val="0046675C"/>
    <w:rsid w:val="00466813"/>
    <w:rsid w:val="00466B0B"/>
    <w:rsid w:val="004671DA"/>
    <w:rsid w:val="00467E8E"/>
    <w:rsid w:val="004707F1"/>
    <w:rsid w:val="00470DA7"/>
    <w:rsid w:val="00471327"/>
    <w:rsid w:val="00471AF6"/>
    <w:rsid w:val="00472502"/>
    <w:rsid w:val="00472A44"/>
    <w:rsid w:val="00472A8D"/>
    <w:rsid w:val="004737AC"/>
    <w:rsid w:val="00474535"/>
    <w:rsid w:val="00474582"/>
    <w:rsid w:val="00474DD9"/>
    <w:rsid w:val="0047595D"/>
    <w:rsid w:val="004761CF"/>
    <w:rsid w:val="0047688B"/>
    <w:rsid w:val="00476C59"/>
    <w:rsid w:val="00477D20"/>
    <w:rsid w:val="004805B0"/>
    <w:rsid w:val="00480A4A"/>
    <w:rsid w:val="00480C2F"/>
    <w:rsid w:val="00481273"/>
    <w:rsid w:val="00481279"/>
    <w:rsid w:val="00481789"/>
    <w:rsid w:val="00481E21"/>
    <w:rsid w:val="00482B57"/>
    <w:rsid w:val="004831A8"/>
    <w:rsid w:val="00483210"/>
    <w:rsid w:val="00483616"/>
    <w:rsid w:val="0048392D"/>
    <w:rsid w:val="00483B1F"/>
    <w:rsid w:val="00483E89"/>
    <w:rsid w:val="00484579"/>
    <w:rsid w:val="00484639"/>
    <w:rsid w:val="004851D2"/>
    <w:rsid w:val="0048538F"/>
    <w:rsid w:val="00487C3D"/>
    <w:rsid w:val="00487DC0"/>
    <w:rsid w:val="00487DD1"/>
    <w:rsid w:val="004908A8"/>
    <w:rsid w:val="00490A59"/>
    <w:rsid w:val="00490EA6"/>
    <w:rsid w:val="004914C1"/>
    <w:rsid w:val="00491EEF"/>
    <w:rsid w:val="00492040"/>
    <w:rsid w:val="0049276F"/>
    <w:rsid w:val="004930F2"/>
    <w:rsid w:val="004935F1"/>
    <w:rsid w:val="00494297"/>
    <w:rsid w:val="004943F0"/>
    <w:rsid w:val="00496303"/>
    <w:rsid w:val="00496685"/>
    <w:rsid w:val="004975EB"/>
    <w:rsid w:val="00497C8A"/>
    <w:rsid w:val="00497D8E"/>
    <w:rsid w:val="004A0189"/>
    <w:rsid w:val="004A0246"/>
    <w:rsid w:val="004A0AF3"/>
    <w:rsid w:val="004A11E1"/>
    <w:rsid w:val="004A14B4"/>
    <w:rsid w:val="004A30A3"/>
    <w:rsid w:val="004A40D7"/>
    <w:rsid w:val="004A5321"/>
    <w:rsid w:val="004A55DC"/>
    <w:rsid w:val="004A6B67"/>
    <w:rsid w:val="004A7D04"/>
    <w:rsid w:val="004B0443"/>
    <w:rsid w:val="004B0747"/>
    <w:rsid w:val="004B077D"/>
    <w:rsid w:val="004B0BD8"/>
    <w:rsid w:val="004B0D4B"/>
    <w:rsid w:val="004B13CB"/>
    <w:rsid w:val="004B1836"/>
    <w:rsid w:val="004B2858"/>
    <w:rsid w:val="004B2ADE"/>
    <w:rsid w:val="004B2B0D"/>
    <w:rsid w:val="004B3A62"/>
    <w:rsid w:val="004B3BD0"/>
    <w:rsid w:val="004B3FC4"/>
    <w:rsid w:val="004B50A2"/>
    <w:rsid w:val="004B5A1D"/>
    <w:rsid w:val="004B688F"/>
    <w:rsid w:val="004B6B50"/>
    <w:rsid w:val="004B7099"/>
    <w:rsid w:val="004B7D8F"/>
    <w:rsid w:val="004C03BD"/>
    <w:rsid w:val="004C1011"/>
    <w:rsid w:val="004C1193"/>
    <w:rsid w:val="004C1913"/>
    <w:rsid w:val="004C209D"/>
    <w:rsid w:val="004C216F"/>
    <w:rsid w:val="004C2438"/>
    <w:rsid w:val="004C2BA0"/>
    <w:rsid w:val="004C2BA1"/>
    <w:rsid w:val="004C2C0A"/>
    <w:rsid w:val="004C3C05"/>
    <w:rsid w:val="004C502C"/>
    <w:rsid w:val="004C5615"/>
    <w:rsid w:val="004C5972"/>
    <w:rsid w:val="004C5E00"/>
    <w:rsid w:val="004C64F5"/>
    <w:rsid w:val="004C6CC2"/>
    <w:rsid w:val="004C6F92"/>
    <w:rsid w:val="004C707E"/>
    <w:rsid w:val="004C77C3"/>
    <w:rsid w:val="004C7B15"/>
    <w:rsid w:val="004D00DC"/>
    <w:rsid w:val="004D015B"/>
    <w:rsid w:val="004D0861"/>
    <w:rsid w:val="004D0E56"/>
    <w:rsid w:val="004D172E"/>
    <w:rsid w:val="004D228A"/>
    <w:rsid w:val="004D2426"/>
    <w:rsid w:val="004D255D"/>
    <w:rsid w:val="004D2B90"/>
    <w:rsid w:val="004D2BFC"/>
    <w:rsid w:val="004D2F28"/>
    <w:rsid w:val="004D307F"/>
    <w:rsid w:val="004D3449"/>
    <w:rsid w:val="004D38FB"/>
    <w:rsid w:val="004D3E4E"/>
    <w:rsid w:val="004D45F0"/>
    <w:rsid w:val="004D4CBC"/>
    <w:rsid w:val="004D5502"/>
    <w:rsid w:val="004D55D8"/>
    <w:rsid w:val="004D5C59"/>
    <w:rsid w:val="004D67AB"/>
    <w:rsid w:val="004D681E"/>
    <w:rsid w:val="004D6A17"/>
    <w:rsid w:val="004D7D05"/>
    <w:rsid w:val="004E038D"/>
    <w:rsid w:val="004E0A9F"/>
    <w:rsid w:val="004E0DA8"/>
    <w:rsid w:val="004E19B4"/>
    <w:rsid w:val="004E1B29"/>
    <w:rsid w:val="004E1FCC"/>
    <w:rsid w:val="004E210A"/>
    <w:rsid w:val="004E3081"/>
    <w:rsid w:val="004E30BD"/>
    <w:rsid w:val="004E3518"/>
    <w:rsid w:val="004E3EB5"/>
    <w:rsid w:val="004E421F"/>
    <w:rsid w:val="004E4ED6"/>
    <w:rsid w:val="004E53E5"/>
    <w:rsid w:val="004E5427"/>
    <w:rsid w:val="004E5BAA"/>
    <w:rsid w:val="004E5DA2"/>
    <w:rsid w:val="004E617B"/>
    <w:rsid w:val="004E6E83"/>
    <w:rsid w:val="004E73C7"/>
    <w:rsid w:val="004E76EF"/>
    <w:rsid w:val="004E7F26"/>
    <w:rsid w:val="004F0388"/>
    <w:rsid w:val="004F0AA4"/>
    <w:rsid w:val="004F0FF2"/>
    <w:rsid w:val="004F11EE"/>
    <w:rsid w:val="004F126B"/>
    <w:rsid w:val="004F14D7"/>
    <w:rsid w:val="004F236B"/>
    <w:rsid w:val="004F237A"/>
    <w:rsid w:val="004F2A18"/>
    <w:rsid w:val="004F31CC"/>
    <w:rsid w:val="004F34C6"/>
    <w:rsid w:val="004F3B7E"/>
    <w:rsid w:val="004F3CBE"/>
    <w:rsid w:val="004F500B"/>
    <w:rsid w:val="004F590D"/>
    <w:rsid w:val="004F79C9"/>
    <w:rsid w:val="00500289"/>
    <w:rsid w:val="00500A34"/>
    <w:rsid w:val="00500E0E"/>
    <w:rsid w:val="00501053"/>
    <w:rsid w:val="00501AD2"/>
    <w:rsid w:val="00501B10"/>
    <w:rsid w:val="00502124"/>
    <w:rsid w:val="005023C1"/>
    <w:rsid w:val="00502548"/>
    <w:rsid w:val="00502579"/>
    <w:rsid w:val="00502C16"/>
    <w:rsid w:val="005034EE"/>
    <w:rsid w:val="00503607"/>
    <w:rsid w:val="005037D1"/>
    <w:rsid w:val="00503C84"/>
    <w:rsid w:val="005042A6"/>
    <w:rsid w:val="00504AD1"/>
    <w:rsid w:val="00504C7F"/>
    <w:rsid w:val="005056E7"/>
    <w:rsid w:val="00510D90"/>
    <w:rsid w:val="00510D96"/>
    <w:rsid w:val="0051109E"/>
    <w:rsid w:val="005112AE"/>
    <w:rsid w:val="00511551"/>
    <w:rsid w:val="00511577"/>
    <w:rsid w:val="00511C12"/>
    <w:rsid w:val="005123D0"/>
    <w:rsid w:val="0051266A"/>
    <w:rsid w:val="00512B63"/>
    <w:rsid w:val="00512F69"/>
    <w:rsid w:val="00513B07"/>
    <w:rsid w:val="00513F94"/>
    <w:rsid w:val="005140DD"/>
    <w:rsid w:val="005147F6"/>
    <w:rsid w:val="00514AD3"/>
    <w:rsid w:val="0051553A"/>
    <w:rsid w:val="00515D49"/>
    <w:rsid w:val="00516220"/>
    <w:rsid w:val="0051636C"/>
    <w:rsid w:val="00516F0A"/>
    <w:rsid w:val="00517186"/>
    <w:rsid w:val="00517FA2"/>
    <w:rsid w:val="005204EB"/>
    <w:rsid w:val="00520A72"/>
    <w:rsid w:val="00521785"/>
    <w:rsid w:val="00521BA8"/>
    <w:rsid w:val="00521D8C"/>
    <w:rsid w:val="00521E56"/>
    <w:rsid w:val="0052251A"/>
    <w:rsid w:val="00523364"/>
    <w:rsid w:val="00523FBE"/>
    <w:rsid w:val="005242D8"/>
    <w:rsid w:val="00524FC8"/>
    <w:rsid w:val="00525123"/>
    <w:rsid w:val="005258C5"/>
    <w:rsid w:val="00525F51"/>
    <w:rsid w:val="005274B3"/>
    <w:rsid w:val="005309FD"/>
    <w:rsid w:val="005318F4"/>
    <w:rsid w:val="00532262"/>
    <w:rsid w:val="0053263C"/>
    <w:rsid w:val="00532CBD"/>
    <w:rsid w:val="00532E84"/>
    <w:rsid w:val="00532FE7"/>
    <w:rsid w:val="00533213"/>
    <w:rsid w:val="005334F1"/>
    <w:rsid w:val="00533894"/>
    <w:rsid w:val="00533FA5"/>
    <w:rsid w:val="00534265"/>
    <w:rsid w:val="005342D2"/>
    <w:rsid w:val="00534632"/>
    <w:rsid w:val="00534F69"/>
    <w:rsid w:val="005353BF"/>
    <w:rsid w:val="00535572"/>
    <w:rsid w:val="00535CAE"/>
    <w:rsid w:val="0053616B"/>
    <w:rsid w:val="00536B3B"/>
    <w:rsid w:val="00537525"/>
    <w:rsid w:val="00537E3D"/>
    <w:rsid w:val="005402D1"/>
    <w:rsid w:val="005406B4"/>
    <w:rsid w:val="0054079D"/>
    <w:rsid w:val="005409E4"/>
    <w:rsid w:val="00541C04"/>
    <w:rsid w:val="00541FE6"/>
    <w:rsid w:val="00543796"/>
    <w:rsid w:val="0054392B"/>
    <w:rsid w:val="005439F5"/>
    <w:rsid w:val="00543E2A"/>
    <w:rsid w:val="005443E2"/>
    <w:rsid w:val="0054441C"/>
    <w:rsid w:val="00544DAA"/>
    <w:rsid w:val="00545C5D"/>
    <w:rsid w:val="00546306"/>
    <w:rsid w:val="00546492"/>
    <w:rsid w:val="005467B7"/>
    <w:rsid w:val="00546E2E"/>
    <w:rsid w:val="00550895"/>
    <w:rsid w:val="00550C5D"/>
    <w:rsid w:val="00551013"/>
    <w:rsid w:val="005512E5"/>
    <w:rsid w:val="00552964"/>
    <w:rsid w:val="00552EF3"/>
    <w:rsid w:val="00553954"/>
    <w:rsid w:val="00553AE1"/>
    <w:rsid w:val="00553CDE"/>
    <w:rsid w:val="00553DB7"/>
    <w:rsid w:val="005553C0"/>
    <w:rsid w:val="0055540A"/>
    <w:rsid w:val="0055696D"/>
    <w:rsid w:val="00557679"/>
    <w:rsid w:val="00557FAF"/>
    <w:rsid w:val="00560EAF"/>
    <w:rsid w:val="00560F21"/>
    <w:rsid w:val="00561BD6"/>
    <w:rsid w:val="005628DE"/>
    <w:rsid w:val="005638F1"/>
    <w:rsid w:val="00563C3F"/>
    <w:rsid w:val="00563F75"/>
    <w:rsid w:val="00564687"/>
    <w:rsid w:val="00565805"/>
    <w:rsid w:val="00565A77"/>
    <w:rsid w:val="00565C33"/>
    <w:rsid w:val="00565CC8"/>
    <w:rsid w:val="00566165"/>
    <w:rsid w:val="00571253"/>
    <w:rsid w:val="0057175E"/>
    <w:rsid w:val="005719B5"/>
    <w:rsid w:val="005732F0"/>
    <w:rsid w:val="00574806"/>
    <w:rsid w:val="00574B1B"/>
    <w:rsid w:val="00575EF5"/>
    <w:rsid w:val="00576B7A"/>
    <w:rsid w:val="005772AF"/>
    <w:rsid w:val="00577EEB"/>
    <w:rsid w:val="00577F09"/>
    <w:rsid w:val="0058149C"/>
    <w:rsid w:val="005814A6"/>
    <w:rsid w:val="00581B2B"/>
    <w:rsid w:val="00581D28"/>
    <w:rsid w:val="00581D8C"/>
    <w:rsid w:val="00581FBA"/>
    <w:rsid w:val="0058290A"/>
    <w:rsid w:val="00583575"/>
    <w:rsid w:val="00583664"/>
    <w:rsid w:val="00583A45"/>
    <w:rsid w:val="00583D6F"/>
    <w:rsid w:val="005840FD"/>
    <w:rsid w:val="00585B24"/>
    <w:rsid w:val="00585FA4"/>
    <w:rsid w:val="00586B9B"/>
    <w:rsid w:val="00586FFE"/>
    <w:rsid w:val="005870F0"/>
    <w:rsid w:val="005877F8"/>
    <w:rsid w:val="00587A49"/>
    <w:rsid w:val="00587A55"/>
    <w:rsid w:val="00587DA2"/>
    <w:rsid w:val="00590240"/>
    <w:rsid w:val="00591358"/>
    <w:rsid w:val="00591A9D"/>
    <w:rsid w:val="00591D07"/>
    <w:rsid w:val="00591D1E"/>
    <w:rsid w:val="00592593"/>
    <w:rsid w:val="0059387A"/>
    <w:rsid w:val="005946AE"/>
    <w:rsid w:val="005958CE"/>
    <w:rsid w:val="00595FA6"/>
    <w:rsid w:val="0059601B"/>
    <w:rsid w:val="0059608A"/>
    <w:rsid w:val="00596569"/>
    <w:rsid w:val="00596C81"/>
    <w:rsid w:val="00596E18"/>
    <w:rsid w:val="00597861"/>
    <w:rsid w:val="0059799C"/>
    <w:rsid w:val="005A0195"/>
    <w:rsid w:val="005A0960"/>
    <w:rsid w:val="005A0C3F"/>
    <w:rsid w:val="005A166A"/>
    <w:rsid w:val="005A1BB6"/>
    <w:rsid w:val="005A1C76"/>
    <w:rsid w:val="005A2227"/>
    <w:rsid w:val="005A23CC"/>
    <w:rsid w:val="005A258B"/>
    <w:rsid w:val="005A2721"/>
    <w:rsid w:val="005A294C"/>
    <w:rsid w:val="005A3478"/>
    <w:rsid w:val="005A451A"/>
    <w:rsid w:val="005A48BB"/>
    <w:rsid w:val="005A4B94"/>
    <w:rsid w:val="005A5612"/>
    <w:rsid w:val="005A6BB0"/>
    <w:rsid w:val="005A6D05"/>
    <w:rsid w:val="005A6DE0"/>
    <w:rsid w:val="005A6E26"/>
    <w:rsid w:val="005A6F42"/>
    <w:rsid w:val="005A70D1"/>
    <w:rsid w:val="005A711C"/>
    <w:rsid w:val="005A73E3"/>
    <w:rsid w:val="005A7C45"/>
    <w:rsid w:val="005B1598"/>
    <w:rsid w:val="005B164C"/>
    <w:rsid w:val="005B1818"/>
    <w:rsid w:val="005B28A8"/>
    <w:rsid w:val="005B2949"/>
    <w:rsid w:val="005B34C5"/>
    <w:rsid w:val="005B35A4"/>
    <w:rsid w:val="005B3DE8"/>
    <w:rsid w:val="005B483F"/>
    <w:rsid w:val="005B4AB8"/>
    <w:rsid w:val="005B50B9"/>
    <w:rsid w:val="005B57D0"/>
    <w:rsid w:val="005B5E55"/>
    <w:rsid w:val="005B628E"/>
    <w:rsid w:val="005B637B"/>
    <w:rsid w:val="005B6548"/>
    <w:rsid w:val="005B6B87"/>
    <w:rsid w:val="005C163B"/>
    <w:rsid w:val="005C18ED"/>
    <w:rsid w:val="005C2030"/>
    <w:rsid w:val="005C20BD"/>
    <w:rsid w:val="005C2618"/>
    <w:rsid w:val="005C26F3"/>
    <w:rsid w:val="005C2C63"/>
    <w:rsid w:val="005C3955"/>
    <w:rsid w:val="005C3EB2"/>
    <w:rsid w:val="005C47D5"/>
    <w:rsid w:val="005C533A"/>
    <w:rsid w:val="005C66DB"/>
    <w:rsid w:val="005D010C"/>
    <w:rsid w:val="005D053C"/>
    <w:rsid w:val="005D06FD"/>
    <w:rsid w:val="005D09C2"/>
    <w:rsid w:val="005D0C9B"/>
    <w:rsid w:val="005D131F"/>
    <w:rsid w:val="005D1393"/>
    <w:rsid w:val="005D16CA"/>
    <w:rsid w:val="005D191A"/>
    <w:rsid w:val="005D1AE5"/>
    <w:rsid w:val="005D276A"/>
    <w:rsid w:val="005D2C40"/>
    <w:rsid w:val="005D30F5"/>
    <w:rsid w:val="005D3196"/>
    <w:rsid w:val="005D34D4"/>
    <w:rsid w:val="005D36F8"/>
    <w:rsid w:val="005D3F73"/>
    <w:rsid w:val="005D407E"/>
    <w:rsid w:val="005D48E2"/>
    <w:rsid w:val="005D5194"/>
    <w:rsid w:val="005D5469"/>
    <w:rsid w:val="005D59F9"/>
    <w:rsid w:val="005D5A32"/>
    <w:rsid w:val="005D5ABF"/>
    <w:rsid w:val="005D5B48"/>
    <w:rsid w:val="005D5CA5"/>
    <w:rsid w:val="005D5ECB"/>
    <w:rsid w:val="005D6212"/>
    <w:rsid w:val="005D67F2"/>
    <w:rsid w:val="005D6BE2"/>
    <w:rsid w:val="005D6F73"/>
    <w:rsid w:val="005D7AC8"/>
    <w:rsid w:val="005E01B6"/>
    <w:rsid w:val="005E0497"/>
    <w:rsid w:val="005E05E6"/>
    <w:rsid w:val="005E06A1"/>
    <w:rsid w:val="005E073E"/>
    <w:rsid w:val="005E0961"/>
    <w:rsid w:val="005E142C"/>
    <w:rsid w:val="005E1471"/>
    <w:rsid w:val="005E156C"/>
    <w:rsid w:val="005E2463"/>
    <w:rsid w:val="005E2A65"/>
    <w:rsid w:val="005E2C17"/>
    <w:rsid w:val="005E3549"/>
    <w:rsid w:val="005E3637"/>
    <w:rsid w:val="005E3905"/>
    <w:rsid w:val="005E3F75"/>
    <w:rsid w:val="005E4270"/>
    <w:rsid w:val="005E4AAB"/>
    <w:rsid w:val="005E6112"/>
    <w:rsid w:val="005E6B3B"/>
    <w:rsid w:val="005E6E1D"/>
    <w:rsid w:val="005E735C"/>
    <w:rsid w:val="005E76CC"/>
    <w:rsid w:val="005E7742"/>
    <w:rsid w:val="005E776E"/>
    <w:rsid w:val="005F0B1D"/>
    <w:rsid w:val="005F11B0"/>
    <w:rsid w:val="005F125B"/>
    <w:rsid w:val="005F136E"/>
    <w:rsid w:val="005F1CED"/>
    <w:rsid w:val="005F1F36"/>
    <w:rsid w:val="005F216A"/>
    <w:rsid w:val="005F2975"/>
    <w:rsid w:val="005F33AF"/>
    <w:rsid w:val="005F351F"/>
    <w:rsid w:val="005F46BC"/>
    <w:rsid w:val="005F46D9"/>
    <w:rsid w:val="005F4AFB"/>
    <w:rsid w:val="005F4EDA"/>
    <w:rsid w:val="005F4F58"/>
    <w:rsid w:val="005F51B8"/>
    <w:rsid w:val="005F6387"/>
    <w:rsid w:val="005F6800"/>
    <w:rsid w:val="005F6ECB"/>
    <w:rsid w:val="005F7D1B"/>
    <w:rsid w:val="00600088"/>
    <w:rsid w:val="00601E57"/>
    <w:rsid w:val="0060216F"/>
    <w:rsid w:val="0060218F"/>
    <w:rsid w:val="00602A0B"/>
    <w:rsid w:val="00602B6B"/>
    <w:rsid w:val="00603120"/>
    <w:rsid w:val="00604A40"/>
    <w:rsid w:val="00604BE4"/>
    <w:rsid w:val="00604C4C"/>
    <w:rsid w:val="00605963"/>
    <w:rsid w:val="00605B7D"/>
    <w:rsid w:val="00606C9F"/>
    <w:rsid w:val="00606E81"/>
    <w:rsid w:val="0060749F"/>
    <w:rsid w:val="00607C4F"/>
    <w:rsid w:val="006100D6"/>
    <w:rsid w:val="00610E30"/>
    <w:rsid w:val="006111A8"/>
    <w:rsid w:val="00611DED"/>
    <w:rsid w:val="006121D1"/>
    <w:rsid w:val="006127F4"/>
    <w:rsid w:val="00612994"/>
    <w:rsid w:val="00613486"/>
    <w:rsid w:val="00613D10"/>
    <w:rsid w:val="00614AA2"/>
    <w:rsid w:val="00614BC9"/>
    <w:rsid w:val="00614C23"/>
    <w:rsid w:val="0061523D"/>
    <w:rsid w:val="00615739"/>
    <w:rsid w:val="006157F7"/>
    <w:rsid w:val="006157F9"/>
    <w:rsid w:val="00616B9E"/>
    <w:rsid w:val="00617689"/>
    <w:rsid w:val="006177DE"/>
    <w:rsid w:val="0062012B"/>
    <w:rsid w:val="0062080C"/>
    <w:rsid w:val="00620904"/>
    <w:rsid w:val="00620AF4"/>
    <w:rsid w:val="00620B61"/>
    <w:rsid w:val="00620C02"/>
    <w:rsid w:val="006220AA"/>
    <w:rsid w:val="006222A1"/>
    <w:rsid w:val="00623BB2"/>
    <w:rsid w:val="006257FD"/>
    <w:rsid w:val="00625EFA"/>
    <w:rsid w:val="00626AB4"/>
    <w:rsid w:val="006302EC"/>
    <w:rsid w:val="00630DD5"/>
    <w:rsid w:val="00630FC1"/>
    <w:rsid w:val="00631450"/>
    <w:rsid w:val="0063152E"/>
    <w:rsid w:val="0063179E"/>
    <w:rsid w:val="00632069"/>
    <w:rsid w:val="006322A8"/>
    <w:rsid w:val="00632554"/>
    <w:rsid w:val="00632591"/>
    <w:rsid w:val="006328BA"/>
    <w:rsid w:val="006328EF"/>
    <w:rsid w:val="0063353E"/>
    <w:rsid w:val="00633B90"/>
    <w:rsid w:val="00635523"/>
    <w:rsid w:val="0063609A"/>
    <w:rsid w:val="00636980"/>
    <w:rsid w:val="00636BFF"/>
    <w:rsid w:val="00636DB6"/>
    <w:rsid w:val="00637E95"/>
    <w:rsid w:val="00640668"/>
    <w:rsid w:val="006422A5"/>
    <w:rsid w:val="006422B1"/>
    <w:rsid w:val="00642872"/>
    <w:rsid w:val="006431BB"/>
    <w:rsid w:val="006432EC"/>
    <w:rsid w:val="006440DB"/>
    <w:rsid w:val="0064433A"/>
    <w:rsid w:val="00644ADD"/>
    <w:rsid w:val="00644DEB"/>
    <w:rsid w:val="006458C2"/>
    <w:rsid w:val="00645F7C"/>
    <w:rsid w:val="00646716"/>
    <w:rsid w:val="00646DE8"/>
    <w:rsid w:val="006470BC"/>
    <w:rsid w:val="006476A7"/>
    <w:rsid w:val="00647850"/>
    <w:rsid w:val="00647946"/>
    <w:rsid w:val="00647A3D"/>
    <w:rsid w:val="00650E56"/>
    <w:rsid w:val="0065111D"/>
    <w:rsid w:val="006514E4"/>
    <w:rsid w:val="00651BBD"/>
    <w:rsid w:val="006520F8"/>
    <w:rsid w:val="00652AFD"/>
    <w:rsid w:val="00652ED3"/>
    <w:rsid w:val="006530D2"/>
    <w:rsid w:val="006535A2"/>
    <w:rsid w:val="00653A9D"/>
    <w:rsid w:val="00654144"/>
    <w:rsid w:val="006544EA"/>
    <w:rsid w:val="00654899"/>
    <w:rsid w:val="00654A4F"/>
    <w:rsid w:val="00654BB9"/>
    <w:rsid w:val="0065509A"/>
    <w:rsid w:val="0065540A"/>
    <w:rsid w:val="00655475"/>
    <w:rsid w:val="0065548D"/>
    <w:rsid w:val="006554F9"/>
    <w:rsid w:val="00655561"/>
    <w:rsid w:val="00655622"/>
    <w:rsid w:val="00656ADB"/>
    <w:rsid w:val="00657087"/>
    <w:rsid w:val="006575FD"/>
    <w:rsid w:val="00657770"/>
    <w:rsid w:val="00657890"/>
    <w:rsid w:val="00660835"/>
    <w:rsid w:val="00660A70"/>
    <w:rsid w:val="00660CA7"/>
    <w:rsid w:val="00660DD1"/>
    <w:rsid w:val="00660F1A"/>
    <w:rsid w:val="00661614"/>
    <w:rsid w:val="006621D4"/>
    <w:rsid w:val="006623A6"/>
    <w:rsid w:val="0066252E"/>
    <w:rsid w:val="006638D6"/>
    <w:rsid w:val="00663981"/>
    <w:rsid w:val="00663A64"/>
    <w:rsid w:val="00663AB3"/>
    <w:rsid w:val="0066432D"/>
    <w:rsid w:val="006645C8"/>
    <w:rsid w:val="00664886"/>
    <w:rsid w:val="00664B3D"/>
    <w:rsid w:val="00664C32"/>
    <w:rsid w:val="00664EF8"/>
    <w:rsid w:val="00664FE1"/>
    <w:rsid w:val="00665C6C"/>
    <w:rsid w:val="00666990"/>
    <w:rsid w:val="00666E2E"/>
    <w:rsid w:val="00666EAE"/>
    <w:rsid w:val="00667112"/>
    <w:rsid w:val="00667328"/>
    <w:rsid w:val="00667DD0"/>
    <w:rsid w:val="00667E45"/>
    <w:rsid w:val="00667F38"/>
    <w:rsid w:val="006700F9"/>
    <w:rsid w:val="00670568"/>
    <w:rsid w:val="006711B7"/>
    <w:rsid w:val="006714EF"/>
    <w:rsid w:val="00672064"/>
    <w:rsid w:val="0067275D"/>
    <w:rsid w:val="00672C3E"/>
    <w:rsid w:val="00673655"/>
    <w:rsid w:val="00673977"/>
    <w:rsid w:val="00674940"/>
    <w:rsid w:val="00674CFC"/>
    <w:rsid w:val="00674E78"/>
    <w:rsid w:val="00674FBF"/>
    <w:rsid w:val="00675164"/>
    <w:rsid w:val="00675EBC"/>
    <w:rsid w:val="00676706"/>
    <w:rsid w:val="00676767"/>
    <w:rsid w:val="00676899"/>
    <w:rsid w:val="006776BD"/>
    <w:rsid w:val="0067773D"/>
    <w:rsid w:val="00677950"/>
    <w:rsid w:val="006815EB"/>
    <w:rsid w:val="006822A7"/>
    <w:rsid w:val="00682FE0"/>
    <w:rsid w:val="00683230"/>
    <w:rsid w:val="00683966"/>
    <w:rsid w:val="00683C53"/>
    <w:rsid w:val="006844E9"/>
    <w:rsid w:val="006851BE"/>
    <w:rsid w:val="006851E0"/>
    <w:rsid w:val="00685927"/>
    <w:rsid w:val="0068667D"/>
    <w:rsid w:val="006868A9"/>
    <w:rsid w:val="006870E3"/>
    <w:rsid w:val="006871DB"/>
    <w:rsid w:val="00690315"/>
    <w:rsid w:val="006904CB"/>
    <w:rsid w:val="006907A3"/>
    <w:rsid w:val="0069093F"/>
    <w:rsid w:val="00690A03"/>
    <w:rsid w:val="0069184B"/>
    <w:rsid w:val="006919AF"/>
    <w:rsid w:val="00691F25"/>
    <w:rsid w:val="00692871"/>
    <w:rsid w:val="00692F04"/>
    <w:rsid w:val="00695515"/>
    <w:rsid w:val="006957D1"/>
    <w:rsid w:val="006958B2"/>
    <w:rsid w:val="00695EDA"/>
    <w:rsid w:val="0069602B"/>
    <w:rsid w:val="0069670F"/>
    <w:rsid w:val="00696E62"/>
    <w:rsid w:val="00696FBB"/>
    <w:rsid w:val="00697898"/>
    <w:rsid w:val="00697C88"/>
    <w:rsid w:val="006A0295"/>
    <w:rsid w:val="006A0A70"/>
    <w:rsid w:val="006A1BC1"/>
    <w:rsid w:val="006A2173"/>
    <w:rsid w:val="006A230D"/>
    <w:rsid w:val="006A2CC3"/>
    <w:rsid w:val="006A3337"/>
    <w:rsid w:val="006A33F2"/>
    <w:rsid w:val="006A3452"/>
    <w:rsid w:val="006A3705"/>
    <w:rsid w:val="006A3B92"/>
    <w:rsid w:val="006A3B97"/>
    <w:rsid w:val="006A3C9B"/>
    <w:rsid w:val="006A3E28"/>
    <w:rsid w:val="006A3E9A"/>
    <w:rsid w:val="006A467E"/>
    <w:rsid w:val="006A48CE"/>
    <w:rsid w:val="006A4E0F"/>
    <w:rsid w:val="006A4E7A"/>
    <w:rsid w:val="006A5FF2"/>
    <w:rsid w:val="006A655E"/>
    <w:rsid w:val="006A672C"/>
    <w:rsid w:val="006A67BF"/>
    <w:rsid w:val="006A6A83"/>
    <w:rsid w:val="006A76E5"/>
    <w:rsid w:val="006B15F7"/>
    <w:rsid w:val="006B1BB4"/>
    <w:rsid w:val="006B1D0E"/>
    <w:rsid w:val="006B2332"/>
    <w:rsid w:val="006B2403"/>
    <w:rsid w:val="006B2450"/>
    <w:rsid w:val="006B25AD"/>
    <w:rsid w:val="006B2650"/>
    <w:rsid w:val="006B278D"/>
    <w:rsid w:val="006B2A4B"/>
    <w:rsid w:val="006B4779"/>
    <w:rsid w:val="006B4A53"/>
    <w:rsid w:val="006B4E49"/>
    <w:rsid w:val="006B4EA3"/>
    <w:rsid w:val="006B540A"/>
    <w:rsid w:val="006B5535"/>
    <w:rsid w:val="006B5627"/>
    <w:rsid w:val="006B5B58"/>
    <w:rsid w:val="006B655A"/>
    <w:rsid w:val="006B65DB"/>
    <w:rsid w:val="006C0F63"/>
    <w:rsid w:val="006C128B"/>
    <w:rsid w:val="006C12DC"/>
    <w:rsid w:val="006C1556"/>
    <w:rsid w:val="006C199F"/>
    <w:rsid w:val="006C1A6D"/>
    <w:rsid w:val="006C1EC8"/>
    <w:rsid w:val="006C1EDD"/>
    <w:rsid w:val="006C27EB"/>
    <w:rsid w:val="006C28F2"/>
    <w:rsid w:val="006C2AA6"/>
    <w:rsid w:val="006C2B3C"/>
    <w:rsid w:val="006C2DE0"/>
    <w:rsid w:val="006C34C9"/>
    <w:rsid w:val="006C4233"/>
    <w:rsid w:val="006C4269"/>
    <w:rsid w:val="006C4BF1"/>
    <w:rsid w:val="006C4F6B"/>
    <w:rsid w:val="006C6025"/>
    <w:rsid w:val="006C68A8"/>
    <w:rsid w:val="006C7002"/>
    <w:rsid w:val="006C73AF"/>
    <w:rsid w:val="006C7986"/>
    <w:rsid w:val="006C7BE0"/>
    <w:rsid w:val="006D007D"/>
    <w:rsid w:val="006D01E6"/>
    <w:rsid w:val="006D0D82"/>
    <w:rsid w:val="006D13F4"/>
    <w:rsid w:val="006D23CD"/>
    <w:rsid w:val="006D2430"/>
    <w:rsid w:val="006D2E53"/>
    <w:rsid w:val="006D31CF"/>
    <w:rsid w:val="006D33E8"/>
    <w:rsid w:val="006D372C"/>
    <w:rsid w:val="006D3C03"/>
    <w:rsid w:val="006D4D9C"/>
    <w:rsid w:val="006D53F9"/>
    <w:rsid w:val="006D5C1E"/>
    <w:rsid w:val="006D602A"/>
    <w:rsid w:val="006D6187"/>
    <w:rsid w:val="006D63F4"/>
    <w:rsid w:val="006D6C97"/>
    <w:rsid w:val="006E23F4"/>
    <w:rsid w:val="006E2A5A"/>
    <w:rsid w:val="006E2EA4"/>
    <w:rsid w:val="006E3D16"/>
    <w:rsid w:val="006E44EE"/>
    <w:rsid w:val="006E4988"/>
    <w:rsid w:val="006E520E"/>
    <w:rsid w:val="006E57AB"/>
    <w:rsid w:val="006E67AD"/>
    <w:rsid w:val="006E6C65"/>
    <w:rsid w:val="006F0A26"/>
    <w:rsid w:val="006F0AB8"/>
    <w:rsid w:val="006F1463"/>
    <w:rsid w:val="006F1C40"/>
    <w:rsid w:val="006F1F5B"/>
    <w:rsid w:val="006F1FF9"/>
    <w:rsid w:val="006F224C"/>
    <w:rsid w:val="006F25E3"/>
    <w:rsid w:val="006F2C05"/>
    <w:rsid w:val="006F3738"/>
    <w:rsid w:val="006F4AC3"/>
    <w:rsid w:val="006F515C"/>
    <w:rsid w:val="006F5170"/>
    <w:rsid w:val="006F54B8"/>
    <w:rsid w:val="006F6CBB"/>
    <w:rsid w:val="006F7A0A"/>
    <w:rsid w:val="006F7CF9"/>
    <w:rsid w:val="00700857"/>
    <w:rsid w:val="00700DB4"/>
    <w:rsid w:val="007010E3"/>
    <w:rsid w:val="007012DC"/>
    <w:rsid w:val="00701953"/>
    <w:rsid w:val="00702A00"/>
    <w:rsid w:val="00702BCD"/>
    <w:rsid w:val="00703105"/>
    <w:rsid w:val="00704195"/>
    <w:rsid w:val="0070429D"/>
    <w:rsid w:val="00704B38"/>
    <w:rsid w:val="00704FD1"/>
    <w:rsid w:val="007052F1"/>
    <w:rsid w:val="00705547"/>
    <w:rsid w:val="007065E4"/>
    <w:rsid w:val="0070678A"/>
    <w:rsid w:val="00706DAE"/>
    <w:rsid w:val="007071BB"/>
    <w:rsid w:val="00707410"/>
    <w:rsid w:val="00707D15"/>
    <w:rsid w:val="00707F49"/>
    <w:rsid w:val="0071092C"/>
    <w:rsid w:val="00710DBF"/>
    <w:rsid w:val="007111D6"/>
    <w:rsid w:val="007114B2"/>
    <w:rsid w:val="00711A4D"/>
    <w:rsid w:val="00713B5A"/>
    <w:rsid w:val="00713E9B"/>
    <w:rsid w:val="007141A6"/>
    <w:rsid w:val="0071457C"/>
    <w:rsid w:val="00714E23"/>
    <w:rsid w:val="00715713"/>
    <w:rsid w:val="00715C81"/>
    <w:rsid w:val="007163AA"/>
    <w:rsid w:val="00716C84"/>
    <w:rsid w:val="00717A9B"/>
    <w:rsid w:val="00717B9C"/>
    <w:rsid w:val="00717E96"/>
    <w:rsid w:val="00720406"/>
    <w:rsid w:val="00720F20"/>
    <w:rsid w:val="0072123A"/>
    <w:rsid w:val="00721370"/>
    <w:rsid w:val="00721481"/>
    <w:rsid w:val="00721623"/>
    <w:rsid w:val="00721672"/>
    <w:rsid w:val="007216C7"/>
    <w:rsid w:val="00721C1B"/>
    <w:rsid w:val="00721EC8"/>
    <w:rsid w:val="00722708"/>
    <w:rsid w:val="00722D89"/>
    <w:rsid w:val="00723154"/>
    <w:rsid w:val="00724D97"/>
    <w:rsid w:val="00725D39"/>
    <w:rsid w:val="00725DE8"/>
    <w:rsid w:val="00725F32"/>
    <w:rsid w:val="007262AB"/>
    <w:rsid w:val="00726980"/>
    <w:rsid w:val="00726BFF"/>
    <w:rsid w:val="0072770C"/>
    <w:rsid w:val="00730093"/>
    <w:rsid w:val="00730F97"/>
    <w:rsid w:val="00730FC7"/>
    <w:rsid w:val="00731014"/>
    <w:rsid w:val="00731037"/>
    <w:rsid w:val="0073184B"/>
    <w:rsid w:val="00731D72"/>
    <w:rsid w:val="007320EC"/>
    <w:rsid w:val="007322FA"/>
    <w:rsid w:val="00732727"/>
    <w:rsid w:val="00733327"/>
    <w:rsid w:val="00733347"/>
    <w:rsid w:val="00733715"/>
    <w:rsid w:val="00733B8A"/>
    <w:rsid w:val="00733DCB"/>
    <w:rsid w:val="00733DE1"/>
    <w:rsid w:val="00733F4E"/>
    <w:rsid w:val="00734E65"/>
    <w:rsid w:val="00734FE5"/>
    <w:rsid w:val="00735137"/>
    <w:rsid w:val="00735CFE"/>
    <w:rsid w:val="007363ED"/>
    <w:rsid w:val="00736B92"/>
    <w:rsid w:val="00737F3B"/>
    <w:rsid w:val="00740563"/>
    <w:rsid w:val="007409C7"/>
    <w:rsid w:val="00740DD9"/>
    <w:rsid w:val="00742315"/>
    <w:rsid w:val="00742E7E"/>
    <w:rsid w:val="00742EA1"/>
    <w:rsid w:val="007433EB"/>
    <w:rsid w:val="00744805"/>
    <w:rsid w:val="00744864"/>
    <w:rsid w:val="00744A5B"/>
    <w:rsid w:val="0074501F"/>
    <w:rsid w:val="007453D1"/>
    <w:rsid w:val="00745EA8"/>
    <w:rsid w:val="007467C8"/>
    <w:rsid w:val="00746873"/>
    <w:rsid w:val="00746CEB"/>
    <w:rsid w:val="00746D48"/>
    <w:rsid w:val="00747F8C"/>
    <w:rsid w:val="007500FE"/>
    <w:rsid w:val="00750710"/>
    <w:rsid w:val="007507FE"/>
    <w:rsid w:val="007512C1"/>
    <w:rsid w:val="00751584"/>
    <w:rsid w:val="007517AA"/>
    <w:rsid w:val="007518AE"/>
    <w:rsid w:val="00751A62"/>
    <w:rsid w:val="00751C2B"/>
    <w:rsid w:val="00751F17"/>
    <w:rsid w:val="00752986"/>
    <w:rsid w:val="00752E58"/>
    <w:rsid w:val="00752EAF"/>
    <w:rsid w:val="00753339"/>
    <w:rsid w:val="0075433C"/>
    <w:rsid w:val="00754425"/>
    <w:rsid w:val="007544F5"/>
    <w:rsid w:val="00755AFE"/>
    <w:rsid w:val="007563C4"/>
    <w:rsid w:val="0075714A"/>
    <w:rsid w:val="00757F06"/>
    <w:rsid w:val="00760FEF"/>
    <w:rsid w:val="007615ED"/>
    <w:rsid w:val="00761B29"/>
    <w:rsid w:val="00761C34"/>
    <w:rsid w:val="00761C9A"/>
    <w:rsid w:val="00762255"/>
    <w:rsid w:val="00762F30"/>
    <w:rsid w:val="00763DC7"/>
    <w:rsid w:val="00763ED0"/>
    <w:rsid w:val="00764A38"/>
    <w:rsid w:val="00764C71"/>
    <w:rsid w:val="00765055"/>
    <w:rsid w:val="00765436"/>
    <w:rsid w:val="00765872"/>
    <w:rsid w:val="00765DB7"/>
    <w:rsid w:val="00766A8D"/>
    <w:rsid w:val="00766DF4"/>
    <w:rsid w:val="00767322"/>
    <w:rsid w:val="00770173"/>
    <w:rsid w:val="00770503"/>
    <w:rsid w:val="007707EE"/>
    <w:rsid w:val="00770A59"/>
    <w:rsid w:val="00770E20"/>
    <w:rsid w:val="0077188E"/>
    <w:rsid w:val="007719BD"/>
    <w:rsid w:val="00772194"/>
    <w:rsid w:val="007728AC"/>
    <w:rsid w:val="00772F1E"/>
    <w:rsid w:val="007736B5"/>
    <w:rsid w:val="007736EE"/>
    <w:rsid w:val="00773A05"/>
    <w:rsid w:val="00774CB5"/>
    <w:rsid w:val="007753FC"/>
    <w:rsid w:val="0077594A"/>
    <w:rsid w:val="007760BA"/>
    <w:rsid w:val="00776808"/>
    <w:rsid w:val="00776DB8"/>
    <w:rsid w:val="00777140"/>
    <w:rsid w:val="0078064C"/>
    <w:rsid w:val="00781368"/>
    <w:rsid w:val="00782347"/>
    <w:rsid w:val="00782B8D"/>
    <w:rsid w:val="00782E30"/>
    <w:rsid w:val="00782E60"/>
    <w:rsid w:val="0078318B"/>
    <w:rsid w:val="00783EE6"/>
    <w:rsid w:val="00784306"/>
    <w:rsid w:val="00784493"/>
    <w:rsid w:val="007845E5"/>
    <w:rsid w:val="007846B5"/>
    <w:rsid w:val="00784750"/>
    <w:rsid w:val="00786EDE"/>
    <w:rsid w:val="00787025"/>
    <w:rsid w:val="0078708B"/>
    <w:rsid w:val="00787427"/>
    <w:rsid w:val="007874DD"/>
    <w:rsid w:val="00787CC0"/>
    <w:rsid w:val="00787F4F"/>
    <w:rsid w:val="007906F7"/>
    <w:rsid w:val="00790F7F"/>
    <w:rsid w:val="00791890"/>
    <w:rsid w:val="007919DA"/>
    <w:rsid w:val="00792255"/>
    <w:rsid w:val="00792377"/>
    <w:rsid w:val="00792A4F"/>
    <w:rsid w:val="00792D6C"/>
    <w:rsid w:val="00793A69"/>
    <w:rsid w:val="00793B2C"/>
    <w:rsid w:val="00793D13"/>
    <w:rsid w:val="00793E71"/>
    <w:rsid w:val="0079467D"/>
    <w:rsid w:val="00794BB9"/>
    <w:rsid w:val="00796B15"/>
    <w:rsid w:val="00796E48"/>
    <w:rsid w:val="0079768D"/>
    <w:rsid w:val="007976E5"/>
    <w:rsid w:val="007A00F0"/>
    <w:rsid w:val="007A03E7"/>
    <w:rsid w:val="007A0A9E"/>
    <w:rsid w:val="007A2151"/>
    <w:rsid w:val="007A23C8"/>
    <w:rsid w:val="007A2F8C"/>
    <w:rsid w:val="007A39A8"/>
    <w:rsid w:val="007A4D5B"/>
    <w:rsid w:val="007A5091"/>
    <w:rsid w:val="007A584B"/>
    <w:rsid w:val="007A5934"/>
    <w:rsid w:val="007A6177"/>
    <w:rsid w:val="007A62DC"/>
    <w:rsid w:val="007A6581"/>
    <w:rsid w:val="007A6F12"/>
    <w:rsid w:val="007A7271"/>
    <w:rsid w:val="007A772F"/>
    <w:rsid w:val="007A7A9A"/>
    <w:rsid w:val="007A7F5E"/>
    <w:rsid w:val="007B0DDE"/>
    <w:rsid w:val="007B19FF"/>
    <w:rsid w:val="007B1BE7"/>
    <w:rsid w:val="007B1F60"/>
    <w:rsid w:val="007B21B8"/>
    <w:rsid w:val="007B229B"/>
    <w:rsid w:val="007B2766"/>
    <w:rsid w:val="007B2881"/>
    <w:rsid w:val="007B2AAB"/>
    <w:rsid w:val="007B2BCA"/>
    <w:rsid w:val="007B31B0"/>
    <w:rsid w:val="007B3376"/>
    <w:rsid w:val="007B3542"/>
    <w:rsid w:val="007B4339"/>
    <w:rsid w:val="007B4D43"/>
    <w:rsid w:val="007B4ED2"/>
    <w:rsid w:val="007B523E"/>
    <w:rsid w:val="007B5A89"/>
    <w:rsid w:val="007B5D19"/>
    <w:rsid w:val="007B6688"/>
    <w:rsid w:val="007B6775"/>
    <w:rsid w:val="007B7190"/>
    <w:rsid w:val="007B7BC7"/>
    <w:rsid w:val="007B7CB6"/>
    <w:rsid w:val="007C0168"/>
    <w:rsid w:val="007C080C"/>
    <w:rsid w:val="007C0A30"/>
    <w:rsid w:val="007C0E07"/>
    <w:rsid w:val="007C0E53"/>
    <w:rsid w:val="007C15C9"/>
    <w:rsid w:val="007C167E"/>
    <w:rsid w:val="007C190A"/>
    <w:rsid w:val="007C243E"/>
    <w:rsid w:val="007C2BFE"/>
    <w:rsid w:val="007C3854"/>
    <w:rsid w:val="007C3EB4"/>
    <w:rsid w:val="007C4839"/>
    <w:rsid w:val="007C4A78"/>
    <w:rsid w:val="007C4B61"/>
    <w:rsid w:val="007C4D6E"/>
    <w:rsid w:val="007C5E6E"/>
    <w:rsid w:val="007C6087"/>
    <w:rsid w:val="007C61C7"/>
    <w:rsid w:val="007C68C9"/>
    <w:rsid w:val="007C68EA"/>
    <w:rsid w:val="007C7903"/>
    <w:rsid w:val="007C79C6"/>
    <w:rsid w:val="007C7F05"/>
    <w:rsid w:val="007D088F"/>
    <w:rsid w:val="007D0C73"/>
    <w:rsid w:val="007D0EE8"/>
    <w:rsid w:val="007D1561"/>
    <w:rsid w:val="007D17F7"/>
    <w:rsid w:val="007D2A4E"/>
    <w:rsid w:val="007D2A68"/>
    <w:rsid w:val="007D41CD"/>
    <w:rsid w:val="007D44A7"/>
    <w:rsid w:val="007D4BB3"/>
    <w:rsid w:val="007D5307"/>
    <w:rsid w:val="007D559C"/>
    <w:rsid w:val="007D58EE"/>
    <w:rsid w:val="007D62D0"/>
    <w:rsid w:val="007D6723"/>
    <w:rsid w:val="007D6B12"/>
    <w:rsid w:val="007D744E"/>
    <w:rsid w:val="007D7927"/>
    <w:rsid w:val="007E0DBA"/>
    <w:rsid w:val="007E113B"/>
    <w:rsid w:val="007E12DB"/>
    <w:rsid w:val="007E3408"/>
    <w:rsid w:val="007E383F"/>
    <w:rsid w:val="007E39BC"/>
    <w:rsid w:val="007E3A4D"/>
    <w:rsid w:val="007E3C8E"/>
    <w:rsid w:val="007E41FB"/>
    <w:rsid w:val="007E4B2C"/>
    <w:rsid w:val="007E4B8D"/>
    <w:rsid w:val="007E5714"/>
    <w:rsid w:val="007E5A8C"/>
    <w:rsid w:val="007E5FE9"/>
    <w:rsid w:val="007E6312"/>
    <w:rsid w:val="007E682E"/>
    <w:rsid w:val="007E691F"/>
    <w:rsid w:val="007E69C8"/>
    <w:rsid w:val="007E72E5"/>
    <w:rsid w:val="007E7396"/>
    <w:rsid w:val="007E7BE5"/>
    <w:rsid w:val="007E7FF7"/>
    <w:rsid w:val="007F01CF"/>
    <w:rsid w:val="007F153C"/>
    <w:rsid w:val="007F20AF"/>
    <w:rsid w:val="007F26A1"/>
    <w:rsid w:val="007F279D"/>
    <w:rsid w:val="007F35A6"/>
    <w:rsid w:val="007F3754"/>
    <w:rsid w:val="007F39B2"/>
    <w:rsid w:val="007F3A75"/>
    <w:rsid w:val="007F3D44"/>
    <w:rsid w:val="007F3FF9"/>
    <w:rsid w:val="007F48EC"/>
    <w:rsid w:val="007F53EF"/>
    <w:rsid w:val="007F575D"/>
    <w:rsid w:val="007F5B01"/>
    <w:rsid w:val="007F69B8"/>
    <w:rsid w:val="007F7501"/>
    <w:rsid w:val="007F78C3"/>
    <w:rsid w:val="00800499"/>
    <w:rsid w:val="00800B89"/>
    <w:rsid w:val="00802C1A"/>
    <w:rsid w:val="0080305B"/>
    <w:rsid w:val="008030DB"/>
    <w:rsid w:val="00803A91"/>
    <w:rsid w:val="0080425B"/>
    <w:rsid w:val="00804398"/>
    <w:rsid w:val="008047B3"/>
    <w:rsid w:val="008048D8"/>
    <w:rsid w:val="008049DA"/>
    <w:rsid w:val="00805392"/>
    <w:rsid w:val="00805744"/>
    <w:rsid w:val="00806099"/>
    <w:rsid w:val="00806372"/>
    <w:rsid w:val="00806F7D"/>
    <w:rsid w:val="008074BA"/>
    <w:rsid w:val="0081110D"/>
    <w:rsid w:val="008112DE"/>
    <w:rsid w:val="00811652"/>
    <w:rsid w:val="00812356"/>
    <w:rsid w:val="0081259B"/>
    <w:rsid w:val="00812BB2"/>
    <w:rsid w:val="0081362A"/>
    <w:rsid w:val="00813D4E"/>
    <w:rsid w:val="00814858"/>
    <w:rsid w:val="00815283"/>
    <w:rsid w:val="0081529B"/>
    <w:rsid w:val="00815CF0"/>
    <w:rsid w:val="0081637E"/>
    <w:rsid w:val="00816BDE"/>
    <w:rsid w:val="00816C60"/>
    <w:rsid w:val="0081760E"/>
    <w:rsid w:val="00817720"/>
    <w:rsid w:val="00817F75"/>
    <w:rsid w:val="00820159"/>
    <w:rsid w:val="0082021F"/>
    <w:rsid w:val="008204E5"/>
    <w:rsid w:val="008206F9"/>
    <w:rsid w:val="00820A72"/>
    <w:rsid w:val="00821CC1"/>
    <w:rsid w:val="00821D1F"/>
    <w:rsid w:val="00821EC4"/>
    <w:rsid w:val="00821FB9"/>
    <w:rsid w:val="0082227F"/>
    <w:rsid w:val="00822302"/>
    <w:rsid w:val="0082273A"/>
    <w:rsid w:val="00822A34"/>
    <w:rsid w:val="00823618"/>
    <w:rsid w:val="00823672"/>
    <w:rsid w:val="008245E6"/>
    <w:rsid w:val="00824E28"/>
    <w:rsid w:val="00825D68"/>
    <w:rsid w:val="00825F91"/>
    <w:rsid w:val="00826059"/>
    <w:rsid w:val="0082613F"/>
    <w:rsid w:val="008269F6"/>
    <w:rsid w:val="00827AD3"/>
    <w:rsid w:val="00827B5D"/>
    <w:rsid w:val="00827C2C"/>
    <w:rsid w:val="00827C6A"/>
    <w:rsid w:val="00830321"/>
    <w:rsid w:val="00831152"/>
    <w:rsid w:val="008319DC"/>
    <w:rsid w:val="00832669"/>
    <w:rsid w:val="0083294F"/>
    <w:rsid w:val="00832DDA"/>
    <w:rsid w:val="00832F3C"/>
    <w:rsid w:val="0083315C"/>
    <w:rsid w:val="008345AF"/>
    <w:rsid w:val="008346E2"/>
    <w:rsid w:val="008368CF"/>
    <w:rsid w:val="0083735A"/>
    <w:rsid w:val="0083754B"/>
    <w:rsid w:val="00837FA7"/>
    <w:rsid w:val="008401DE"/>
    <w:rsid w:val="00840804"/>
    <w:rsid w:val="00840C2E"/>
    <w:rsid w:val="00841D1E"/>
    <w:rsid w:val="008423C0"/>
    <w:rsid w:val="00842464"/>
    <w:rsid w:val="008428E8"/>
    <w:rsid w:val="00842B89"/>
    <w:rsid w:val="00843124"/>
    <w:rsid w:val="008432CF"/>
    <w:rsid w:val="00843397"/>
    <w:rsid w:val="008437E5"/>
    <w:rsid w:val="008441C3"/>
    <w:rsid w:val="00844691"/>
    <w:rsid w:val="0084489D"/>
    <w:rsid w:val="00844F8E"/>
    <w:rsid w:val="00846083"/>
    <w:rsid w:val="00846363"/>
    <w:rsid w:val="00846CB5"/>
    <w:rsid w:val="00846DA6"/>
    <w:rsid w:val="00847581"/>
    <w:rsid w:val="00847749"/>
    <w:rsid w:val="0084795D"/>
    <w:rsid w:val="00850A74"/>
    <w:rsid w:val="00851070"/>
    <w:rsid w:val="00851185"/>
    <w:rsid w:val="008513F5"/>
    <w:rsid w:val="00851DBB"/>
    <w:rsid w:val="00851FF7"/>
    <w:rsid w:val="00852B59"/>
    <w:rsid w:val="00852E24"/>
    <w:rsid w:val="008549EB"/>
    <w:rsid w:val="00854AA0"/>
    <w:rsid w:val="00854DB6"/>
    <w:rsid w:val="00855053"/>
    <w:rsid w:val="00855274"/>
    <w:rsid w:val="0085580C"/>
    <w:rsid w:val="00855AE5"/>
    <w:rsid w:val="0085655D"/>
    <w:rsid w:val="00856B16"/>
    <w:rsid w:val="00856F80"/>
    <w:rsid w:val="0085739D"/>
    <w:rsid w:val="00860027"/>
    <w:rsid w:val="008601F3"/>
    <w:rsid w:val="00860584"/>
    <w:rsid w:val="008611EC"/>
    <w:rsid w:val="00861C1A"/>
    <w:rsid w:val="00864515"/>
    <w:rsid w:val="00864C35"/>
    <w:rsid w:val="00864C4E"/>
    <w:rsid w:val="00865206"/>
    <w:rsid w:val="00865B71"/>
    <w:rsid w:val="00866990"/>
    <w:rsid w:val="00867D45"/>
    <w:rsid w:val="00870892"/>
    <w:rsid w:val="0087128A"/>
    <w:rsid w:val="00871886"/>
    <w:rsid w:val="0087259C"/>
    <w:rsid w:val="0087279B"/>
    <w:rsid w:val="0087439A"/>
    <w:rsid w:val="0087460D"/>
    <w:rsid w:val="008752D0"/>
    <w:rsid w:val="00875844"/>
    <w:rsid w:val="008767C6"/>
    <w:rsid w:val="008769BB"/>
    <w:rsid w:val="00876B34"/>
    <w:rsid w:val="00876D13"/>
    <w:rsid w:val="00876D31"/>
    <w:rsid w:val="00876DCC"/>
    <w:rsid w:val="0087707A"/>
    <w:rsid w:val="00877197"/>
    <w:rsid w:val="00877480"/>
    <w:rsid w:val="008776BD"/>
    <w:rsid w:val="00877C45"/>
    <w:rsid w:val="00880362"/>
    <w:rsid w:val="0088071A"/>
    <w:rsid w:val="00880E9D"/>
    <w:rsid w:val="008814C4"/>
    <w:rsid w:val="00881524"/>
    <w:rsid w:val="00881996"/>
    <w:rsid w:val="00881F72"/>
    <w:rsid w:val="00882043"/>
    <w:rsid w:val="008823F2"/>
    <w:rsid w:val="00882600"/>
    <w:rsid w:val="008833FA"/>
    <w:rsid w:val="00883C5E"/>
    <w:rsid w:val="00884944"/>
    <w:rsid w:val="008854D9"/>
    <w:rsid w:val="008856ED"/>
    <w:rsid w:val="0088683C"/>
    <w:rsid w:val="00887963"/>
    <w:rsid w:val="00887E4F"/>
    <w:rsid w:val="00887E82"/>
    <w:rsid w:val="00890740"/>
    <w:rsid w:val="00890AE3"/>
    <w:rsid w:val="00890FB9"/>
    <w:rsid w:val="00890FBD"/>
    <w:rsid w:val="008917B8"/>
    <w:rsid w:val="00892D20"/>
    <w:rsid w:val="00893047"/>
    <w:rsid w:val="00893130"/>
    <w:rsid w:val="008937AC"/>
    <w:rsid w:val="00894072"/>
    <w:rsid w:val="00894259"/>
    <w:rsid w:val="008942CB"/>
    <w:rsid w:val="008944DC"/>
    <w:rsid w:val="008947DC"/>
    <w:rsid w:val="008949B0"/>
    <w:rsid w:val="00894BDD"/>
    <w:rsid w:val="00894D17"/>
    <w:rsid w:val="00896D0F"/>
    <w:rsid w:val="00896F2F"/>
    <w:rsid w:val="008A0108"/>
    <w:rsid w:val="008A1426"/>
    <w:rsid w:val="008A1730"/>
    <w:rsid w:val="008A17B5"/>
    <w:rsid w:val="008A1E16"/>
    <w:rsid w:val="008A2D08"/>
    <w:rsid w:val="008A3502"/>
    <w:rsid w:val="008A37DB"/>
    <w:rsid w:val="008A415C"/>
    <w:rsid w:val="008A4174"/>
    <w:rsid w:val="008A4D5C"/>
    <w:rsid w:val="008A4F62"/>
    <w:rsid w:val="008A5C1F"/>
    <w:rsid w:val="008A657B"/>
    <w:rsid w:val="008A6877"/>
    <w:rsid w:val="008A6E61"/>
    <w:rsid w:val="008A764E"/>
    <w:rsid w:val="008B0927"/>
    <w:rsid w:val="008B0A4E"/>
    <w:rsid w:val="008B0D1C"/>
    <w:rsid w:val="008B1B96"/>
    <w:rsid w:val="008B360E"/>
    <w:rsid w:val="008B373D"/>
    <w:rsid w:val="008B3916"/>
    <w:rsid w:val="008B3D7D"/>
    <w:rsid w:val="008B3DB9"/>
    <w:rsid w:val="008B41B9"/>
    <w:rsid w:val="008B4422"/>
    <w:rsid w:val="008B5595"/>
    <w:rsid w:val="008B574C"/>
    <w:rsid w:val="008B590C"/>
    <w:rsid w:val="008B636F"/>
    <w:rsid w:val="008B6F76"/>
    <w:rsid w:val="008C012E"/>
    <w:rsid w:val="008C05D9"/>
    <w:rsid w:val="008C0D9A"/>
    <w:rsid w:val="008C0E9B"/>
    <w:rsid w:val="008C1D63"/>
    <w:rsid w:val="008C2695"/>
    <w:rsid w:val="008C2FF9"/>
    <w:rsid w:val="008C383E"/>
    <w:rsid w:val="008C3DD5"/>
    <w:rsid w:val="008C4025"/>
    <w:rsid w:val="008C417F"/>
    <w:rsid w:val="008C49F0"/>
    <w:rsid w:val="008C4C33"/>
    <w:rsid w:val="008C59CC"/>
    <w:rsid w:val="008C5AF4"/>
    <w:rsid w:val="008C5B7A"/>
    <w:rsid w:val="008C5DB7"/>
    <w:rsid w:val="008C5F69"/>
    <w:rsid w:val="008C77D1"/>
    <w:rsid w:val="008D0BBD"/>
    <w:rsid w:val="008D130A"/>
    <w:rsid w:val="008D1517"/>
    <w:rsid w:val="008D21D7"/>
    <w:rsid w:val="008D24AF"/>
    <w:rsid w:val="008D268E"/>
    <w:rsid w:val="008D27C9"/>
    <w:rsid w:val="008D2D82"/>
    <w:rsid w:val="008D2EFC"/>
    <w:rsid w:val="008D5522"/>
    <w:rsid w:val="008D5552"/>
    <w:rsid w:val="008D5A83"/>
    <w:rsid w:val="008D6071"/>
    <w:rsid w:val="008D63D5"/>
    <w:rsid w:val="008D65C6"/>
    <w:rsid w:val="008D68EF"/>
    <w:rsid w:val="008D6DAF"/>
    <w:rsid w:val="008D7630"/>
    <w:rsid w:val="008E0B42"/>
    <w:rsid w:val="008E229F"/>
    <w:rsid w:val="008E2946"/>
    <w:rsid w:val="008E2948"/>
    <w:rsid w:val="008E314E"/>
    <w:rsid w:val="008E3275"/>
    <w:rsid w:val="008E36AA"/>
    <w:rsid w:val="008E4026"/>
    <w:rsid w:val="008E4685"/>
    <w:rsid w:val="008E4AB6"/>
    <w:rsid w:val="008E5C4C"/>
    <w:rsid w:val="008E5DDB"/>
    <w:rsid w:val="008E63B1"/>
    <w:rsid w:val="008E7B66"/>
    <w:rsid w:val="008E7C82"/>
    <w:rsid w:val="008F052B"/>
    <w:rsid w:val="008F0A5B"/>
    <w:rsid w:val="008F0CF4"/>
    <w:rsid w:val="008F0DBE"/>
    <w:rsid w:val="008F16CB"/>
    <w:rsid w:val="008F171D"/>
    <w:rsid w:val="008F1809"/>
    <w:rsid w:val="008F194C"/>
    <w:rsid w:val="008F2016"/>
    <w:rsid w:val="008F2619"/>
    <w:rsid w:val="008F2F0D"/>
    <w:rsid w:val="008F331C"/>
    <w:rsid w:val="008F37F9"/>
    <w:rsid w:val="008F6854"/>
    <w:rsid w:val="008F6F67"/>
    <w:rsid w:val="008F71B3"/>
    <w:rsid w:val="009011BF"/>
    <w:rsid w:val="009015FE"/>
    <w:rsid w:val="009019C6"/>
    <w:rsid w:val="0090299F"/>
    <w:rsid w:val="00902C7C"/>
    <w:rsid w:val="00902CD1"/>
    <w:rsid w:val="00903697"/>
    <w:rsid w:val="00903A5D"/>
    <w:rsid w:val="0090496F"/>
    <w:rsid w:val="00904A8F"/>
    <w:rsid w:val="00906B62"/>
    <w:rsid w:val="00907097"/>
    <w:rsid w:val="00907296"/>
    <w:rsid w:val="009075E1"/>
    <w:rsid w:val="00907834"/>
    <w:rsid w:val="00910031"/>
    <w:rsid w:val="009102B1"/>
    <w:rsid w:val="00911015"/>
    <w:rsid w:val="00912791"/>
    <w:rsid w:val="0091287D"/>
    <w:rsid w:val="00912935"/>
    <w:rsid w:val="00912E65"/>
    <w:rsid w:val="00913298"/>
    <w:rsid w:val="00913417"/>
    <w:rsid w:val="0091473B"/>
    <w:rsid w:val="009147E3"/>
    <w:rsid w:val="00914BB4"/>
    <w:rsid w:val="00914DCA"/>
    <w:rsid w:val="0091510A"/>
    <w:rsid w:val="009151AE"/>
    <w:rsid w:val="0091574C"/>
    <w:rsid w:val="00915D32"/>
    <w:rsid w:val="00916580"/>
    <w:rsid w:val="00916717"/>
    <w:rsid w:val="0091683E"/>
    <w:rsid w:val="00921288"/>
    <w:rsid w:val="00921551"/>
    <w:rsid w:val="00921D9E"/>
    <w:rsid w:val="00921F1B"/>
    <w:rsid w:val="00924877"/>
    <w:rsid w:val="00925DBE"/>
    <w:rsid w:val="009262BA"/>
    <w:rsid w:val="009300D4"/>
    <w:rsid w:val="00930D28"/>
    <w:rsid w:val="00930E32"/>
    <w:rsid w:val="00931C79"/>
    <w:rsid w:val="00931CC7"/>
    <w:rsid w:val="00932088"/>
    <w:rsid w:val="00932B8D"/>
    <w:rsid w:val="009330CD"/>
    <w:rsid w:val="009339B6"/>
    <w:rsid w:val="00934567"/>
    <w:rsid w:val="009346D2"/>
    <w:rsid w:val="00934999"/>
    <w:rsid w:val="00934E3B"/>
    <w:rsid w:val="00935B64"/>
    <w:rsid w:val="00935E26"/>
    <w:rsid w:val="00936193"/>
    <w:rsid w:val="00937095"/>
    <w:rsid w:val="00937312"/>
    <w:rsid w:val="00937C34"/>
    <w:rsid w:val="00937C9B"/>
    <w:rsid w:val="00940137"/>
    <w:rsid w:val="00940AEC"/>
    <w:rsid w:val="00940AF8"/>
    <w:rsid w:val="00941175"/>
    <w:rsid w:val="00941BC1"/>
    <w:rsid w:val="009421B7"/>
    <w:rsid w:val="0094257E"/>
    <w:rsid w:val="00942C0C"/>
    <w:rsid w:val="00943237"/>
    <w:rsid w:val="00943251"/>
    <w:rsid w:val="009447C4"/>
    <w:rsid w:val="0094494F"/>
    <w:rsid w:val="00944CBB"/>
    <w:rsid w:val="00944E39"/>
    <w:rsid w:val="00944F8D"/>
    <w:rsid w:val="009459E3"/>
    <w:rsid w:val="00945C5A"/>
    <w:rsid w:val="00946EA5"/>
    <w:rsid w:val="00946F71"/>
    <w:rsid w:val="00947606"/>
    <w:rsid w:val="0095017B"/>
    <w:rsid w:val="009505B0"/>
    <w:rsid w:val="00950693"/>
    <w:rsid w:val="009510C4"/>
    <w:rsid w:val="009518F0"/>
    <w:rsid w:val="00952B01"/>
    <w:rsid w:val="00953DA0"/>
    <w:rsid w:val="00954034"/>
    <w:rsid w:val="00954435"/>
    <w:rsid w:val="00954AEE"/>
    <w:rsid w:val="009550DC"/>
    <w:rsid w:val="0095568A"/>
    <w:rsid w:val="00955710"/>
    <w:rsid w:val="009566D9"/>
    <w:rsid w:val="0095710F"/>
    <w:rsid w:val="00957D7C"/>
    <w:rsid w:val="009601BA"/>
    <w:rsid w:val="00960296"/>
    <w:rsid w:val="00960695"/>
    <w:rsid w:val="0096089D"/>
    <w:rsid w:val="00961CA7"/>
    <w:rsid w:val="00961EC2"/>
    <w:rsid w:val="00961FD9"/>
    <w:rsid w:val="009624F1"/>
    <w:rsid w:val="009624FB"/>
    <w:rsid w:val="00962B51"/>
    <w:rsid w:val="00962DF5"/>
    <w:rsid w:val="00963042"/>
    <w:rsid w:val="0096341A"/>
    <w:rsid w:val="009638D4"/>
    <w:rsid w:val="0096394C"/>
    <w:rsid w:val="00963F2B"/>
    <w:rsid w:val="009640E6"/>
    <w:rsid w:val="00964E33"/>
    <w:rsid w:val="00965AAC"/>
    <w:rsid w:val="00965B54"/>
    <w:rsid w:val="009660C7"/>
    <w:rsid w:val="009666D6"/>
    <w:rsid w:val="00966EB1"/>
    <w:rsid w:val="009676FC"/>
    <w:rsid w:val="00970896"/>
    <w:rsid w:val="00971D5F"/>
    <w:rsid w:val="0097203A"/>
    <w:rsid w:val="009722BA"/>
    <w:rsid w:val="0097268D"/>
    <w:rsid w:val="00972734"/>
    <w:rsid w:val="0097282B"/>
    <w:rsid w:val="00972CB7"/>
    <w:rsid w:val="0097309D"/>
    <w:rsid w:val="009733FA"/>
    <w:rsid w:val="00973995"/>
    <w:rsid w:val="00973C6F"/>
    <w:rsid w:val="0097421A"/>
    <w:rsid w:val="00974593"/>
    <w:rsid w:val="0097477C"/>
    <w:rsid w:val="009747EE"/>
    <w:rsid w:val="009750CA"/>
    <w:rsid w:val="0097551C"/>
    <w:rsid w:val="00975758"/>
    <w:rsid w:val="00976766"/>
    <w:rsid w:val="00976D7B"/>
    <w:rsid w:val="00976FE5"/>
    <w:rsid w:val="00977219"/>
    <w:rsid w:val="00977491"/>
    <w:rsid w:val="00977CB7"/>
    <w:rsid w:val="00977CDE"/>
    <w:rsid w:val="0098096F"/>
    <w:rsid w:val="009818D9"/>
    <w:rsid w:val="00981997"/>
    <w:rsid w:val="00981B2D"/>
    <w:rsid w:val="00981EDD"/>
    <w:rsid w:val="00982AA4"/>
    <w:rsid w:val="00982AEB"/>
    <w:rsid w:val="00982B91"/>
    <w:rsid w:val="00982C14"/>
    <w:rsid w:val="00982F15"/>
    <w:rsid w:val="00983501"/>
    <w:rsid w:val="009837F3"/>
    <w:rsid w:val="00984023"/>
    <w:rsid w:val="00984442"/>
    <w:rsid w:val="009845B5"/>
    <w:rsid w:val="00984AD5"/>
    <w:rsid w:val="00985FB3"/>
    <w:rsid w:val="009867A6"/>
    <w:rsid w:val="00986B78"/>
    <w:rsid w:val="00986D2D"/>
    <w:rsid w:val="0098715F"/>
    <w:rsid w:val="009874EB"/>
    <w:rsid w:val="009879A7"/>
    <w:rsid w:val="00987F19"/>
    <w:rsid w:val="00990587"/>
    <w:rsid w:val="009907CA"/>
    <w:rsid w:val="00990CC8"/>
    <w:rsid w:val="00991294"/>
    <w:rsid w:val="009919B0"/>
    <w:rsid w:val="00991AC7"/>
    <w:rsid w:val="00991BFB"/>
    <w:rsid w:val="00992AAE"/>
    <w:rsid w:val="009932C7"/>
    <w:rsid w:val="0099350E"/>
    <w:rsid w:val="00993512"/>
    <w:rsid w:val="00993821"/>
    <w:rsid w:val="0099429C"/>
    <w:rsid w:val="00994E00"/>
    <w:rsid w:val="0099511F"/>
    <w:rsid w:val="00995F03"/>
    <w:rsid w:val="009969E1"/>
    <w:rsid w:val="00997322"/>
    <w:rsid w:val="009973E5"/>
    <w:rsid w:val="009A0095"/>
    <w:rsid w:val="009A0862"/>
    <w:rsid w:val="009A0B31"/>
    <w:rsid w:val="009A1992"/>
    <w:rsid w:val="009A1D49"/>
    <w:rsid w:val="009A1D87"/>
    <w:rsid w:val="009A226D"/>
    <w:rsid w:val="009A2D7F"/>
    <w:rsid w:val="009A30EC"/>
    <w:rsid w:val="009A3785"/>
    <w:rsid w:val="009A4297"/>
    <w:rsid w:val="009A4641"/>
    <w:rsid w:val="009A508F"/>
    <w:rsid w:val="009A52C5"/>
    <w:rsid w:val="009A5CA7"/>
    <w:rsid w:val="009A7713"/>
    <w:rsid w:val="009A7931"/>
    <w:rsid w:val="009A7A87"/>
    <w:rsid w:val="009B0251"/>
    <w:rsid w:val="009B0BE6"/>
    <w:rsid w:val="009B17EE"/>
    <w:rsid w:val="009B1B25"/>
    <w:rsid w:val="009B2406"/>
    <w:rsid w:val="009B2C6B"/>
    <w:rsid w:val="009B2FD2"/>
    <w:rsid w:val="009B3016"/>
    <w:rsid w:val="009B33F4"/>
    <w:rsid w:val="009B39FD"/>
    <w:rsid w:val="009B3DC3"/>
    <w:rsid w:val="009B3EB9"/>
    <w:rsid w:val="009B5344"/>
    <w:rsid w:val="009B6478"/>
    <w:rsid w:val="009B699C"/>
    <w:rsid w:val="009B6F31"/>
    <w:rsid w:val="009B7B28"/>
    <w:rsid w:val="009B7E7A"/>
    <w:rsid w:val="009C0041"/>
    <w:rsid w:val="009C03D5"/>
    <w:rsid w:val="009C0604"/>
    <w:rsid w:val="009C0A21"/>
    <w:rsid w:val="009C0C18"/>
    <w:rsid w:val="009C109C"/>
    <w:rsid w:val="009C1613"/>
    <w:rsid w:val="009C1A91"/>
    <w:rsid w:val="009C200F"/>
    <w:rsid w:val="009C22A6"/>
    <w:rsid w:val="009C27EB"/>
    <w:rsid w:val="009C29AA"/>
    <w:rsid w:val="009C300A"/>
    <w:rsid w:val="009C302C"/>
    <w:rsid w:val="009C3536"/>
    <w:rsid w:val="009C38D1"/>
    <w:rsid w:val="009C3964"/>
    <w:rsid w:val="009C7153"/>
    <w:rsid w:val="009C7643"/>
    <w:rsid w:val="009C7C69"/>
    <w:rsid w:val="009C7DA1"/>
    <w:rsid w:val="009D0021"/>
    <w:rsid w:val="009D108F"/>
    <w:rsid w:val="009D14B6"/>
    <w:rsid w:val="009D1FA7"/>
    <w:rsid w:val="009D2574"/>
    <w:rsid w:val="009D2E92"/>
    <w:rsid w:val="009D33F8"/>
    <w:rsid w:val="009D371B"/>
    <w:rsid w:val="009D3ABC"/>
    <w:rsid w:val="009D41B6"/>
    <w:rsid w:val="009D4330"/>
    <w:rsid w:val="009D47AF"/>
    <w:rsid w:val="009D4E57"/>
    <w:rsid w:val="009D6C77"/>
    <w:rsid w:val="009D6DB4"/>
    <w:rsid w:val="009D7E62"/>
    <w:rsid w:val="009E03BC"/>
    <w:rsid w:val="009E0784"/>
    <w:rsid w:val="009E0A80"/>
    <w:rsid w:val="009E1811"/>
    <w:rsid w:val="009E1A97"/>
    <w:rsid w:val="009E2322"/>
    <w:rsid w:val="009E23F6"/>
    <w:rsid w:val="009E251D"/>
    <w:rsid w:val="009E2C47"/>
    <w:rsid w:val="009E2CDA"/>
    <w:rsid w:val="009E3802"/>
    <w:rsid w:val="009E4070"/>
    <w:rsid w:val="009E45C5"/>
    <w:rsid w:val="009E4812"/>
    <w:rsid w:val="009E4E4A"/>
    <w:rsid w:val="009E4EAD"/>
    <w:rsid w:val="009E5710"/>
    <w:rsid w:val="009E5C88"/>
    <w:rsid w:val="009E5FDD"/>
    <w:rsid w:val="009E6083"/>
    <w:rsid w:val="009E68FC"/>
    <w:rsid w:val="009E6FCC"/>
    <w:rsid w:val="009E76AF"/>
    <w:rsid w:val="009F033D"/>
    <w:rsid w:val="009F04C7"/>
    <w:rsid w:val="009F1F09"/>
    <w:rsid w:val="009F2438"/>
    <w:rsid w:val="009F3C4F"/>
    <w:rsid w:val="009F4294"/>
    <w:rsid w:val="009F4467"/>
    <w:rsid w:val="009F472E"/>
    <w:rsid w:val="009F4972"/>
    <w:rsid w:val="009F4F80"/>
    <w:rsid w:val="009F5576"/>
    <w:rsid w:val="009F634E"/>
    <w:rsid w:val="009F662E"/>
    <w:rsid w:val="009F7192"/>
    <w:rsid w:val="009F75E6"/>
    <w:rsid w:val="009F7E7C"/>
    <w:rsid w:val="009F7EE9"/>
    <w:rsid w:val="009F7FBA"/>
    <w:rsid w:val="00A00647"/>
    <w:rsid w:val="00A00C8A"/>
    <w:rsid w:val="00A01136"/>
    <w:rsid w:val="00A017F6"/>
    <w:rsid w:val="00A01992"/>
    <w:rsid w:val="00A02145"/>
    <w:rsid w:val="00A023D8"/>
    <w:rsid w:val="00A02469"/>
    <w:rsid w:val="00A02C70"/>
    <w:rsid w:val="00A03AAE"/>
    <w:rsid w:val="00A04523"/>
    <w:rsid w:val="00A04864"/>
    <w:rsid w:val="00A04A89"/>
    <w:rsid w:val="00A04C22"/>
    <w:rsid w:val="00A04DEB"/>
    <w:rsid w:val="00A04FA2"/>
    <w:rsid w:val="00A05032"/>
    <w:rsid w:val="00A05B78"/>
    <w:rsid w:val="00A05F0B"/>
    <w:rsid w:val="00A06422"/>
    <w:rsid w:val="00A06A11"/>
    <w:rsid w:val="00A0715C"/>
    <w:rsid w:val="00A07C55"/>
    <w:rsid w:val="00A107CD"/>
    <w:rsid w:val="00A10C3A"/>
    <w:rsid w:val="00A1131A"/>
    <w:rsid w:val="00A125B1"/>
    <w:rsid w:val="00A12C85"/>
    <w:rsid w:val="00A12C95"/>
    <w:rsid w:val="00A12D74"/>
    <w:rsid w:val="00A12EE0"/>
    <w:rsid w:val="00A13308"/>
    <w:rsid w:val="00A13A4E"/>
    <w:rsid w:val="00A13CA2"/>
    <w:rsid w:val="00A14640"/>
    <w:rsid w:val="00A14A5B"/>
    <w:rsid w:val="00A14CF1"/>
    <w:rsid w:val="00A14F28"/>
    <w:rsid w:val="00A1518B"/>
    <w:rsid w:val="00A1530F"/>
    <w:rsid w:val="00A168DE"/>
    <w:rsid w:val="00A178AF"/>
    <w:rsid w:val="00A17B8F"/>
    <w:rsid w:val="00A20276"/>
    <w:rsid w:val="00A203B5"/>
    <w:rsid w:val="00A2131F"/>
    <w:rsid w:val="00A21408"/>
    <w:rsid w:val="00A21523"/>
    <w:rsid w:val="00A21C37"/>
    <w:rsid w:val="00A229DE"/>
    <w:rsid w:val="00A238D5"/>
    <w:rsid w:val="00A239A6"/>
    <w:rsid w:val="00A23AB6"/>
    <w:rsid w:val="00A23DE3"/>
    <w:rsid w:val="00A2405B"/>
    <w:rsid w:val="00A24698"/>
    <w:rsid w:val="00A24787"/>
    <w:rsid w:val="00A25059"/>
    <w:rsid w:val="00A27C2E"/>
    <w:rsid w:val="00A304DD"/>
    <w:rsid w:val="00A30A31"/>
    <w:rsid w:val="00A31186"/>
    <w:rsid w:val="00A31252"/>
    <w:rsid w:val="00A330DF"/>
    <w:rsid w:val="00A331AB"/>
    <w:rsid w:val="00A335A6"/>
    <w:rsid w:val="00A335DF"/>
    <w:rsid w:val="00A34B30"/>
    <w:rsid w:val="00A352E5"/>
    <w:rsid w:val="00A35E94"/>
    <w:rsid w:val="00A36CDD"/>
    <w:rsid w:val="00A37AD0"/>
    <w:rsid w:val="00A4011A"/>
    <w:rsid w:val="00A41CD4"/>
    <w:rsid w:val="00A41ECA"/>
    <w:rsid w:val="00A41FE3"/>
    <w:rsid w:val="00A421C1"/>
    <w:rsid w:val="00A4293C"/>
    <w:rsid w:val="00A429B8"/>
    <w:rsid w:val="00A42B8C"/>
    <w:rsid w:val="00A42C23"/>
    <w:rsid w:val="00A4316B"/>
    <w:rsid w:val="00A43703"/>
    <w:rsid w:val="00A442E7"/>
    <w:rsid w:val="00A44429"/>
    <w:rsid w:val="00A44FF8"/>
    <w:rsid w:val="00A4513E"/>
    <w:rsid w:val="00A454FA"/>
    <w:rsid w:val="00A45E23"/>
    <w:rsid w:val="00A46B02"/>
    <w:rsid w:val="00A46D84"/>
    <w:rsid w:val="00A46FE0"/>
    <w:rsid w:val="00A50D5F"/>
    <w:rsid w:val="00A50EB2"/>
    <w:rsid w:val="00A51145"/>
    <w:rsid w:val="00A5158F"/>
    <w:rsid w:val="00A52DFF"/>
    <w:rsid w:val="00A52E7D"/>
    <w:rsid w:val="00A530AC"/>
    <w:rsid w:val="00A53512"/>
    <w:rsid w:val="00A53C0A"/>
    <w:rsid w:val="00A548D9"/>
    <w:rsid w:val="00A54FB4"/>
    <w:rsid w:val="00A5594F"/>
    <w:rsid w:val="00A55982"/>
    <w:rsid w:val="00A55DE8"/>
    <w:rsid w:val="00A56D31"/>
    <w:rsid w:val="00A57E1D"/>
    <w:rsid w:val="00A57F6A"/>
    <w:rsid w:val="00A60466"/>
    <w:rsid w:val="00A60B6B"/>
    <w:rsid w:val="00A6150C"/>
    <w:rsid w:val="00A617FB"/>
    <w:rsid w:val="00A62D60"/>
    <w:rsid w:val="00A62D9D"/>
    <w:rsid w:val="00A630C5"/>
    <w:rsid w:val="00A6367D"/>
    <w:rsid w:val="00A63B7B"/>
    <w:rsid w:val="00A643D6"/>
    <w:rsid w:val="00A64811"/>
    <w:rsid w:val="00A64B20"/>
    <w:rsid w:val="00A65271"/>
    <w:rsid w:val="00A65D0A"/>
    <w:rsid w:val="00A6643B"/>
    <w:rsid w:val="00A66784"/>
    <w:rsid w:val="00A66910"/>
    <w:rsid w:val="00A66FDA"/>
    <w:rsid w:val="00A67B2B"/>
    <w:rsid w:val="00A67BF3"/>
    <w:rsid w:val="00A702CE"/>
    <w:rsid w:val="00A70536"/>
    <w:rsid w:val="00A705E4"/>
    <w:rsid w:val="00A70C52"/>
    <w:rsid w:val="00A711C8"/>
    <w:rsid w:val="00A72716"/>
    <w:rsid w:val="00A72C9C"/>
    <w:rsid w:val="00A730BA"/>
    <w:rsid w:val="00A734D0"/>
    <w:rsid w:val="00A735EF"/>
    <w:rsid w:val="00A73F3C"/>
    <w:rsid w:val="00A751EF"/>
    <w:rsid w:val="00A7536B"/>
    <w:rsid w:val="00A758F1"/>
    <w:rsid w:val="00A76167"/>
    <w:rsid w:val="00A76549"/>
    <w:rsid w:val="00A76DFE"/>
    <w:rsid w:val="00A76F8D"/>
    <w:rsid w:val="00A7769A"/>
    <w:rsid w:val="00A80F02"/>
    <w:rsid w:val="00A81985"/>
    <w:rsid w:val="00A81E21"/>
    <w:rsid w:val="00A8293C"/>
    <w:rsid w:val="00A82D83"/>
    <w:rsid w:val="00A82E7F"/>
    <w:rsid w:val="00A84043"/>
    <w:rsid w:val="00A848DC"/>
    <w:rsid w:val="00A849B2"/>
    <w:rsid w:val="00A84AD3"/>
    <w:rsid w:val="00A84F15"/>
    <w:rsid w:val="00A84F3C"/>
    <w:rsid w:val="00A8618B"/>
    <w:rsid w:val="00A8657D"/>
    <w:rsid w:val="00A86999"/>
    <w:rsid w:val="00A870D6"/>
    <w:rsid w:val="00A871BA"/>
    <w:rsid w:val="00A87280"/>
    <w:rsid w:val="00A877EF"/>
    <w:rsid w:val="00A87E1C"/>
    <w:rsid w:val="00A907B4"/>
    <w:rsid w:val="00A90AF2"/>
    <w:rsid w:val="00A91A23"/>
    <w:rsid w:val="00A92389"/>
    <w:rsid w:val="00A9273B"/>
    <w:rsid w:val="00A9299B"/>
    <w:rsid w:val="00A935B7"/>
    <w:rsid w:val="00A93A32"/>
    <w:rsid w:val="00A93BF6"/>
    <w:rsid w:val="00A94226"/>
    <w:rsid w:val="00A9492B"/>
    <w:rsid w:val="00A949A9"/>
    <w:rsid w:val="00A95D96"/>
    <w:rsid w:val="00A9613C"/>
    <w:rsid w:val="00A96DEF"/>
    <w:rsid w:val="00A974DC"/>
    <w:rsid w:val="00A97B91"/>
    <w:rsid w:val="00A97C11"/>
    <w:rsid w:val="00AA04E0"/>
    <w:rsid w:val="00AA0A58"/>
    <w:rsid w:val="00AA10AD"/>
    <w:rsid w:val="00AA1885"/>
    <w:rsid w:val="00AA1D44"/>
    <w:rsid w:val="00AA1EF8"/>
    <w:rsid w:val="00AA1F6A"/>
    <w:rsid w:val="00AA2250"/>
    <w:rsid w:val="00AA2533"/>
    <w:rsid w:val="00AA277C"/>
    <w:rsid w:val="00AA2B20"/>
    <w:rsid w:val="00AA2D3C"/>
    <w:rsid w:val="00AA2FB7"/>
    <w:rsid w:val="00AA356A"/>
    <w:rsid w:val="00AA4001"/>
    <w:rsid w:val="00AA54AA"/>
    <w:rsid w:val="00AA57BE"/>
    <w:rsid w:val="00AA624C"/>
    <w:rsid w:val="00AA6DB1"/>
    <w:rsid w:val="00AA71B9"/>
    <w:rsid w:val="00AA7CD0"/>
    <w:rsid w:val="00AB1071"/>
    <w:rsid w:val="00AB1278"/>
    <w:rsid w:val="00AB1DC1"/>
    <w:rsid w:val="00AB21B6"/>
    <w:rsid w:val="00AB25A5"/>
    <w:rsid w:val="00AB265A"/>
    <w:rsid w:val="00AB2938"/>
    <w:rsid w:val="00AB2D18"/>
    <w:rsid w:val="00AB2F00"/>
    <w:rsid w:val="00AB2FE6"/>
    <w:rsid w:val="00AB4331"/>
    <w:rsid w:val="00AB440A"/>
    <w:rsid w:val="00AB4693"/>
    <w:rsid w:val="00AB4A38"/>
    <w:rsid w:val="00AB4CDA"/>
    <w:rsid w:val="00AB4F00"/>
    <w:rsid w:val="00AB502F"/>
    <w:rsid w:val="00AB54AF"/>
    <w:rsid w:val="00AB586C"/>
    <w:rsid w:val="00AB5EFC"/>
    <w:rsid w:val="00AB620C"/>
    <w:rsid w:val="00AB6454"/>
    <w:rsid w:val="00AB6B8D"/>
    <w:rsid w:val="00AB6D1A"/>
    <w:rsid w:val="00AB6E90"/>
    <w:rsid w:val="00AB7CB3"/>
    <w:rsid w:val="00AB7E54"/>
    <w:rsid w:val="00AB7F38"/>
    <w:rsid w:val="00AC0511"/>
    <w:rsid w:val="00AC1B81"/>
    <w:rsid w:val="00AC232B"/>
    <w:rsid w:val="00AC27A6"/>
    <w:rsid w:val="00AC3E72"/>
    <w:rsid w:val="00AC4096"/>
    <w:rsid w:val="00AC45FB"/>
    <w:rsid w:val="00AC4AA3"/>
    <w:rsid w:val="00AC4FF0"/>
    <w:rsid w:val="00AC545B"/>
    <w:rsid w:val="00AC5BBD"/>
    <w:rsid w:val="00AC64A0"/>
    <w:rsid w:val="00AC71D9"/>
    <w:rsid w:val="00AC739E"/>
    <w:rsid w:val="00AC73B7"/>
    <w:rsid w:val="00AC7C0E"/>
    <w:rsid w:val="00AD0BA4"/>
    <w:rsid w:val="00AD17A3"/>
    <w:rsid w:val="00AD22B9"/>
    <w:rsid w:val="00AD235A"/>
    <w:rsid w:val="00AD23D7"/>
    <w:rsid w:val="00AD3123"/>
    <w:rsid w:val="00AD359C"/>
    <w:rsid w:val="00AD3A5E"/>
    <w:rsid w:val="00AD3C5C"/>
    <w:rsid w:val="00AD5221"/>
    <w:rsid w:val="00AD58B9"/>
    <w:rsid w:val="00AD5997"/>
    <w:rsid w:val="00AD5E89"/>
    <w:rsid w:val="00AD63D1"/>
    <w:rsid w:val="00AD6582"/>
    <w:rsid w:val="00AD65E8"/>
    <w:rsid w:val="00AD6F0C"/>
    <w:rsid w:val="00AE1025"/>
    <w:rsid w:val="00AE193A"/>
    <w:rsid w:val="00AE1BAE"/>
    <w:rsid w:val="00AE1FBA"/>
    <w:rsid w:val="00AE21DB"/>
    <w:rsid w:val="00AE23F2"/>
    <w:rsid w:val="00AE2929"/>
    <w:rsid w:val="00AE2D18"/>
    <w:rsid w:val="00AE2DD4"/>
    <w:rsid w:val="00AE31C6"/>
    <w:rsid w:val="00AE3BA5"/>
    <w:rsid w:val="00AE3FBE"/>
    <w:rsid w:val="00AE404B"/>
    <w:rsid w:val="00AE419A"/>
    <w:rsid w:val="00AE445C"/>
    <w:rsid w:val="00AE448C"/>
    <w:rsid w:val="00AE500D"/>
    <w:rsid w:val="00AE51CB"/>
    <w:rsid w:val="00AE5951"/>
    <w:rsid w:val="00AE5B8F"/>
    <w:rsid w:val="00AE6182"/>
    <w:rsid w:val="00AE6404"/>
    <w:rsid w:val="00AE6823"/>
    <w:rsid w:val="00AE7139"/>
    <w:rsid w:val="00AE71D9"/>
    <w:rsid w:val="00AF092E"/>
    <w:rsid w:val="00AF140D"/>
    <w:rsid w:val="00AF1A01"/>
    <w:rsid w:val="00AF1ED5"/>
    <w:rsid w:val="00AF21C1"/>
    <w:rsid w:val="00AF2DCE"/>
    <w:rsid w:val="00AF3296"/>
    <w:rsid w:val="00AF4AC3"/>
    <w:rsid w:val="00AF509F"/>
    <w:rsid w:val="00AF5C91"/>
    <w:rsid w:val="00AF65DE"/>
    <w:rsid w:val="00AF68CE"/>
    <w:rsid w:val="00AF6BAD"/>
    <w:rsid w:val="00AF6D74"/>
    <w:rsid w:val="00AF6F01"/>
    <w:rsid w:val="00AF7F8A"/>
    <w:rsid w:val="00B0095B"/>
    <w:rsid w:val="00B009B1"/>
    <w:rsid w:val="00B0108C"/>
    <w:rsid w:val="00B0184F"/>
    <w:rsid w:val="00B03420"/>
    <w:rsid w:val="00B03F28"/>
    <w:rsid w:val="00B03F53"/>
    <w:rsid w:val="00B03FF7"/>
    <w:rsid w:val="00B048B4"/>
    <w:rsid w:val="00B04FA1"/>
    <w:rsid w:val="00B06649"/>
    <w:rsid w:val="00B067E9"/>
    <w:rsid w:val="00B06873"/>
    <w:rsid w:val="00B073E4"/>
    <w:rsid w:val="00B07AE9"/>
    <w:rsid w:val="00B07C64"/>
    <w:rsid w:val="00B101E4"/>
    <w:rsid w:val="00B11D78"/>
    <w:rsid w:val="00B11E41"/>
    <w:rsid w:val="00B12095"/>
    <w:rsid w:val="00B121C8"/>
    <w:rsid w:val="00B12A10"/>
    <w:rsid w:val="00B12F47"/>
    <w:rsid w:val="00B13073"/>
    <w:rsid w:val="00B13CD2"/>
    <w:rsid w:val="00B13D12"/>
    <w:rsid w:val="00B13D65"/>
    <w:rsid w:val="00B144BD"/>
    <w:rsid w:val="00B147F2"/>
    <w:rsid w:val="00B15D0E"/>
    <w:rsid w:val="00B1618D"/>
    <w:rsid w:val="00B164CD"/>
    <w:rsid w:val="00B17D90"/>
    <w:rsid w:val="00B17EE0"/>
    <w:rsid w:val="00B17F62"/>
    <w:rsid w:val="00B20379"/>
    <w:rsid w:val="00B20692"/>
    <w:rsid w:val="00B2077F"/>
    <w:rsid w:val="00B2087C"/>
    <w:rsid w:val="00B212E8"/>
    <w:rsid w:val="00B2232E"/>
    <w:rsid w:val="00B229F0"/>
    <w:rsid w:val="00B23006"/>
    <w:rsid w:val="00B24284"/>
    <w:rsid w:val="00B2479C"/>
    <w:rsid w:val="00B24AAF"/>
    <w:rsid w:val="00B251C0"/>
    <w:rsid w:val="00B2520F"/>
    <w:rsid w:val="00B25532"/>
    <w:rsid w:val="00B257FA"/>
    <w:rsid w:val="00B25EA9"/>
    <w:rsid w:val="00B2632A"/>
    <w:rsid w:val="00B26D15"/>
    <w:rsid w:val="00B27AD3"/>
    <w:rsid w:val="00B3019B"/>
    <w:rsid w:val="00B30AF0"/>
    <w:rsid w:val="00B313E8"/>
    <w:rsid w:val="00B317D4"/>
    <w:rsid w:val="00B32423"/>
    <w:rsid w:val="00B32679"/>
    <w:rsid w:val="00B32C10"/>
    <w:rsid w:val="00B3311D"/>
    <w:rsid w:val="00B33CDC"/>
    <w:rsid w:val="00B34933"/>
    <w:rsid w:val="00B34CED"/>
    <w:rsid w:val="00B3530A"/>
    <w:rsid w:val="00B35D8C"/>
    <w:rsid w:val="00B36686"/>
    <w:rsid w:val="00B369AA"/>
    <w:rsid w:val="00B36D5C"/>
    <w:rsid w:val="00B36F8F"/>
    <w:rsid w:val="00B37588"/>
    <w:rsid w:val="00B37CD2"/>
    <w:rsid w:val="00B37ECE"/>
    <w:rsid w:val="00B410D5"/>
    <w:rsid w:val="00B4148C"/>
    <w:rsid w:val="00B41D89"/>
    <w:rsid w:val="00B4240E"/>
    <w:rsid w:val="00B42E19"/>
    <w:rsid w:val="00B43055"/>
    <w:rsid w:val="00B43E3A"/>
    <w:rsid w:val="00B44893"/>
    <w:rsid w:val="00B45822"/>
    <w:rsid w:val="00B45C5C"/>
    <w:rsid w:val="00B46292"/>
    <w:rsid w:val="00B467C5"/>
    <w:rsid w:val="00B46809"/>
    <w:rsid w:val="00B468D8"/>
    <w:rsid w:val="00B46DB7"/>
    <w:rsid w:val="00B46E83"/>
    <w:rsid w:val="00B47148"/>
    <w:rsid w:val="00B47DD3"/>
    <w:rsid w:val="00B5041D"/>
    <w:rsid w:val="00B50FBD"/>
    <w:rsid w:val="00B5115E"/>
    <w:rsid w:val="00B516DC"/>
    <w:rsid w:val="00B517AB"/>
    <w:rsid w:val="00B51A6C"/>
    <w:rsid w:val="00B534E3"/>
    <w:rsid w:val="00B53605"/>
    <w:rsid w:val="00B5364F"/>
    <w:rsid w:val="00B53A0F"/>
    <w:rsid w:val="00B53A39"/>
    <w:rsid w:val="00B543E7"/>
    <w:rsid w:val="00B5490F"/>
    <w:rsid w:val="00B54A54"/>
    <w:rsid w:val="00B56246"/>
    <w:rsid w:val="00B56DC0"/>
    <w:rsid w:val="00B5716B"/>
    <w:rsid w:val="00B57669"/>
    <w:rsid w:val="00B57950"/>
    <w:rsid w:val="00B57D24"/>
    <w:rsid w:val="00B600C5"/>
    <w:rsid w:val="00B60605"/>
    <w:rsid w:val="00B60F8E"/>
    <w:rsid w:val="00B618CF"/>
    <w:rsid w:val="00B61AB7"/>
    <w:rsid w:val="00B62189"/>
    <w:rsid w:val="00B639D9"/>
    <w:rsid w:val="00B63FD3"/>
    <w:rsid w:val="00B642D7"/>
    <w:rsid w:val="00B646F9"/>
    <w:rsid w:val="00B64F7F"/>
    <w:rsid w:val="00B65427"/>
    <w:rsid w:val="00B65EEA"/>
    <w:rsid w:val="00B65FC4"/>
    <w:rsid w:val="00B66419"/>
    <w:rsid w:val="00B6724D"/>
    <w:rsid w:val="00B67715"/>
    <w:rsid w:val="00B67814"/>
    <w:rsid w:val="00B701BE"/>
    <w:rsid w:val="00B7082C"/>
    <w:rsid w:val="00B7085C"/>
    <w:rsid w:val="00B714C2"/>
    <w:rsid w:val="00B71D36"/>
    <w:rsid w:val="00B722FA"/>
    <w:rsid w:val="00B725AE"/>
    <w:rsid w:val="00B72623"/>
    <w:rsid w:val="00B728D5"/>
    <w:rsid w:val="00B7356A"/>
    <w:rsid w:val="00B738B0"/>
    <w:rsid w:val="00B756F0"/>
    <w:rsid w:val="00B7579A"/>
    <w:rsid w:val="00B760E0"/>
    <w:rsid w:val="00B7655E"/>
    <w:rsid w:val="00B76786"/>
    <w:rsid w:val="00B76AD6"/>
    <w:rsid w:val="00B76FFC"/>
    <w:rsid w:val="00B7790B"/>
    <w:rsid w:val="00B779C4"/>
    <w:rsid w:val="00B8077B"/>
    <w:rsid w:val="00B81167"/>
    <w:rsid w:val="00B825E2"/>
    <w:rsid w:val="00B827D2"/>
    <w:rsid w:val="00B8284F"/>
    <w:rsid w:val="00B82F06"/>
    <w:rsid w:val="00B83D14"/>
    <w:rsid w:val="00B83DBC"/>
    <w:rsid w:val="00B8416F"/>
    <w:rsid w:val="00B842D1"/>
    <w:rsid w:val="00B844FB"/>
    <w:rsid w:val="00B84696"/>
    <w:rsid w:val="00B8474F"/>
    <w:rsid w:val="00B84D4F"/>
    <w:rsid w:val="00B85056"/>
    <w:rsid w:val="00B85A9E"/>
    <w:rsid w:val="00B864F4"/>
    <w:rsid w:val="00B86C4E"/>
    <w:rsid w:val="00B87696"/>
    <w:rsid w:val="00B87905"/>
    <w:rsid w:val="00B90561"/>
    <w:rsid w:val="00B90755"/>
    <w:rsid w:val="00B90F50"/>
    <w:rsid w:val="00B919A8"/>
    <w:rsid w:val="00B92DA9"/>
    <w:rsid w:val="00B9335A"/>
    <w:rsid w:val="00B9366F"/>
    <w:rsid w:val="00B93C2F"/>
    <w:rsid w:val="00B940C4"/>
    <w:rsid w:val="00B940D7"/>
    <w:rsid w:val="00B9480A"/>
    <w:rsid w:val="00B94F9C"/>
    <w:rsid w:val="00B95147"/>
    <w:rsid w:val="00B95B3C"/>
    <w:rsid w:val="00B96138"/>
    <w:rsid w:val="00B9690B"/>
    <w:rsid w:val="00B97484"/>
    <w:rsid w:val="00B97E87"/>
    <w:rsid w:val="00BA0255"/>
    <w:rsid w:val="00BA031A"/>
    <w:rsid w:val="00BA1179"/>
    <w:rsid w:val="00BA12A1"/>
    <w:rsid w:val="00BA1353"/>
    <w:rsid w:val="00BA14B9"/>
    <w:rsid w:val="00BA1A2D"/>
    <w:rsid w:val="00BA2417"/>
    <w:rsid w:val="00BA2711"/>
    <w:rsid w:val="00BA2804"/>
    <w:rsid w:val="00BA282D"/>
    <w:rsid w:val="00BA304B"/>
    <w:rsid w:val="00BA370D"/>
    <w:rsid w:val="00BA3963"/>
    <w:rsid w:val="00BA41A3"/>
    <w:rsid w:val="00BA4274"/>
    <w:rsid w:val="00BA4565"/>
    <w:rsid w:val="00BA5204"/>
    <w:rsid w:val="00BA54E5"/>
    <w:rsid w:val="00BA550F"/>
    <w:rsid w:val="00BA5A33"/>
    <w:rsid w:val="00BA5D63"/>
    <w:rsid w:val="00BA64F3"/>
    <w:rsid w:val="00BA68AD"/>
    <w:rsid w:val="00BA6AD2"/>
    <w:rsid w:val="00BA6B2A"/>
    <w:rsid w:val="00BA7095"/>
    <w:rsid w:val="00BA7EBC"/>
    <w:rsid w:val="00BA7F23"/>
    <w:rsid w:val="00BB070A"/>
    <w:rsid w:val="00BB091E"/>
    <w:rsid w:val="00BB0C6B"/>
    <w:rsid w:val="00BB0CA3"/>
    <w:rsid w:val="00BB0D7A"/>
    <w:rsid w:val="00BB12FC"/>
    <w:rsid w:val="00BB2540"/>
    <w:rsid w:val="00BB368E"/>
    <w:rsid w:val="00BB3BF6"/>
    <w:rsid w:val="00BB43B1"/>
    <w:rsid w:val="00BB4C9C"/>
    <w:rsid w:val="00BB56C2"/>
    <w:rsid w:val="00BB5828"/>
    <w:rsid w:val="00BB64D9"/>
    <w:rsid w:val="00BB6D23"/>
    <w:rsid w:val="00BB74E9"/>
    <w:rsid w:val="00BB78F9"/>
    <w:rsid w:val="00BC08BC"/>
    <w:rsid w:val="00BC1867"/>
    <w:rsid w:val="00BC1A1C"/>
    <w:rsid w:val="00BC2021"/>
    <w:rsid w:val="00BC448E"/>
    <w:rsid w:val="00BC527F"/>
    <w:rsid w:val="00BC5834"/>
    <w:rsid w:val="00BC58B3"/>
    <w:rsid w:val="00BC5BA1"/>
    <w:rsid w:val="00BC5C51"/>
    <w:rsid w:val="00BC6422"/>
    <w:rsid w:val="00BC6582"/>
    <w:rsid w:val="00BC6630"/>
    <w:rsid w:val="00BC6726"/>
    <w:rsid w:val="00BC681B"/>
    <w:rsid w:val="00BC715C"/>
    <w:rsid w:val="00BD05AD"/>
    <w:rsid w:val="00BD06BE"/>
    <w:rsid w:val="00BD0939"/>
    <w:rsid w:val="00BD0A93"/>
    <w:rsid w:val="00BD1AC8"/>
    <w:rsid w:val="00BD2346"/>
    <w:rsid w:val="00BD2516"/>
    <w:rsid w:val="00BD2A05"/>
    <w:rsid w:val="00BD2BD7"/>
    <w:rsid w:val="00BD3351"/>
    <w:rsid w:val="00BD33CC"/>
    <w:rsid w:val="00BD3FAC"/>
    <w:rsid w:val="00BD41D2"/>
    <w:rsid w:val="00BD4BD1"/>
    <w:rsid w:val="00BD5151"/>
    <w:rsid w:val="00BD55CC"/>
    <w:rsid w:val="00BD5E9B"/>
    <w:rsid w:val="00BD609A"/>
    <w:rsid w:val="00BD74F0"/>
    <w:rsid w:val="00BE22DC"/>
    <w:rsid w:val="00BE2579"/>
    <w:rsid w:val="00BE25CC"/>
    <w:rsid w:val="00BE2942"/>
    <w:rsid w:val="00BE2C9E"/>
    <w:rsid w:val="00BE3024"/>
    <w:rsid w:val="00BE3184"/>
    <w:rsid w:val="00BE360B"/>
    <w:rsid w:val="00BE39CE"/>
    <w:rsid w:val="00BE4126"/>
    <w:rsid w:val="00BE4B0E"/>
    <w:rsid w:val="00BE5013"/>
    <w:rsid w:val="00BE5104"/>
    <w:rsid w:val="00BE551B"/>
    <w:rsid w:val="00BE6051"/>
    <w:rsid w:val="00BE648D"/>
    <w:rsid w:val="00BE67BC"/>
    <w:rsid w:val="00BE79EF"/>
    <w:rsid w:val="00BE7E72"/>
    <w:rsid w:val="00BF06AE"/>
    <w:rsid w:val="00BF0773"/>
    <w:rsid w:val="00BF13AA"/>
    <w:rsid w:val="00BF1698"/>
    <w:rsid w:val="00BF2440"/>
    <w:rsid w:val="00BF2530"/>
    <w:rsid w:val="00BF2996"/>
    <w:rsid w:val="00BF3B05"/>
    <w:rsid w:val="00BF3D38"/>
    <w:rsid w:val="00BF3D57"/>
    <w:rsid w:val="00BF3F49"/>
    <w:rsid w:val="00BF4AE3"/>
    <w:rsid w:val="00BF4E28"/>
    <w:rsid w:val="00BF4F74"/>
    <w:rsid w:val="00BF5124"/>
    <w:rsid w:val="00BF5D29"/>
    <w:rsid w:val="00BF6F02"/>
    <w:rsid w:val="00BF6FB7"/>
    <w:rsid w:val="00BF755B"/>
    <w:rsid w:val="00BF75C7"/>
    <w:rsid w:val="00BF78F3"/>
    <w:rsid w:val="00C003E7"/>
    <w:rsid w:val="00C00512"/>
    <w:rsid w:val="00C005D6"/>
    <w:rsid w:val="00C00673"/>
    <w:rsid w:val="00C006F2"/>
    <w:rsid w:val="00C00B54"/>
    <w:rsid w:val="00C00BBF"/>
    <w:rsid w:val="00C019A3"/>
    <w:rsid w:val="00C02074"/>
    <w:rsid w:val="00C02383"/>
    <w:rsid w:val="00C0250E"/>
    <w:rsid w:val="00C025A0"/>
    <w:rsid w:val="00C028A5"/>
    <w:rsid w:val="00C0299E"/>
    <w:rsid w:val="00C02BC7"/>
    <w:rsid w:val="00C02C09"/>
    <w:rsid w:val="00C02C96"/>
    <w:rsid w:val="00C02DC3"/>
    <w:rsid w:val="00C03D7B"/>
    <w:rsid w:val="00C04265"/>
    <w:rsid w:val="00C04CC4"/>
    <w:rsid w:val="00C058C9"/>
    <w:rsid w:val="00C0601A"/>
    <w:rsid w:val="00C067B7"/>
    <w:rsid w:val="00C06A2E"/>
    <w:rsid w:val="00C07E19"/>
    <w:rsid w:val="00C106AB"/>
    <w:rsid w:val="00C107D0"/>
    <w:rsid w:val="00C10F05"/>
    <w:rsid w:val="00C114CC"/>
    <w:rsid w:val="00C11597"/>
    <w:rsid w:val="00C12518"/>
    <w:rsid w:val="00C128CE"/>
    <w:rsid w:val="00C135A7"/>
    <w:rsid w:val="00C13B16"/>
    <w:rsid w:val="00C143C9"/>
    <w:rsid w:val="00C14786"/>
    <w:rsid w:val="00C150E3"/>
    <w:rsid w:val="00C1632A"/>
    <w:rsid w:val="00C16FE7"/>
    <w:rsid w:val="00C17275"/>
    <w:rsid w:val="00C17C47"/>
    <w:rsid w:val="00C216AD"/>
    <w:rsid w:val="00C216E7"/>
    <w:rsid w:val="00C218E5"/>
    <w:rsid w:val="00C21EF4"/>
    <w:rsid w:val="00C21F9C"/>
    <w:rsid w:val="00C2517C"/>
    <w:rsid w:val="00C258B5"/>
    <w:rsid w:val="00C2620A"/>
    <w:rsid w:val="00C263A8"/>
    <w:rsid w:val="00C26911"/>
    <w:rsid w:val="00C269BB"/>
    <w:rsid w:val="00C26A50"/>
    <w:rsid w:val="00C27266"/>
    <w:rsid w:val="00C277CC"/>
    <w:rsid w:val="00C304B8"/>
    <w:rsid w:val="00C311EB"/>
    <w:rsid w:val="00C31C76"/>
    <w:rsid w:val="00C31E20"/>
    <w:rsid w:val="00C32194"/>
    <w:rsid w:val="00C3282C"/>
    <w:rsid w:val="00C329A1"/>
    <w:rsid w:val="00C32E13"/>
    <w:rsid w:val="00C331CF"/>
    <w:rsid w:val="00C333CC"/>
    <w:rsid w:val="00C3345D"/>
    <w:rsid w:val="00C33ECF"/>
    <w:rsid w:val="00C35010"/>
    <w:rsid w:val="00C35A7D"/>
    <w:rsid w:val="00C3608E"/>
    <w:rsid w:val="00C36B8B"/>
    <w:rsid w:val="00C36CCC"/>
    <w:rsid w:val="00C3708E"/>
    <w:rsid w:val="00C37548"/>
    <w:rsid w:val="00C378AF"/>
    <w:rsid w:val="00C37E56"/>
    <w:rsid w:val="00C401EE"/>
    <w:rsid w:val="00C40824"/>
    <w:rsid w:val="00C40C55"/>
    <w:rsid w:val="00C41464"/>
    <w:rsid w:val="00C418F7"/>
    <w:rsid w:val="00C41F6E"/>
    <w:rsid w:val="00C42401"/>
    <w:rsid w:val="00C42B03"/>
    <w:rsid w:val="00C42B18"/>
    <w:rsid w:val="00C44393"/>
    <w:rsid w:val="00C44C7F"/>
    <w:rsid w:val="00C4514D"/>
    <w:rsid w:val="00C4627D"/>
    <w:rsid w:val="00C46A70"/>
    <w:rsid w:val="00C504B3"/>
    <w:rsid w:val="00C50848"/>
    <w:rsid w:val="00C52A92"/>
    <w:rsid w:val="00C531A9"/>
    <w:rsid w:val="00C54ED0"/>
    <w:rsid w:val="00C554C7"/>
    <w:rsid w:val="00C55BEA"/>
    <w:rsid w:val="00C55F6F"/>
    <w:rsid w:val="00C56AC8"/>
    <w:rsid w:val="00C56ADA"/>
    <w:rsid w:val="00C56C94"/>
    <w:rsid w:val="00C56FF2"/>
    <w:rsid w:val="00C57A9F"/>
    <w:rsid w:val="00C57D03"/>
    <w:rsid w:val="00C57E6B"/>
    <w:rsid w:val="00C57F3C"/>
    <w:rsid w:val="00C6002D"/>
    <w:rsid w:val="00C60683"/>
    <w:rsid w:val="00C60BCC"/>
    <w:rsid w:val="00C61E4E"/>
    <w:rsid w:val="00C622AB"/>
    <w:rsid w:val="00C62377"/>
    <w:rsid w:val="00C6261D"/>
    <w:rsid w:val="00C62AE8"/>
    <w:rsid w:val="00C631E0"/>
    <w:rsid w:val="00C63ACF"/>
    <w:rsid w:val="00C640A8"/>
    <w:rsid w:val="00C640F5"/>
    <w:rsid w:val="00C64B98"/>
    <w:rsid w:val="00C64C2C"/>
    <w:rsid w:val="00C65107"/>
    <w:rsid w:val="00C6629C"/>
    <w:rsid w:val="00C663F6"/>
    <w:rsid w:val="00C671FC"/>
    <w:rsid w:val="00C67E12"/>
    <w:rsid w:val="00C7030C"/>
    <w:rsid w:val="00C706DC"/>
    <w:rsid w:val="00C70FDF"/>
    <w:rsid w:val="00C710EA"/>
    <w:rsid w:val="00C71408"/>
    <w:rsid w:val="00C71F35"/>
    <w:rsid w:val="00C72770"/>
    <w:rsid w:val="00C72787"/>
    <w:rsid w:val="00C73358"/>
    <w:rsid w:val="00C7374F"/>
    <w:rsid w:val="00C73FF0"/>
    <w:rsid w:val="00C74109"/>
    <w:rsid w:val="00C74DFF"/>
    <w:rsid w:val="00C74FB7"/>
    <w:rsid w:val="00C7580C"/>
    <w:rsid w:val="00C75C3B"/>
    <w:rsid w:val="00C76229"/>
    <w:rsid w:val="00C76237"/>
    <w:rsid w:val="00C766CE"/>
    <w:rsid w:val="00C7765F"/>
    <w:rsid w:val="00C77B07"/>
    <w:rsid w:val="00C77F28"/>
    <w:rsid w:val="00C802E8"/>
    <w:rsid w:val="00C807BE"/>
    <w:rsid w:val="00C8088F"/>
    <w:rsid w:val="00C80ED1"/>
    <w:rsid w:val="00C81462"/>
    <w:rsid w:val="00C81466"/>
    <w:rsid w:val="00C81A8B"/>
    <w:rsid w:val="00C81CDA"/>
    <w:rsid w:val="00C81E4E"/>
    <w:rsid w:val="00C82E39"/>
    <w:rsid w:val="00C83246"/>
    <w:rsid w:val="00C83B43"/>
    <w:rsid w:val="00C84B2F"/>
    <w:rsid w:val="00C84CB4"/>
    <w:rsid w:val="00C851A4"/>
    <w:rsid w:val="00C86F63"/>
    <w:rsid w:val="00C90A4C"/>
    <w:rsid w:val="00C90BAA"/>
    <w:rsid w:val="00C91F95"/>
    <w:rsid w:val="00C922F5"/>
    <w:rsid w:val="00C92DC1"/>
    <w:rsid w:val="00C92EAA"/>
    <w:rsid w:val="00C9312C"/>
    <w:rsid w:val="00C93468"/>
    <w:rsid w:val="00C93C1F"/>
    <w:rsid w:val="00C94057"/>
    <w:rsid w:val="00C94512"/>
    <w:rsid w:val="00C94D6F"/>
    <w:rsid w:val="00C9503F"/>
    <w:rsid w:val="00C9519F"/>
    <w:rsid w:val="00C955A6"/>
    <w:rsid w:val="00C95D8C"/>
    <w:rsid w:val="00C9662A"/>
    <w:rsid w:val="00C96E22"/>
    <w:rsid w:val="00C96FB8"/>
    <w:rsid w:val="00C96FCC"/>
    <w:rsid w:val="00C97EDF"/>
    <w:rsid w:val="00CA0338"/>
    <w:rsid w:val="00CA097A"/>
    <w:rsid w:val="00CA0CB3"/>
    <w:rsid w:val="00CA1637"/>
    <w:rsid w:val="00CA1EBD"/>
    <w:rsid w:val="00CA27E2"/>
    <w:rsid w:val="00CA3213"/>
    <w:rsid w:val="00CA3292"/>
    <w:rsid w:val="00CA34E6"/>
    <w:rsid w:val="00CA3790"/>
    <w:rsid w:val="00CA3B0F"/>
    <w:rsid w:val="00CA3C4F"/>
    <w:rsid w:val="00CA3DB5"/>
    <w:rsid w:val="00CA3F05"/>
    <w:rsid w:val="00CA420D"/>
    <w:rsid w:val="00CA455F"/>
    <w:rsid w:val="00CA4894"/>
    <w:rsid w:val="00CA5477"/>
    <w:rsid w:val="00CA54DB"/>
    <w:rsid w:val="00CA5806"/>
    <w:rsid w:val="00CA58BB"/>
    <w:rsid w:val="00CA6C49"/>
    <w:rsid w:val="00CA6CAC"/>
    <w:rsid w:val="00CA77FA"/>
    <w:rsid w:val="00CA79A3"/>
    <w:rsid w:val="00CA7C97"/>
    <w:rsid w:val="00CB07B7"/>
    <w:rsid w:val="00CB1431"/>
    <w:rsid w:val="00CB194B"/>
    <w:rsid w:val="00CB1A0B"/>
    <w:rsid w:val="00CB1B3D"/>
    <w:rsid w:val="00CB1B4B"/>
    <w:rsid w:val="00CB2744"/>
    <w:rsid w:val="00CB2CA2"/>
    <w:rsid w:val="00CB2FA6"/>
    <w:rsid w:val="00CB34AA"/>
    <w:rsid w:val="00CB3A12"/>
    <w:rsid w:val="00CB48B2"/>
    <w:rsid w:val="00CB4D86"/>
    <w:rsid w:val="00CB4DBA"/>
    <w:rsid w:val="00CB5250"/>
    <w:rsid w:val="00CB5460"/>
    <w:rsid w:val="00CB54CD"/>
    <w:rsid w:val="00CB5894"/>
    <w:rsid w:val="00CB5B96"/>
    <w:rsid w:val="00CB76E7"/>
    <w:rsid w:val="00CB7B01"/>
    <w:rsid w:val="00CC07E1"/>
    <w:rsid w:val="00CC1C44"/>
    <w:rsid w:val="00CC1F4F"/>
    <w:rsid w:val="00CC1FE4"/>
    <w:rsid w:val="00CC3350"/>
    <w:rsid w:val="00CC37A3"/>
    <w:rsid w:val="00CC389B"/>
    <w:rsid w:val="00CC4507"/>
    <w:rsid w:val="00CC4567"/>
    <w:rsid w:val="00CC4E43"/>
    <w:rsid w:val="00CC56A7"/>
    <w:rsid w:val="00CC6B07"/>
    <w:rsid w:val="00CC7A97"/>
    <w:rsid w:val="00CD0CB0"/>
    <w:rsid w:val="00CD0F09"/>
    <w:rsid w:val="00CD1CA0"/>
    <w:rsid w:val="00CD1F1B"/>
    <w:rsid w:val="00CD2264"/>
    <w:rsid w:val="00CD2440"/>
    <w:rsid w:val="00CD259F"/>
    <w:rsid w:val="00CD2DD8"/>
    <w:rsid w:val="00CD3004"/>
    <w:rsid w:val="00CD3319"/>
    <w:rsid w:val="00CD3CF6"/>
    <w:rsid w:val="00CD3E97"/>
    <w:rsid w:val="00CD3F3B"/>
    <w:rsid w:val="00CD486A"/>
    <w:rsid w:val="00CD500B"/>
    <w:rsid w:val="00CD5380"/>
    <w:rsid w:val="00CD5439"/>
    <w:rsid w:val="00CD555E"/>
    <w:rsid w:val="00CD602F"/>
    <w:rsid w:val="00CD6248"/>
    <w:rsid w:val="00CD67A8"/>
    <w:rsid w:val="00CD69DC"/>
    <w:rsid w:val="00CD6E00"/>
    <w:rsid w:val="00CD7A8D"/>
    <w:rsid w:val="00CE00FE"/>
    <w:rsid w:val="00CE042C"/>
    <w:rsid w:val="00CE0555"/>
    <w:rsid w:val="00CE0C95"/>
    <w:rsid w:val="00CE20F0"/>
    <w:rsid w:val="00CE24DD"/>
    <w:rsid w:val="00CE2694"/>
    <w:rsid w:val="00CE3F3D"/>
    <w:rsid w:val="00CE3F46"/>
    <w:rsid w:val="00CE3FA4"/>
    <w:rsid w:val="00CE4826"/>
    <w:rsid w:val="00CE4C6D"/>
    <w:rsid w:val="00CE5050"/>
    <w:rsid w:val="00CE516D"/>
    <w:rsid w:val="00CE5909"/>
    <w:rsid w:val="00CE5CC5"/>
    <w:rsid w:val="00CE6876"/>
    <w:rsid w:val="00CE7370"/>
    <w:rsid w:val="00CE74DB"/>
    <w:rsid w:val="00CE7572"/>
    <w:rsid w:val="00CE7619"/>
    <w:rsid w:val="00CE7E4F"/>
    <w:rsid w:val="00CF029D"/>
    <w:rsid w:val="00CF0DC3"/>
    <w:rsid w:val="00CF0E61"/>
    <w:rsid w:val="00CF1630"/>
    <w:rsid w:val="00CF1825"/>
    <w:rsid w:val="00CF1A67"/>
    <w:rsid w:val="00CF244A"/>
    <w:rsid w:val="00CF24CA"/>
    <w:rsid w:val="00CF3215"/>
    <w:rsid w:val="00CF3A61"/>
    <w:rsid w:val="00CF538E"/>
    <w:rsid w:val="00CF59B1"/>
    <w:rsid w:val="00CF6008"/>
    <w:rsid w:val="00CF689F"/>
    <w:rsid w:val="00CF68AC"/>
    <w:rsid w:val="00CF6FB1"/>
    <w:rsid w:val="00CF729D"/>
    <w:rsid w:val="00CF764C"/>
    <w:rsid w:val="00CF7957"/>
    <w:rsid w:val="00CF7F75"/>
    <w:rsid w:val="00D001E5"/>
    <w:rsid w:val="00D0020E"/>
    <w:rsid w:val="00D00254"/>
    <w:rsid w:val="00D0073B"/>
    <w:rsid w:val="00D00AFB"/>
    <w:rsid w:val="00D00EC7"/>
    <w:rsid w:val="00D00FA1"/>
    <w:rsid w:val="00D014CB"/>
    <w:rsid w:val="00D01537"/>
    <w:rsid w:val="00D02696"/>
    <w:rsid w:val="00D02742"/>
    <w:rsid w:val="00D027C0"/>
    <w:rsid w:val="00D02AC7"/>
    <w:rsid w:val="00D03893"/>
    <w:rsid w:val="00D0405B"/>
    <w:rsid w:val="00D04817"/>
    <w:rsid w:val="00D049ED"/>
    <w:rsid w:val="00D06033"/>
    <w:rsid w:val="00D07085"/>
    <w:rsid w:val="00D07179"/>
    <w:rsid w:val="00D0729F"/>
    <w:rsid w:val="00D0735C"/>
    <w:rsid w:val="00D07365"/>
    <w:rsid w:val="00D07446"/>
    <w:rsid w:val="00D07ECB"/>
    <w:rsid w:val="00D07F2B"/>
    <w:rsid w:val="00D106FF"/>
    <w:rsid w:val="00D113E5"/>
    <w:rsid w:val="00D119E5"/>
    <w:rsid w:val="00D1228D"/>
    <w:rsid w:val="00D1242F"/>
    <w:rsid w:val="00D124CD"/>
    <w:rsid w:val="00D124D2"/>
    <w:rsid w:val="00D129D3"/>
    <w:rsid w:val="00D12E2D"/>
    <w:rsid w:val="00D13037"/>
    <w:rsid w:val="00D1376A"/>
    <w:rsid w:val="00D14372"/>
    <w:rsid w:val="00D14E63"/>
    <w:rsid w:val="00D15200"/>
    <w:rsid w:val="00D15776"/>
    <w:rsid w:val="00D159EB"/>
    <w:rsid w:val="00D166DC"/>
    <w:rsid w:val="00D16987"/>
    <w:rsid w:val="00D17B59"/>
    <w:rsid w:val="00D17BCE"/>
    <w:rsid w:val="00D21D36"/>
    <w:rsid w:val="00D22AB1"/>
    <w:rsid w:val="00D22F7F"/>
    <w:rsid w:val="00D232E7"/>
    <w:rsid w:val="00D2351B"/>
    <w:rsid w:val="00D23A7B"/>
    <w:rsid w:val="00D23AFB"/>
    <w:rsid w:val="00D2438E"/>
    <w:rsid w:val="00D253FC"/>
    <w:rsid w:val="00D25C85"/>
    <w:rsid w:val="00D26787"/>
    <w:rsid w:val="00D27B14"/>
    <w:rsid w:val="00D27B1C"/>
    <w:rsid w:val="00D27B4E"/>
    <w:rsid w:val="00D3054D"/>
    <w:rsid w:val="00D31D35"/>
    <w:rsid w:val="00D31E84"/>
    <w:rsid w:val="00D3227C"/>
    <w:rsid w:val="00D3232E"/>
    <w:rsid w:val="00D32D7F"/>
    <w:rsid w:val="00D32F62"/>
    <w:rsid w:val="00D33110"/>
    <w:rsid w:val="00D336FF"/>
    <w:rsid w:val="00D341A1"/>
    <w:rsid w:val="00D34503"/>
    <w:rsid w:val="00D347C4"/>
    <w:rsid w:val="00D34A78"/>
    <w:rsid w:val="00D34CFD"/>
    <w:rsid w:val="00D351F3"/>
    <w:rsid w:val="00D360C0"/>
    <w:rsid w:val="00D365FA"/>
    <w:rsid w:val="00D36DD3"/>
    <w:rsid w:val="00D40AFA"/>
    <w:rsid w:val="00D40B95"/>
    <w:rsid w:val="00D40BAE"/>
    <w:rsid w:val="00D40F8C"/>
    <w:rsid w:val="00D413A4"/>
    <w:rsid w:val="00D415A9"/>
    <w:rsid w:val="00D4196A"/>
    <w:rsid w:val="00D41E79"/>
    <w:rsid w:val="00D42A89"/>
    <w:rsid w:val="00D42C8A"/>
    <w:rsid w:val="00D431D0"/>
    <w:rsid w:val="00D431FA"/>
    <w:rsid w:val="00D4359B"/>
    <w:rsid w:val="00D4402F"/>
    <w:rsid w:val="00D445D6"/>
    <w:rsid w:val="00D4464C"/>
    <w:rsid w:val="00D44986"/>
    <w:rsid w:val="00D44C75"/>
    <w:rsid w:val="00D44DDE"/>
    <w:rsid w:val="00D4538A"/>
    <w:rsid w:val="00D45478"/>
    <w:rsid w:val="00D45547"/>
    <w:rsid w:val="00D45DB4"/>
    <w:rsid w:val="00D46712"/>
    <w:rsid w:val="00D51B21"/>
    <w:rsid w:val="00D52357"/>
    <w:rsid w:val="00D5263A"/>
    <w:rsid w:val="00D52CEB"/>
    <w:rsid w:val="00D52F18"/>
    <w:rsid w:val="00D534F3"/>
    <w:rsid w:val="00D55149"/>
    <w:rsid w:val="00D561BE"/>
    <w:rsid w:val="00D56965"/>
    <w:rsid w:val="00D56ECF"/>
    <w:rsid w:val="00D571A4"/>
    <w:rsid w:val="00D57A88"/>
    <w:rsid w:val="00D57C7F"/>
    <w:rsid w:val="00D60A46"/>
    <w:rsid w:val="00D60C1C"/>
    <w:rsid w:val="00D60E20"/>
    <w:rsid w:val="00D614E8"/>
    <w:rsid w:val="00D61CF6"/>
    <w:rsid w:val="00D623F1"/>
    <w:rsid w:val="00D626F6"/>
    <w:rsid w:val="00D62C36"/>
    <w:rsid w:val="00D63D6E"/>
    <w:rsid w:val="00D63F2D"/>
    <w:rsid w:val="00D643BE"/>
    <w:rsid w:val="00D64504"/>
    <w:rsid w:val="00D64961"/>
    <w:rsid w:val="00D64A97"/>
    <w:rsid w:val="00D6521B"/>
    <w:rsid w:val="00D65880"/>
    <w:rsid w:val="00D65978"/>
    <w:rsid w:val="00D66490"/>
    <w:rsid w:val="00D667F8"/>
    <w:rsid w:val="00D70860"/>
    <w:rsid w:val="00D709E3"/>
    <w:rsid w:val="00D7110B"/>
    <w:rsid w:val="00D71293"/>
    <w:rsid w:val="00D71949"/>
    <w:rsid w:val="00D71CF0"/>
    <w:rsid w:val="00D729F8"/>
    <w:rsid w:val="00D73462"/>
    <w:rsid w:val="00D735D3"/>
    <w:rsid w:val="00D74258"/>
    <w:rsid w:val="00D743CE"/>
    <w:rsid w:val="00D74752"/>
    <w:rsid w:val="00D7577C"/>
    <w:rsid w:val="00D75C25"/>
    <w:rsid w:val="00D765E5"/>
    <w:rsid w:val="00D7790B"/>
    <w:rsid w:val="00D77DE5"/>
    <w:rsid w:val="00D804F9"/>
    <w:rsid w:val="00D80508"/>
    <w:rsid w:val="00D81EF7"/>
    <w:rsid w:val="00D82273"/>
    <w:rsid w:val="00D823C5"/>
    <w:rsid w:val="00D829C0"/>
    <w:rsid w:val="00D82B82"/>
    <w:rsid w:val="00D82B91"/>
    <w:rsid w:val="00D82DD7"/>
    <w:rsid w:val="00D84B70"/>
    <w:rsid w:val="00D84CAC"/>
    <w:rsid w:val="00D84DC3"/>
    <w:rsid w:val="00D85066"/>
    <w:rsid w:val="00D862F2"/>
    <w:rsid w:val="00D870AC"/>
    <w:rsid w:val="00D87DD6"/>
    <w:rsid w:val="00D9009A"/>
    <w:rsid w:val="00D904BF"/>
    <w:rsid w:val="00D91563"/>
    <w:rsid w:val="00D91AA3"/>
    <w:rsid w:val="00D91DBC"/>
    <w:rsid w:val="00D91DC3"/>
    <w:rsid w:val="00D9247A"/>
    <w:rsid w:val="00D92887"/>
    <w:rsid w:val="00D93B6F"/>
    <w:rsid w:val="00D94BA0"/>
    <w:rsid w:val="00D94CA4"/>
    <w:rsid w:val="00D95059"/>
    <w:rsid w:val="00D950E2"/>
    <w:rsid w:val="00D951BD"/>
    <w:rsid w:val="00D9529B"/>
    <w:rsid w:val="00D953B4"/>
    <w:rsid w:val="00D956CE"/>
    <w:rsid w:val="00D95773"/>
    <w:rsid w:val="00D960A8"/>
    <w:rsid w:val="00D966CB"/>
    <w:rsid w:val="00D96FA7"/>
    <w:rsid w:val="00D97A5E"/>
    <w:rsid w:val="00D97C02"/>
    <w:rsid w:val="00DA0D72"/>
    <w:rsid w:val="00DA0EBB"/>
    <w:rsid w:val="00DA1E22"/>
    <w:rsid w:val="00DA208C"/>
    <w:rsid w:val="00DA298C"/>
    <w:rsid w:val="00DA2BBE"/>
    <w:rsid w:val="00DA3626"/>
    <w:rsid w:val="00DA3842"/>
    <w:rsid w:val="00DA3FEA"/>
    <w:rsid w:val="00DA40DA"/>
    <w:rsid w:val="00DA4ED5"/>
    <w:rsid w:val="00DA4EDA"/>
    <w:rsid w:val="00DA5B8A"/>
    <w:rsid w:val="00DA6E54"/>
    <w:rsid w:val="00DA7335"/>
    <w:rsid w:val="00DA79A9"/>
    <w:rsid w:val="00DA7F44"/>
    <w:rsid w:val="00DB015A"/>
    <w:rsid w:val="00DB0D9F"/>
    <w:rsid w:val="00DB0F03"/>
    <w:rsid w:val="00DB10C8"/>
    <w:rsid w:val="00DB160D"/>
    <w:rsid w:val="00DB1B32"/>
    <w:rsid w:val="00DB25E8"/>
    <w:rsid w:val="00DB2774"/>
    <w:rsid w:val="00DB2EBC"/>
    <w:rsid w:val="00DB3248"/>
    <w:rsid w:val="00DB3B2E"/>
    <w:rsid w:val="00DB3F79"/>
    <w:rsid w:val="00DB449A"/>
    <w:rsid w:val="00DB4704"/>
    <w:rsid w:val="00DB4FB6"/>
    <w:rsid w:val="00DB55D2"/>
    <w:rsid w:val="00DB5720"/>
    <w:rsid w:val="00DB6325"/>
    <w:rsid w:val="00DB65BB"/>
    <w:rsid w:val="00DB71EF"/>
    <w:rsid w:val="00DB723C"/>
    <w:rsid w:val="00DB74DD"/>
    <w:rsid w:val="00DB7F05"/>
    <w:rsid w:val="00DB7F14"/>
    <w:rsid w:val="00DC0026"/>
    <w:rsid w:val="00DC0CE1"/>
    <w:rsid w:val="00DC15F3"/>
    <w:rsid w:val="00DC1B59"/>
    <w:rsid w:val="00DC21CB"/>
    <w:rsid w:val="00DC3571"/>
    <w:rsid w:val="00DC38DE"/>
    <w:rsid w:val="00DC3A67"/>
    <w:rsid w:val="00DC3B45"/>
    <w:rsid w:val="00DC3CAE"/>
    <w:rsid w:val="00DC408C"/>
    <w:rsid w:val="00DC45C1"/>
    <w:rsid w:val="00DC4D35"/>
    <w:rsid w:val="00DC50D7"/>
    <w:rsid w:val="00DC5EAB"/>
    <w:rsid w:val="00DC67D5"/>
    <w:rsid w:val="00DC67FE"/>
    <w:rsid w:val="00DC695C"/>
    <w:rsid w:val="00DC6A9B"/>
    <w:rsid w:val="00DC71B1"/>
    <w:rsid w:val="00DC758D"/>
    <w:rsid w:val="00DC76F2"/>
    <w:rsid w:val="00DC7E83"/>
    <w:rsid w:val="00DD01EF"/>
    <w:rsid w:val="00DD056E"/>
    <w:rsid w:val="00DD1544"/>
    <w:rsid w:val="00DD25AD"/>
    <w:rsid w:val="00DD26CD"/>
    <w:rsid w:val="00DD28A8"/>
    <w:rsid w:val="00DD2914"/>
    <w:rsid w:val="00DD2920"/>
    <w:rsid w:val="00DD3060"/>
    <w:rsid w:val="00DD37BD"/>
    <w:rsid w:val="00DD3D9D"/>
    <w:rsid w:val="00DD414D"/>
    <w:rsid w:val="00DD6A33"/>
    <w:rsid w:val="00DD71C1"/>
    <w:rsid w:val="00DD75BE"/>
    <w:rsid w:val="00DD7722"/>
    <w:rsid w:val="00DD7723"/>
    <w:rsid w:val="00DD7AEE"/>
    <w:rsid w:val="00DE0603"/>
    <w:rsid w:val="00DE289F"/>
    <w:rsid w:val="00DE3CCC"/>
    <w:rsid w:val="00DE3FAA"/>
    <w:rsid w:val="00DE458F"/>
    <w:rsid w:val="00DE4708"/>
    <w:rsid w:val="00DE5CD2"/>
    <w:rsid w:val="00DE610B"/>
    <w:rsid w:val="00DE6B1A"/>
    <w:rsid w:val="00DE6EA2"/>
    <w:rsid w:val="00DE7931"/>
    <w:rsid w:val="00DE7E5C"/>
    <w:rsid w:val="00DF069A"/>
    <w:rsid w:val="00DF1761"/>
    <w:rsid w:val="00DF1A22"/>
    <w:rsid w:val="00DF2962"/>
    <w:rsid w:val="00DF2BC1"/>
    <w:rsid w:val="00DF3118"/>
    <w:rsid w:val="00DF343F"/>
    <w:rsid w:val="00DF3831"/>
    <w:rsid w:val="00DF3FEA"/>
    <w:rsid w:val="00DF4272"/>
    <w:rsid w:val="00DF45F9"/>
    <w:rsid w:val="00DF4B25"/>
    <w:rsid w:val="00DF543E"/>
    <w:rsid w:val="00DF604E"/>
    <w:rsid w:val="00DF60F7"/>
    <w:rsid w:val="00DF6196"/>
    <w:rsid w:val="00DF6394"/>
    <w:rsid w:val="00DF69EC"/>
    <w:rsid w:val="00DF762C"/>
    <w:rsid w:val="00E00051"/>
    <w:rsid w:val="00E00DDC"/>
    <w:rsid w:val="00E010DC"/>
    <w:rsid w:val="00E011E1"/>
    <w:rsid w:val="00E0219C"/>
    <w:rsid w:val="00E02264"/>
    <w:rsid w:val="00E022D7"/>
    <w:rsid w:val="00E02F29"/>
    <w:rsid w:val="00E03427"/>
    <w:rsid w:val="00E03AF9"/>
    <w:rsid w:val="00E03EF3"/>
    <w:rsid w:val="00E04649"/>
    <w:rsid w:val="00E04A49"/>
    <w:rsid w:val="00E04BFA"/>
    <w:rsid w:val="00E05617"/>
    <w:rsid w:val="00E0630F"/>
    <w:rsid w:val="00E06EB0"/>
    <w:rsid w:val="00E06EEE"/>
    <w:rsid w:val="00E0733E"/>
    <w:rsid w:val="00E07DD3"/>
    <w:rsid w:val="00E11E5D"/>
    <w:rsid w:val="00E127F5"/>
    <w:rsid w:val="00E13CA8"/>
    <w:rsid w:val="00E13DA4"/>
    <w:rsid w:val="00E14402"/>
    <w:rsid w:val="00E14737"/>
    <w:rsid w:val="00E14A7A"/>
    <w:rsid w:val="00E14BA1"/>
    <w:rsid w:val="00E15042"/>
    <w:rsid w:val="00E15231"/>
    <w:rsid w:val="00E162B1"/>
    <w:rsid w:val="00E164D3"/>
    <w:rsid w:val="00E176C9"/>
    <w:rsid w:val="00E207C7"/>
    <w:rsid w:val="00E21508"/>
    <w:rsid w:val="00E21B78"/>
    <w:rsid w:val="00E21E94"/>
    <w:rsid w:val="00E21FDE"/>
    <w:rsid w:val="00E22A34"/>
    <w:rsid w:val="00E23412"/>
    <w:rsid w:val="00E236FC"/>
    <w:rsid w:val="00E24360"/>
    <w:rsid w:val="00E24E0A"/>
    <w:rsid w:val="00E24FAC"/>
    <w:rsid w:val="00E25156"/>
    <w:rsid w:val="00E25178"/>
    <w:rsid w:val="00E25638"/>
    <w:rsid w:val="00E26447"/>
    <w:rsid w:val="00E266CF"/>
    <w:rsid w:val="00E26866"/>
    <w:rsid w:val="00E27061"/>
    <w:rsid w:val="00E277E9"/>
    <w:rsid w:val="00E30C3D"/>
    <w:rsid w:val="00E31843"/>
    <w:rsid w:val="00E31C04"/>
    <w:rsid w:val="00E32AAB"/>
    <w:rsid w:val="00E32C73"/>
    <w:rsid w:val="00E3308A"/>
    <w:rsid w:val="00E332FC"/>
    <w:rsid w:val="00E33B34"/>
    <w:rsid w:val="00E343D3"/>
    <w:rsid w:val="00E345AB"/>
    <w:rsid w:val="00E3492D"/>
    <w:rsid w:val="00E349FE"/>
    <w:rsid w:val="00E352D3"/>
    <w:rsid w:val="00E35577"/>
    <w:rsid w:val="00E36503"/>
    <w:rsid w:val="00E3670C"/>
    <w:rsid w:val="00E368A4"/>
    <w:rsid w:val="00E36A6F"/>
    <w:rsid w:val="00E36BE8"/>
    <w:rsid w:val="00E36E9E"/>
    <w:rsid w:val="00E37FD4"/>
    <w:rsid w:val="00E404D1"/>
    <w:rsid w:val="00E4099F"/>
    <w:rsid w:val="00E40B2E"/>
    <w:rsid w:val="00E41D12"/>
    <w:rsid w:val="00E43166"/>
    <w:rsid w:val="00E4358E"/>
    <w:rsid w:val="00E43B16"/>
    <w:rsid w:val="00E4551C"/>
    <w:rsid w:val="00E45826"/>
    <w:rsid w:val="00E465E2"/>
    <w:rsid w:val="00E47632"/>
    <w:rsid w:val="00E47983"/>
    <w:rsid w:val="00E5168F"/>
    <w:rsid w:val="00E52648"/>
    <w:rsid w:val="00E5277A"/>
    <w:rsid w:val="00E528A6"/>
    <w:rsid w:val="00E5291A"/>
    <w:rsid w:val="00E53CAB"/>
    <w:rsid w:val="00E54D8A"/>
    <w:rsid w:val="00E54F2A"/>
    <w:rsid w:val="00E55357"/>
    <w:rsid w:val="00E56810"/>
    <w:rsid w:val="00E57B76"/>
    <w:rsid w:val="00E57C96"/>
    <w:rsid w:val="00E57DA4"/>
    <w:rsid w:val="00E57EB4"/>
    <w:rsid w:val="00E57F1B"/>
    <w:rsid w:val="00E57F7B"/>
    <w:rsid w:val="00E60124"/>
    <w:rsid w:val="00E60219"/>
    <w:rsid w:val="00E604D7"/>
    <w:rsid w:val="00E605B6"/>
    <w:rsid w:val="00E60897"/>
    <w:rsid w:val="00E60B6B"/>
    <w:rsid w:val="00E60F76"/>
    <w:rsid w:val="00E614B3"/>
    <w:rsid w:val="00E61D75"/>
    <w:rsid w:val="00E61E77"/>
    <w:rsid w:val="00E61F49"/>
    <w:rsid w:val="00E632E8"/>
    <w:rsid w:val="00E64637"/>
    <w:rsid w:val="00E64AFA"/>
    <w:rsid w:val="00E64B01"/>
    <w:rsid w:val="00E65A65"/>
    <w:rsid w:val="00E662C3"/>
    <w:rsid w:val="00E664A5"/>
    <w:rsid w:val="00E66A30"/>
    <w:rsid w:val="00E67741"/>
    <w:rsid w:val="00E71055"/>
    <w:rsid w:val="00E71275"/>
    <w:rsid w:val="00E724C6"/>
    <w:rsid w:val="00E7267C"/>
    <w:rsid w:val="00E726A0"/>
    <w:rsid w:val="00E73223"/>
    <w:rsid w:val="00E737F0"/>
    <w:rsid w:val="00E74251"/>
    <w:rsid w:val="00E742BE"/>
    <w:rsid w:val="00E74444"/>
    <w:rsid w:val="00E74650"/>
    <w:rsid w:val="00E75FD0"/>
    <w:rsid w:val="00E76605"/>
    <w:rsid w:val="00E76A59"/>
    <w:rsid w:val="00E76DB9"/>
    <w:rsid w:val="00E76FFA"/>
    <w:rsid w:val="00E7702C"/>
    <w:rsid w:val="00E776D4"/>
    <w:rsid w:val="00E7797F"/>
    <w:rsid w:val="00E807BF"/>
    <w:rsid w:val="00E80AE5"/>
    <w:rsid w:val="00E81145"/>
    <w:rsid w:val="00E826E7"/>
    <w:rsid w:val="00E829C3"/>
    <w:rsid w:val="00E836C4"/>
    <w:rsid w:val="00E838FF"/>
    <w:rsid w:val="00E83B23"/>
    <w:rsid w:val="00E84290"/>
    <w:rsid w:val="00E8430D"/>
    <w:rsid w:val="00E844B0"/>
    <w:rsid w:val="00E84B05"/>
    <w:rsid w:val="00E84FB5"/>
    <w:rsid w:val="00E85E7D"/>
    <w:rsid w:val="00E864FE"/>
    <w:rsid w:val="00E86736"/>
    <w:rsid w:val="00E8675E"/>
    <w:rsid w:val="00E868F4"/>
    <w:rsid w:val="00E87F15"/>
    <w:rsid w:val="00E91D10"/>
    <w:rsid w:val="00E91D36"/>
    <w:rsid w:val="00E91E59"/>
    <w:rsid w:val="00E91E6F"/>
    <w:rsid w:val="00E91EF0"/>
    <w:rsid w:val="00E92247"/>
    <w:rsid w:val="00E92506"/>
    <w:rsid w:val="00E9281D"/>
    <w:rsid w:val="00E92F2C"/>
    <w:rsid w:val="00E92FD0"/>
    <w:rsid w:val="00E933E2"/>
    <w:rsid w:val="00E9381E"/>
    <w:rsid w:val="00E93C56"/>
    <w:rsid w:val="00E9404A"/>
    <w:rsid w:val="00E94D88"/>
    <w:rsid w:val="00E94F35"/>
    <w:rsid w:val="00E96567"/>
    <w:rsid w:val="00E96DB0"/>
    <w:rsid w:val="00EA13FB"/>
    <w:rsid w:val="00EA1768"/>
    <w:rsid w:val="00EA1DFB"/>
    <w:rsid w:val="00EA31AF"/>
    <w:rsid w:val="00EA39B4"/>
    <w:rsid w:val="00EA3E76"/>
    <w:rsid w:val="00EA4221"/>
    <w:rsid w:val="00EA4C8A"/>
    <w:rsid w:val="00EA59FE"/>
    <w:rsid w:val="00EA6F2A"/>
    <w:rsid w:val="00EA7C87"/>
    <w:rsid w:val="00EA7EE9"/>
    <w:rsid w:val="00EA7F00"/>
    <w:rsid w:val="00EB0368"/>
    <w:rsid w:val="00EB0E29"/>
    <w:rsid w:val="00EB13BA"/>
    <w:rsid w:val="00EB14E8"/>
    <w:rsid w:val="00EB1EEC"/>
    <w:rsid w:val="00EB2DAD"/>
    <w:rsid w:val="00EB37C8"/>
    <w:rsid w:val="00EB5048"/>
    <w:rsid w:val="00EB6440"/>
    <w:rsid w:val="00EB667A"/>
    <w:rsid w:val="00EB67E3"/>
    <w:rsid w:val="00EB6E85"/>
    <w:rsid w:val="00EB77F4"/>
    <w:rsid w:val="00EC0839"/>
    <w:rsid w:val="00EC0EED"/>
    <w:rsid w:val="00EC17C6"/>
    <w:rsid w:val="00EC1919"/>
    <w:rsid w:val="00EC277E"/>
    <w:rsid w:val="00EC2BF6"/>
    <w:rsid w:val="00EC2C6F"/>
    <w:rsid w:val="00EC2D1C"/>
    <w:rsid w:val="00EC3253"/>
    <w:rsid w:val="00EC3B5B"/>
    <w:rsid w:val="00EC4184"/>
    <w:rsid w:val="00EC4202"/>
    <w:rsid w:val="00EC4808"/>
    <w:rsid w:val="00EC4991"/>
    <w:rsid w:val="00EC51B8"/>
    <w:rsid w:val="00EC52E7"/>
    <w:rsid w:val="00EC5AA5"/>
    <w:rsid w:val="00EC7D78"/>
    <w:rsid w:val="00EC7FE8"/>
    <w:rsid w:val="00ED0371"/>
    <w:rsid w:val="00ED1E72"/>
    <w:rsid w:val="00ED2C5C"/>
    <w:rsid w:val="00ED3073"/>
    <w:rsid w:val="00ED3BD3"/>
    <w:rsid w:val="00ED4154"/>
    <w:rsid w:val="00ED44F3"/>
    <w:rsid w:val="00ED4A27"/>
    <w:rsid w:val="00ED5AE0"/>
    <w:rsid w:val="00ED68D4"/>
    <w:rsid w:val="00ED6C38"/>
    <w:rsid w:val="00ED6D83"/>
    <w:rsid w:val="00ED6DF9"/>
    <w:rsid w:val="00ED7158"/>
    <w:rsid w:val="00ED76D1"/>
    <w:rsid w:val="00ED770B"/>
    <w:rsid w:val="00EE0772"/>
    <w:rsid w:val="00EE254B"/>
    <w:rsid w:val="00EE2752"/>
    <w:rsid w:val="00EE36AF"/>
    <w:rsid w:val="00EE3E35"/>
    <w:rsid w:val="00EE3F85"/>
    <w:rsid w:val="00EE47BC"/>
    <w:rsid w:val="00EE498D"/>
    <w:rsid w:val="00EE4CBC"/>
    <w:rsid w:val="00EE53F0"/>
    <w:rsid w:val="00EE56DB"/>
    <w:rsid w:val="00EE67B6"/>
    <w:rsid w:val="00EE6E79"/>
    <w:rsid w:val="00EF212D"/>
    <w:rsid w:val="00EF2330"/>
    <w:rsid w:val="00EF24B2"/>
    <w:rsid w:val="00EF2B0B"/>
    <w:rsid w:val="00EF2C8A"/>
    <w:rsid w:val="00EF2EAA"/>
    <w:rsid w:val="00EF3192"/>
    <w:rsid w:val="00EF394C"/>
    <w:rsid w:val="00EF3BC2"/>
    <w:rsid w:val="00EF429A"/>
    <w:rsid w:val="00EF46AD"/>
    <w:rsid w:val="00EF5393"/>
    <w:rsid w:val="00EF5835"/>
    <w:rsid w:val="00EF5B48"/>
    <w:rsid w:val="00EF5BC4"/>
    <w:rsid w:val="00EF6225"/>
    <w:rsid w:val="00EF6E33"/>
    <w:rsid w:val="00EF7981"/>
    <w:rsid w:val="00F002F6"/>
    <w:rsid w:val="00F00600"/>
    <w:rsid w:val="00F00DC5"/>
    <w:rsid w:val="00F00DEB"/>
    <w:rsid w:val="00F00E78"/>
    <w:rsid w:val="00F00F0D"/>
    <w:rsid w:val="00F0104B"/>
    <w:rsid w:val="00F0192D"/>
    <w:rsid w:val="00F022F3"/>
    <w:rsid w:val="00F025EC"/>
    <w:rsid w:val="00F02CCB"/>
    <w:rsid w:val="00F035C8"/>
    <w:rsid w:val="00F037A9"/>
    <w:rsid w:val="00F04195"/>
    <w:rsid w:val="00F04204"/>
    <w:rsid w:val="00F044F1"/>
    <w:rsid w:val="00F045FC"/>
    <w:rsid w:val="00F052C3"/>
    <w:rsid w:val="00F0714F"/>
    <w:rsid w:val="00F07434"/>
    <w:rsid w:val="00F079CB"/>
    <w:rsid w:val="00F11081"/>
    <w:rsid w:val="00F117BC"/>
    <w:rsid w:val="00F11F56"/>
    <w:rsid w:val="00F12377"/>
    <w:rsid w:val="00F12832"/>
    <w:rsid w:val="00F12C14"/>
    <w:rsid w:val="00F1377A"/>
    <w:rsid w:val="00F1384D"/>
    <w:rsid w:val="00F13CFD"/>
    <w:rsid w:val="00F145C0"/>
    <w:rsid w:val="00F14D39"/>
    <w:rsid w:val="00F15247"/>
    <w:rsid w:val="00F15AD3"/>
    <w:rsid w:val="00F15B08"/>
    <w:rsid w:val="00F15BD2"/>
    <w:rsid w:val="00F172C1"/>
    <w:rsid w:val="00F17E0E"/>
    <w:rsid w:val="00F20870"/>
    <w:rsid w:val="00F20975"/>
    <w:rsid w:val="00F210EE"/>
    <w:rsid w:val="00F21227"/>
    <w:rsid w:val="00F2145E"/>
    <w:rsid w:val="00F21837"/>
    <w:rsid w:val="00F22589"/>
    <w:rsid w:val="00F23162"/>
    <w:rsid w:val="00F23793"/>
    <w:rsid w:val="00F23C34"/>
    <w:rsid w:val="00F23C74"/>
    <w:rsid w:val="00F24439"/>
    <w:rsid w:val="00F24D8E"/>
    <w:rsid w:val="00F2575F"/>
    <w:rsid w:val="00F2608A"/>
    <w:rsid w:val="00F260D1"/>
    <w:rsid w:val="00F269C5"/>
    <w:rsid w:val="00F26DC9"/>
    <w:rsid w:val="00F271B2"/>
    <w:rsid w:val="00F27230"/>
    <w:rsid w:val="00F2760C"/>
    <w:rsid w:val="00F27975"/>
    <w:rsid w:val="00F27E91"/>
    <w:rsid w:val="00F301CF"/>
    <w:rsid w:val="00F31757"/>
    <w:rsid w:val="00F32146"/>
    <w:rsid w:val="00F322D1"/>
    <w:rsid w:val="00F32841"/>
    <w:rsid w:val="00F329B6"/>
    <w:rsid w:val="00F32E6E"/>
    <w:rsid w:val="00F336AA"/>
    <w:rsid w:val="00F337D0"/>
    <w:rsid w:val="00F34739"/>
    <w:rsid w:val="00F34BAC"/>
    <w:rsid w:val="00F35996"/>
    <w:rsid w:val="00F35E31"/>
    <w:rsid w:val="00F362A9"/>
    <w:rsid w:val="00F366A9"/>
    <w:rsid w:val="00F36727"/>
    <w:rsid w:val="00F36AC6"/>
    <w:rsid w:val="00F36CE0"/>
    <w:rsid w:val="00F37187"/>
    <w:rsid w:val="00F37199"/>
    <w:rsid w:val="00F375D1"/>
    <w:rsid w:val="00F40AF8"/>
    <w:rsid w:val="00F40BAC"/>
    <w:rsid w:val="00F4103C"/>
    <w:rsid w:val="00F41141"/>
    <w:rsid w:val="00F41392"/>
    <w:rsid w:val="00F41542"/>
    <w:rsid w:val="00F42624"/>
    <w:rsid w:val="00F429B0"/>
    <w:rsid w:val="00F42AA2"/>
    <w:rsid w:val="00F430F0"/>
    <w:rsid w:val="00F4456E"/>
    <w:rsid w:val="00F446AB"/>
    <w:rsid w:val="00F44D87"/>
    <w:rsid w:val="00F453D5"/>
    <w:rsid w:val="00F45A7D"/>
    <w:rsid w:val="00F45AE6"/>
    <w:rsid w:val="00F462F5"/>
    <w:rsid w:val="00F46642"/>
    <w:rsid w:val="00F475C7"/>
    <w:rsid w:val="00F4769E"/>
    <w:rsid w:val="00F47D70"/>
    <w:rsid w:val="00F47F2E"/>
    <w:rsid w:val="00F506B8"/>
    <w:rsid w:val="00F5102B"/>
    <w:rsid w:val="00F51BB9"/>
    <w:rsid w:val="00F5223C"/>
    <w:rsid w:val="00F52563"/>
    <w:rsid w:val="00F52566"/>
    <w:rsid w:val="00F5290D"/>
    <w:rsid w:val="00F52A42"/>
    <w:rsid w:val="00F52D6A"/>
    <w:rsid w:val="00F52E6F"/>
    <w:rsid w:val="00F5348B"/>
    <w:rsid w:val="00F53A32"/>
    <w:rsid w:val="00F54306"/>
    <w:rsid w:val="00F5577F"/>
    <w:rsid w:val="00F55A34"/>
    <w:rsid w:val="00F560C2"/>
    <w:rsid w:val="00F56B91"/>
    <w:rsid w:val="00F5718F"/>
    <w:rsid w:val="00F5799D"/>
    <w:rsid w:val="00F57AA1"/>
    <w:rsid w:val="00F6014E"/>
    <w:rsid w:val="00F60D4F"/>
    <w:rsid w:val="00F612E2"/>
    <w:rsid w:val="00F6162F"/>
    <w:rsid w:val="00F616F5"/>
    <w:rsid w:val="00F6178F"/>
    <w:rsid w:val="00F61975"/>
    <w:rsid w:val="00F622D7"/>
    <w:rsid w:val="00F643EB"/>
    <w:rsid w:val="00F645A6"/>
    <w:rsid w:val="00F65F51"/>
    <w:rsid w:val="00F66074"/>
    <w:rsid w:val="00F6647B"/>
    <w:rsid w:val="00F664C9"/>
    <w:rsid w:val="00F66AE2"/>
    <w:rsid w:val="00F6700A"/>
    <w:rsid w:val="00F67479"/>
    <w:rsid w:val="00F674F8"/>
    <w:rsid w:val="00F67A80"/>
    <w:rsid w:val="00F67B8A"/>
    <w:rsid w:val="00F70165"/>
    <w:rsid w:val="00F70C18"/>
    <w:rsid w:val="00F71462"/>
    <w:rsid w:val="00F716C3"/>
    <w:rsid w:val="00F7188A"/>
    <w:rsid w:val="00F71D81"/>
    <w:rsid w:val="00F72406"/>
    <w:rsid w:val="00F72544"/>
    <w:rsid w:val="00F72D8A"/>
    <w:rsid w:val="00F735FA"/>
    <w:rsid w:val="00F7377B"/>
    <w:rsid w:val="00F73CF1"/>
    <w:rsid w:val="00F73EAB"/>
    <w:rsid w:val="00F73ECA"/>
    <w:rsid w:val="00F753A5"/>
    <w:rsid w:val="00F755DA"/>
    <w:rsid w:val="00F763E5"/>
    <w:rsid w:val="00F76402"/>
    <w:rsid w:val="00F76C83"/>
    <w:rsid w:val="00F77F3B"/>
    <w:rsid w:val="00F80269"/>
    <w:rsid w:val="00F80431"/>
    <w:rsid w:val="00F806D6"/>
    <w:rsid w:val="00F80E7E"/>
    <w:rsid w:val="00F8125B"/>
    <w:rsid w:val="00F814EA"/>
    <w:rsid w:val="00F814F3"/>
    <w:rsid w:val="00F81C1C"/>
    <w:rsid w:val="00F82581"/>
    <w:rsid w:val="00F826D1"/>
    <w:rsid w:val="00F827C3"/>
    <w:rsid w:val="00F82A73"/>
    <w:rsid w:val="00F82FB2"/>
    <w:rsid w:val="00F83643"/>
    <w:rsid w:val="00F8392A"/>
    <w:rsid w:val="00F839F8"/>
    <w:rsid w:val="00F83D40"/>
    <w:rsid w:val="00F849C1"/>
    <w:rsid w:val="00F86A7F"/>
    <w:rsid w:val="00F86CA1"/>
    <w:rsid w:val="00F86FB1"/>
    <w:rsid w:val="00F86FE7"/>
    <w:rsid w:val="00F870B3"/>
    <w:rsid w:val="00F87229"/>
    <w:rsid w:val="00F8750E"/>
    <w:rsid w:val="00F90C68"/>
    <w:rsid w:val="00F92041"/>
    <w:rsid w:val="00F9272C"/>
    <w:rsid w:val="00F93162"/>
    <w:rsid w:val="00F94265"/>
    <w:rsid w:val="00F9428B"/>
    <w:rsid w:val="00F94743"/>
    <w:rsid w:val="00F949EC"/>
    <w:rsid w:val="00F94F3B"/>
    <w:rsid w:val="00F96057"/>
    <w:rsid w:val="00F9660C"/>
    <w:rsid w:val="00F9676A"/>
    <w:rsid w:val="00F96CC2"/>
    <w:rsid w:val="00F97481"/>
    <w:rsid w:val="00F975FC"/>
    <w:rsid w:val="00F97856"/>
    <w:rsid w:val="00F97AEA"/>
    <w:rsid w:val="00F97C11"/>
    <w:rsid w:val="00F97CBB"/>
    <w:rsid w:val="00F97D76"/>
    <w:rsid w:val="00FA040C"/>
    <w:rsid w:val="00FA0CC1"/>
    <w:rsid w:val="00FA199B"/>
    <w:rsid w:val="00FA1C0D"/>
    <w:rsid w:val="00FA26E4"/>
    <w:rsid w:val="00FA27C8"/>
    <w:rsid w:val="00FA307D"/>
    <w:rsid w:val="00FA4B3E"/>
    <w:rsid w:val="00FA5837"/>
    <w:rsid w:val="00FA609D"/>
    <w:rsid w:val="00FA6A60"/>
    <w:rsid w:val="00FA6C7D"/>
    <w:rsid w:val="00FA765F"/>
    <w:rsid w:val="00FB0267"/>
    <w:rsid w:val="00FB11B8"/>
    <w:rsid w:val="00FB2081"/>
    <w:rsid w:val="00FB2640"/>
    <w:rsid w:val="00FB275E"/>
    <w:rsid w:val="00FB2AD1"/>
    <w:rsid w:val="00FB2B0B"/>
    <w:rsid w:val="00FB4445"/>
    <w:rsid w:val="00FB47BD"/>
    <w:rsid w:val="00FB48C7"/>
    <w:rsid w:val="00FB4DD2"/>
    <w:rsid w:val="00FB52CE"/>
    <w:rsid w:val="00FB5376"/>
    <w:rsid w:val="00FB5D92"/>
    <w:rsid w:val="00FB6086"/>
    <w:rsid w:val="00FB60C3"/>
    <w:rsid w:val="00FB6E23"/>
    <w:rsid w:val="00FB7E7B"/>
    <w:rsid w:val="00FB7EDE"/>
    <w:rsid w:val="00FC0192"/>
    <w:rsid w:val="00FC034E"/>
    <w:rsid w:val="00FC122A"/>
    <w:rsid w:val="00FC1FF6"/>
    <w:rsid w:val="00FC2498"/>
    <w:rsid w:val="00FC25C8"/>
    <w:rsid w:val="00FC2B49"/>
    <w:rsid w:val="00FC2FE8"/>
    <w:rsid w:val="00FC35ED"/>
    <w:rsid w:val="00FC3FBF"/>
    <w:rsid w:val="00FC4F18"/>
    <w:rsid w:val="00FC5270"/>
    <w:rsid w:val="00FC5495"/>
    <w:rsid w:val="00FC603B"/>
    <w:rsid w:val="00FC6ADF"/>
    <w:rsid w:val="00FC7B45"/>
    <w:rsid w:val="00FD06EA"/>
    <w:rsid w:val="00FD12AA"/>
    <w:rsid w:val="00FD1918"/>
    <w:rsid w:val="00FD198D"/>
    <w:rsid w:val="00FD2126"/>
    <w:rsid w:val="00FD219B"/>
    <w:rsid w:val="00FD36E8"/>
    <w:rsid w:val="00FD3AF0"/>
    <w:rsid w:val="00FD4B79"/>
    <w:rsid w:val="00FD54AC"/>
    <w:rsid w:val="00FD5927"/>
    <w:rsid w:val="00FD5CE9"/>
    <w:rsid w:val="00FD691E"/>
    <w:rsid w:val="00FD6937"/>
    <w:rsid w:val="00FD6D43"/>
    <w:rsid w:val="00FD7542"/>
    <w:rsid w:val="00FD7B62"/>
    <w:rsid w:val="00FE0189"/>
    <w:rsid w:val="00FE01FE"/>
    <w:rsid w:val="00FE047A"/>
    <w:rsid w:val="00FE0E39"/>
    <w:rsid w:val="00FE0EEA"/>
    <w:rsid w:val="00FE1386"/>
    <w:rsid w:val="00FE15D9"/>
    <w:rsid w:val="00FE26DF"/>
    <w:rsid w:val="00FE2F3C"/>
    <w:rsid w:val="00FE3BA1"/>
    <w:rsid w:val="00FE4BB6"/>
    <w:rsid w:val="00FE5367"/>
    <w:rsid w:val="00FE5D1C"/>
    <w:rsid w:val="00FE6A26"/>
    <w:rsid w:val="00FF139E"/>
    <w:rsid w:val="00FF1922"/>
    <w:rsid w:val="00FF1955"/>
    <w:rsid w:val="00FF1F68"/>
    <w:rsid w:val="00FF2832"/>
    <w:rsid w:val="00FF297F"/>
    <w:rsid w:val="00FF319C"/>
    <w:rsid w:val="00FF31DF"/>
    <w:rsid w:val="00FF336B"/>
    <w:rsid w:val="00FF40C6"/>
    <w:rsid w:val="00FF4809"/>
    <w:rsid w:val="00FF485D"/>
    <w:rsid w:val="00FF4B18"/>
    <w:rsid w:val="00FF4C31"/>
    <w:rsid w:val="00FF510E"/>
    <w:rsid w:val="00FF58FE"/>
    <w:rsid w:val="00FF61F8"/>
    <w:rsid w:val="00FF6322"/>
    <w:rsid w:val="00FF6F92"/>
    <w:rsid w:val="00FF737E"/>
    <w:rsid w:val="00FF777D"/>
    <w:rsid w:val="00FF7B5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toc 1" w:uiPriority="39" w:qFormat="1"/>
    <w:lsdException w:name="toc 2" w:uiPriority="39" w:qFormat="1"/>
    <w:lsdException w:name="caption" w:semiHidden="1" w:unhideWhenUsed="1"/>
    <w:lsdException w:name="Hyperlink" w:uiPriority="99"/>
    <w:lsdException w:name="FollowedHyperlink" w:uiPriority="99"/>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
    <w:basedOn w:val="Normal"/>
    <w:next w:val="Normal"/>
    <w:link w:val="Heading1Char"/>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link w:val="Heading1"/>
    <w:rsid w:val="00CA34E6"/>
    <w:rPr>
      <w:rFonts w:ascii="Cambria" w:eastAsia="Times New Roman" w:hAnsi="Cambria" w:cs="Times New Roman"/>
      <w:b/>
      <w:bCs/>
      <w:kern w:val="32"/>
      <w:sz w:val="32"/>
      <w:szCs w:val="32"/>
    </w:rPr>
  </w:style>
  <w:style w:type="character" w:customStyle="1" w:styleId="Heading2Char">
    <w:name w:val="Heading 2 Char"/>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link w:val="Heading3"/>
    <w:semiHidden/>
    <w:rsid w:val="00AB265A"/>
    <w:rPr>
      <w:rFonts w:ascii="Cambria" w:eastAsia="Times New Roman" w:hAnsi="Cambria" w:cs="Times New Roman"/>
      <w:b/>
      <w:bCs/>
      <w:sz w:val="26"/>
      <w:szCs w:val="26"/>
    </w:rPr>
  </w:style>
  <w:style w:type="character" w:customStyle="1" w:styleId="Heading4Char">
    <w:name w:val="Heading 4 Char"/>
    <w:link w:val="Heading4"/>
    <w:rsid w:val="006177DE"/>
    <w:rPr>
      <w:rFonts w:eastAsia="SimSun"/>
      <w:b/>
      <w:bCs/>
      <w:sz w:val="28"/>
      <w:szCs w:val="28"/>
      <w:lang w:bidi="ar-SA"/>
    </w:rPr>
  </w:style>
  <w:style w:type="character" w:customStyle="1" w:styleId="Heading9Char">
    <w:name w:val="Heading 9 Char"/>
    <w:link w:val="Heading9"/>
    <w:semiHidden/>
    <w:rsid w:val="00B76786"/>
    <w:rPr>
      <w:rFonts w:ascii="Cambria" w:hAnsi="Cambria"/>
      <w:sz w:val="22"/>
      <w:szCs w:val="22"/>
    </w:rPr>
  </w:style>
  <w:style w:type="table" w:styleId="TableGrid">
    <w:name w:val="Table Grid"/>
    <w:basedOn w:val="TableNormal"/>
    <w:uiPriority w:val="59"/>
    <w:rsid w:val="005037D1"/>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link w:val="FootnoteText"/>
    <w:rsid w:val="001F0C09"/>
    <w:rPr>
      <w:rFonts w:cs="B Lotus"/>
    </w:rPr>
  </w:style>
  <w:style w:type="character" w:styleId="FootnoteReference">
    <w:name w:val="footnote reference"/>
    <w:semiHidden/>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link w:val="Header"/>
    <w:rsid w:val="00B76786"/>
    <w:rPr>
      <w:rFonts w:cs="B Zar"/>
      <w:sz w:val="28"/>
      <w:szCs w:val="28"/>
    </w:rPr>
  </w:style>
  <w:style w:type="character" w:styleId="Emphasis">
    <w:name w:val="Emphasis"/>
    <w:rsid w:val="00CE6876"/>
    <w:rPr>
      <w:i/>
      <w:iCs/>
    </w:rPr>
  </w:style>
  <w:style w:type="paragraph" w:customStyle="1" w:styleId="a1">
    <w:name w:val="تیتر اول"/>
    <w:basedOn w:val="Normal"/>
    <w:link w:val="Char"/>
    <w:qFormat/>
    <w:rsid w:val="00386A72"/>
    <w:pPr>
      <w:spacing w:before="360" w:after="360"/>
      <w:jc w:val="center"/>
      <w:outlineLvl w:val="0"/>
    </w:pPr>
    <w:rPr>
      <w:rFonts w:ascii="IRYakout" w:hAnsi="IRYakout" w:cs="IRYakout"/>
      <w:b/>
      <w:bCs/>
      <w:sz w:val="32"/>
      <w:szCs w:val="32"/>
      <w:lang w:bidi="fa-IR"/>
    </w:rPr>
  </w:style>
  <w:style w:type="character" w:customStyle="1" w:styleId="Char">
    <w:name w:val="تیتر اول Char"/>
    <w:link w:val="a1"/>
    <w:rsid w:val="00386A72"/>
    <w:rPr>
      <w:rFonts w:ascii="IRYakout" w:hAnsi="IRYakout" w:cs="IRYakout"/>
      <w:b/>
      <w:bCs/>
      <w:sz w:val="32"/>
      <w:szCs w:val="32"/>
    </w:rPr>
  </w:style>
  <w:style w:type="paragraph" w:customStyle="1" w:styleId="a2">
    <w:name w:val="تیتر دوم"/>
    <w:basedOn w:val="Normal"/>
    <w:link w:val="Char0"/>
    <w:qFormat/>
    <w:rsid w:val="00386A72"/>
    <w:pPr>
      <w:spacing w:before="240"/>
      <w:jc w:val="both"/>
      <w:outlineLvl w:val="1"/>
    </w:pPr>
    <w:rPr>
      <w:rFonts w:ascii="IRZar" w:hAnsi="IRZar" w:cs="IRZar"/>
      <w:b/>
      <w:bCs/>
      <w:sz w:val="24"/>
      <w:szCs w:val="24"/>
      <w:lang w:bidi="fa-IR"/>
    </w:rPr>
  </w:style>
  <w:style w:type="character" w:customStyle="1" w:styleId="Char0">
    <w:name w:val="تیتر دوم Char"/>
    <w:link w:val="a2"/>
    <w:rsid w:val="00386A72"/>
    <w:rPr>
      <w:rFonts w:ascii="IRZar" w:hAnsi="IRZar" w:cs="IRZar"/>
      <w:b/>
      <w:bCs/>
      <w:sz w:val="24"/>
      <w:szCs w:val="24"/>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link w:val="DocumentMap"/>
    <w:rsid w:val="00664C32"/>
    <w:rPr>
      <w:rFonts w:ascii="Tahoma" w:hAnsi="Tahoma" w:cs="Tahoma"/>
      <w:shd w:val="clear" w:color="auto" w:fill="000080"/>
    </w:rPr>
  </w:style>
  <w:style w:type="paragraph" w:styleId="TOC1">
    <w:name w:val="toc 1"/>
    <w:basedOn w:val="Normal"/>
    <w:next w:val="Normal"/>
    <w:uiPriority w:val="39"/>
    <w:qFormat/>
    <w:rsid w:val="0020487C"/>
    <w:pPr>
      <w:spacing w:before="120"/>
      <w:jc w:val="both"/>
    </w:pPr>
    <w:rPr>
      <w:rFonts w:cs="IRYakout"/>
      <w:bCs/>
    </w:rPr>
  </w:style>
  <w:style w:type="paragraph" w:styleId="TOC2">
    <w:name w:val="toc 2"/>
    <w:basedOn w:val="Normal"/>
    <w:next w:val="Normal"/>
    <w:uiPriority w:val="39"/>
    <w:qFormat/>
    <w:rsid w:val="0020487C"/>
    <w:pPr>
      <w:ind w:left="284"/>
      <w:jc w:val="both"/>
    </w:pPr>
    <w:rPr>
      <w:rFonts w:cs="IRNazli"/>
      <w:sz w:val="30"/>
      <w:szCs w:val="30"/>
    </w:rPr>
  </w:style>
  <w:style w:type="paragraph" w:styleId="TOC3">
    <w:name w:val="toc 3"/>
    <w:basedOn w:val="Normal"/>
    <w:next w:val="Normal"/>
    <w:rsid w:val="00796E48"/>
    <w:pPr>
      <w:ind w:left="567"/>
      <w:jc w:val="both"/>
    </w:pPr>
    <w:rPr>
      <w:rFonts w:cs="B Lotus"/>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link w:val="StyleComplexBLotus12ptJustifiedFirstline05cmChar"/>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rsid w:val="00337660"/>
    <w:pPr>
      <w:spacing w:after="60"/>
      <w:jc w:val="center"/>
      <w:outlineLvl w:val="1"/>
    </w:pPr>
    <w:rPr>
      <w:rFonts w:ascii="Cambria" w:hAnsi="Cambria" w:cs="Times New Roman"/>
      <w:sz w:val="24"/>
      <w:szCs w:val="24"/>
    </w:rPr>
  </w:style>
  <w:style w:type="character" w:customStyle="1" w:styleId="SubtitleChar">
    <w:name w:val="Subtitle Char"/>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link w:val="BodyText"/>
    <w:rsid w:val="00B76786"/>
    <w:rPr>
      <w:sz w:val="24"/>
      <w:szCs w:val="24"/>
    </w:rPr>
  </w:style>
  <w:style w:type="character" w:customStyle="1" w:styleId="Heading3Char1">
    <w:name w:val="Heading 3 Char1"/>
    <w:aliases w:val="Char Char Char Char,Heading 3 Char Char"/>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3">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uiPriority w:val="99"/>
    <w:unhideWhenUsed/>
    <w:rsid w:val="00F81C1C"/>
    <w:rPr>
      <w:color w:val="0000FF"/>
      <w:u w:val="single"/>
    </w:rPr>
  </w:style>
  <w:style w:type="paragraph" w:customStyle="1" w:styleId="a4">
    <w:name w:val="نص عربي"/>
    <w:basedOn w:val="Normal"/>
    <w:link w:val="Char1"/>
    <w:qFormat/>
    <w:rsid w:val="00735CFE"/>
    <w:pPr>
      <w:ind w:firstLine="284"/>
      <w:jc w:val="both"/>
    </w:pPr>
    <w:rPr>
      <w:rFonts w:ascii="mylotus" w:hAnsi="mylotus" w:cs="mylotus"/>
      <w:sz w:val="27"/>
      <w:szCs w:val="27"/>
      <w:lang w:bidi="fa-IR"/>
    </w:rPr>
  </w:style>
  <w:style w:type="character" w:customStyle="1" w:styleId="Char1">
    <w:name w:val="نص عربي Char"/>
    <w:link w:val="a4"/>
    <w:rsid w:val="00735CFE"/>
    <w:rPr>
      <w:rFonts w:ascii="mylotus" w:hAnsi="mylotus" w:cs="mylotus"/>
      <w:sz w:val="27"/>
      <w:szCs w:val="27"/>
      <w:lang w:bidi="fa-IR"/>
    </w:rPr>
  </w:style>
  <w:style w:type="paragraph" w:customStyle="1" w:styleId="a5">
    <w:name w:val="تیتر سوم"/>
    <w:basedOn w:val="Normal"/>
    <w:rsid w:val="00386A72"/>
    <w:pPr>
      <w:spacing w:before="180"/>
      <w:jc w:val="both"/>
      <w:outlineLvl w:val="2"/>
    </w:pPr>
    <w:rPr>
      <w:rFonts w:ascii="IRNazli" w:hAnsi="IRNazli" w:cs="IRNazli"/>
      <w:b/>
      <w:bCs/>
      <w:sz w:val="30"/>
      <w:szCs w:val="30"/>
      <w:lang w:bidi="fa-IR"/>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link w:val="EndnoteText"/>
    <w:rsid w:val="00BB0CA3"/>
    <w:rPr>
      <w:rFonts w:cs="B Lotus"/>
      <w:lang w:bidi="ar-SA"/>
    </w:rPr>
  </w:style>
  <w:style w:type="character" w:styleId="EndnoteReference">
    <w:name w:val="endnote reference"/>
    <w:rsid w:val="00BB0CA3"/>
    <w:rPr>
      <w:vertAlign w:val="superscript"/>
    </w:rPr>
  </w:style>
  <w:style w:type="character" w:customStyle="1" w:styleId="Heading5Char">
    <w:name w:val="Heading 5 Char"/>
    <w:link w:val="Heading5"/>
    <w:rsid w:val="00474582"/>
    <w:rPr>
      <w:b/>
      <w:bCs/>
      <w:i/>
      <w:iCs/>
      <w:sz w:val="26"/>
      <w:szCs w:val="26"/>
    </w:rPr>
  </w:style>
  <w:style w:type="character" w:customStyle="1" w:styleId="Heading6Char">
    <w:name w:val="Heading 6 Char"/>
    <w:link w:val="Heading6"/>
    <w:rsid w:val="00474582"/>
    <w:rPr>
      <w:b/>
      <w:bCs/>
      <w:sz w:val="22"/>
      <w:szCs w:val="22"/>
    </w:rPr>
  </w:style>
  <w:style w:type="character" w:customStyle="1" w:styleId="Heading7Char">
    <w:name w:val="Heading 7 Char"/>
    <w:link w:val="Heading7"/>
    <w:rsid w:val="00474582"/>
    <w:rPr>
      <w:sz w:val="24"/>
      <w:szCs w:val="24"/>
    </w:rPr>
  </w:style>
  <w:style w:type="character" w:customStyle="1" w:styleId="Heading8Char">
    <w:name w:val="Heading 8 Char"/>
    <w:link w:val="Heading8"/>
    <w:rsid w:val="00474582"/>
    <w:rPr>
      <w:i/>
      <w:iCs/>
      <w:sz w:val="24"/>
      <w:szCs w:val="24"/>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rsid w:val="00474582"/>
    <w:pPr>
      <w:ind w:left="720"/>
    </w:pPr>
    <w:rPr>
      <w:rFonts w:cs="Times New Roman"/>
      <w:sz w:val="24"/>
      <w:szCs w:val="24"/>
      <w:lang w:bidi="fa-IR"/>
    </w:rPr>
  </w:style>
  <w:style w:type="paragraph" w:styleId="TOC5">
    <w:name w:val="toc 5"/>
    <w:basedOn w:val="Normal"/>
    <w:next w:val="Normal"/>
    <w:autoRedefine/>
    <w:rsid w:val="00474582"/>
    <w:pPr>
      <w:ind w:left="960"/>
    </w:pPr>
    <w:rPr>
      <w:rFonts w:cs="Times New Roman"/>
      <w:sz w:val="24"/>
      <w:szCs w:val="24"/>
      <w:lang w:bidi="fa-IR"/>
    </w:rPr>
  </w:style>
  <w:style w:type="paragraph" w:styleId="TOC6">
    <w:name w:val="toc 6"/>
    <w:basedOn w:val="Normal"/>
    <w:next w:val="Normal"/>
    <w:autoRedefine/>
    <w:rsid w:val="00474582"/>
    <w:pPr>
      <w:ind w:left="1200"/>
    </w:pPr>
    <w:rPr>
      <w:rFonts w:cs="Times New Roman"/>
      <w:sz w:val="24"/>
      <w:szCs w:val="24"/>
      <w:lang w:bidi="fa-IR"/>
    </w:rPr>
  </w:style>
  <w:style w:type="paragraph" w:styleId="TOC7">
    <w:name w:val="toc 7"/>
    <w:basedOn w:val="Normal"/>
    <w:next w:val="Normal"/>
    <w:autoRedefine/>
    <w:rsid w:val="00474582"/>
    <w:pPr>
      <w:ind w:left="1440"/>
    </w:pPr>
    <w:rPr>
      <w:rFonts w:cs="Times New Roman"/>
      <w:sz w:val="24"/>
      <w:szCs w:val="24"/>
      <w:lang w:bidi="fa-IR"/>
    </w:rPr>
  </w:style>
  <w:style w:type="paragraph" w:styleId="TOC8">
    <w:name w:val="toc 8"/>
    <w:basedOn w:val="Normal"/>
    <w:next w:val="Normal"/>
    <w:autoRedefine/>
    <w:rsid w:val="00474582"/>
    <w:pPr>
      <w:ind w:left="1680"/>
    </w:pPr>
    <w:rPr>
      <w:rFonts w:cs="Times New Roman"/>
      <w:sz w:val="24"/>
      <w:szCs w:val="24"/>
      <w:lang w:bidi="fa-IR"/>
    </w:rPr>
  </w:style>
  <w:style w:type="paragraph" w:styleId="TOC9">
    <w:name w:val="toc 9"/>
    <w:basedOn w:val="Normal"/>
    <w:next w:val="Normal"/>
    <w:autoRedefine/>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paragraph" w:customStyle="1" w:styleId="a6">
    <w:name w:val="نص أقوال عربی"/>
    <w:basedOn w:val="Normal"/>
    <w:link w:val="Char2"/>
    <w:rsid w:val="00D74752"/>
    <w:pPr>
      <w:ind w:firstLine="284"/>
      <w:jc w:val="both"/>
    </w:pPr>
    <w:rPr>
      <w:rFonts w:ascii="KFGQPC Uthman Taha Naskh" w:hAnsi="KFGQPC Uthman Taha Naskh" w:cs="KFGQPC Uthman Taha Naskh"/>
    </w:rPr>
  </w:style>
  <w:style w:type="paragraph" w:customStyle="1" w:styleId="a7">
    <w:name w:val="نص أحاديث"/>
    <w:basedOn w:val="Normal"/>
    <w:link w:val="Char3"/>
    <w:qFormat/>
    <w:rsid w:val="00386A72"/>
    <w:pPr>
      <w:ind w:firstLine="284"/>
      <w:jc w:val="both"/>
    </w:pPr>
    <w:rPr>
      <w:rFonts w:ascii="KFGQPC Uthman Taha Naskh" w:hAnsi="KFGQPC Uthman Taha Naskh" w:cs="KFGQPC Uthman Taha Naskh"/>
      <w:sz w:val="27"/>
      <w:szCs w:val="27"/>
    </w:rPr>
  </w:style>
  <w:style w:type="character" w:customStyle="1" w:styleId="Char2">
    <w:name w:val="نص أقوال عربی Char"/>
    <w:link w:val="a6"/>
    <w:rsid w:val="00D74752"/>
    <w:rPr>
      <w:rFonts w:ascii="KFGQPC Uthman Taha Naskh" w:hAnsi="KFGQPC Uthman Taha Naskh" w:cs="KFGQPC Uthman Taha Naskh"/>
      <w:sz w:val="28"/>
      <w:szCs w:val="28"/>
      <w:lang w:bidi="ar-SA"/>
    </w:rPr>
  </w:style>
  <w:style w:type="paragraph" w:customStyle="1" w:styleId="a8">
    <w:name w:val="متن"/>
    <w:basedOn w:val="Normal"/>
    <w:link w:val="Char4"/>
    <w:qFormat/>
    <w:rsid w:val="00386A72"/>
    <w:pPr>
      <w:ind w:firstLine="284"/>
      <w:jc w:val="both"/>
    </w:pPr>
    <w:rPr>
      <w:rFonts w:ascii="IRNazli" w:hAnsi="IRNazli" w:cs="IRNazli"/>
      <w:lang w:bidi="fa-IR"/>
    </w:rPr>
  </w:style>
  <w:style w:type="character" w:customStyle="1" w:styleId="Char3">
    <w:name w:val="نص أحاديث Char"/>
    <w:link w:val="a7"/>
    <w:rsid w:val="00386A72"/>
    <w:rPr>
      <w:rFonts w:ascii="KFGQPC Uthman Taha Naskh" w:hAnsi="KFGQPC Uthman Taha Naskh" w:cs="KFGQPC Uthman Taha Naskh"/>
      <w:sz w:val="27"/>
      <w:szCs w:val="27"/>
      <w:lang w:bidi="ar-SA"/>
    </w:rPr>
  </w:style>
  <w:style w:type="paragraph" w:customStyle="1" w:styleId="a9">
    <w:name w:val="متن بولد"/>
    <w:basedOn w:val="Normal"/>
    <w:link w:val="Char5"/>
    <w:qFormat/>
    <w:rsid w:val="00137DE5"/>
    <w:pPr>
      <w:ind w:firstLine="284"/>
      <w:jc w:val="both"/>
    </w:pPr>
    <w:rPr>
      <w:rFonts w:ascii="IRNazli" w:hAnsi="IRNazli" w:cs="IRNazli"/>
      <w:b/>
      <w:bCs/>
      <w:sz w:val="24"/>
      <w:szCs w:val="24"/>
      <w:lang w:bidi="fa-IR"/>
    </w:rPr>
  </w:style>
  <w:style w:type="character" w:customStyle="1" w:styleId="Char4">
    <w:name w:val="متن Char"/>
    <w:link w:val="a8"/>
    <w:rsid w:val="00386A72"/>
    <w:rPr>
      <w:rFonts w:ascii="IRNazli" w:hAnsi="IRNazli" w:cs="IRNazli"/>
      <w:sz w:val="28"/>
      <w:szCs w:val="28"/>
    </w:rPr>
  </w:style>
  <w:style w:type="paragraph" w:customStyle="1" w:styleId="aa">
    <w:name w:val="آدرس آیات"/>
    <w:basedOn w:val="Normal"/>
    <w:link w:val="Char6"/>
    <w:qFormat/>
    <w:rsid w:val="00386A72"/>
    <w:pPr>
      <w:ind w:firstLine="284"/>
      <w:jc w:val="both"/>
    </w:pPr>
    <w:rPr>
      <w:rFonts w:ascii="IRNazli" w:hAnsi="IRNazli" w:cs="IRNazli"/>
      <w:sz w:val="24"/>
      <w:szCs w:val="24"/>
      <w:lang w:bidi="fa-IR"/>
    </w:rPr>
  </w:style>
  <w:style w:type="character" w:customStyle="1" w:styleId="Char5">
    <w:name w:val="متن بولد Char"/>
    <w:link w:val="a9"/>
    <w:rsid w:val="00137DE5"/>
    <w:rPr>
      <w:rFonts w:ascii="IRNazli" w:hAnsi="IRNazli" w:cs="IRNazli"/>
      <w:b/>
      <w:bCs/>
      <w:sz w:val="24"/>
      <w:szCs w:val="24"/>
      <w:lang w:bidi="fa-IR"/>
    </w:rPr>
  </w:style>
  <w:style w:type="paragraph" w:customStyle="1" w:styleId="ab">
    <w:name w:val="ترجمه آیات"/>
    <w:basedOn w:val="Normal"/>
    <w:link w:val="Char7"/>
    <w:qFormat/>
    <w:rsid w:val="00533FA5"/>
    <w:pPr>
      <w:ind w:left="567"/>
      <w:jc w:val="both"/>
    </w:pPr>
    <w:rPr>
      <w:rFonts w:ascii="IRNazli" w:hAnsi="IRNazli" w:cs="IRNazli"/>
      <w:sz w:val="26"/>
      <w:szCs w:val="26"/>
      <w:lang w:bidi="fa-IR"/>
    </w:rPr>
  </w:style>
  <w:style w:type="character" w:customStyle="1" w:styleId="Char6">
    <w:name w:val="آدرس آیات Char"/>
    <w:link w:val="aa"/>
    <w:rsid w:val="00386A72"/>
    <w:rPr>
      <w:rFonts w:ascii="IRNazli" w:hAnsi="IRNazli" w:cs="IRNazli"/>
      <w:sz w:val="24"/>
      <w:szCs w:val="24"/>
    </w:rPr>
  </w:style>
  <w:style w:type="paragraph" w:customStyle="1" w:styleId="ac">
    <w:name w:val="قوسين"/>
    <w:basedOn w:val="Normal"/>
    <w:link w:val="Char8"/>
    <w:qFormat/>
    <w:rsid w:val="002925F9"/>
    <w:pPr>
      <w:ind w:firstLine="284"/>
      <w:jc w:val="both"/>
    </w:pPr>
    <w:rPr>
      <w:rFonts w:ascii="Tahoma" w:hAnsi="Tahoma" w:cs="Traditional Arabic"/>
      <w:lang w:bidi="fa-IR"/>
    </w:rPr>
  </w:style>
  <w:style w:type="character" w:customStyle="1" w:styleId="Char7">
    <w:name w:val="ترجمه آیات Char"/>
    <w:link w:val="ab"/>
    <w:rsid w:val="00533FA5"/>
    <w:rPr>
      <w:rFonts w:ascii="IRNazli" w:hAnsi="IRNazli" w:cs="IRNazli"/>
      <w:sz w:val="26"/>
      <w:szCs w:val="26"/>
    </w:rPr>
  </w:style>
  <w:style w:type="paragraph" w:customStyle="1" w:styleId="ad">
    <w:name w:val="پاورقی"/>
    <w:basedOn w:val="Normal"/>
    <w:link w:val="Char9"/>
    <w:qFormat/>
    <w:rsid w:val="00533FA5"/>
    <w:pPr>
      <w:ind w:left="284" w:hanging="284"/>
      <w:jc w:val="both"/>
    </w:pPr>
    <w:rPr>
      <w:rFonts w:ascii="IRNazli" w:hAnsi="IRNazli" w:cs="IRNazli"/>
      <w:sz w:val="24"/>
      <w:szCs w:val="24"/>
      <w:lang w:bidi="fa-IR"/>
    </w:rPr>
  </w:style>
  <w:style w:type="character" w:customStyle="1" w:styleId="Char8">
    <w:name w:val="قوسين Char"/>
    <w:link w:val="ac"/>
    <w:rsid w:val="002925F9"/>
    <w:rPr>
      <w:rFonts w:ascii="Tahoma" w:hAnsi="Tahoma" w:cs="Traditional Arabic"/>
      <w:sz w:val="28"/>
      <w:szCs w:val="28"/>
    </w:rPr>
  </w:style>
  <w:style w:type="paragraph" w:customStyle="1" w:styleId="ae">
    <w:name w:val="پاورقی بولد"/>
    <w:basedOn w:val="Normal"/>
    <w:link w:val="Chara"/>
    <w:rsid w:val="00533FA5"/>
    <w:pPr>
      <w:ind w:left="284" w:hanging="284"/>
      <w:jc w:val="both"/>
    </w:pPr>
    <w:rPr>
      <w:rFonts w:ascii="IRNazli" w:hAnsi="IRNazli" w:cs="IRNazli"/>
      <w:b/>
      <w:bCs/>
      <w:sz w:val="24"/>
      <w:szCs w:val="24"/>
      <w:lang w:bidi="fa-IR"/>
    </w:rPr>
  </w:style>
  <w:style w:type="character" w:customStyle="1" w:styleId="Char9">
    <w:name w:val="پاورقی Char"/>
    <w:link w:val="ad"/>
    <w:rsid w:val="00533FA5"/>
    <w:rPr>
      <w:rFonts w:ascii="IRNazli" w:hAnsi="IRNazli" w:cs="IRNazli"/>
      <w:sz w:val="24"/>
      <w:szCs w:val="24"/>
    </w:rPr>
  </w:style>
  <w:style w:type="paragraph" w:customStyle="1" w:styleId="af">
    <w:name w:val="پاورقی عربی"/>
    <w:basedOn w:val="Normal"/>
    <w:link w:val="Charb"/>
    <w:qFormat/>
    <w:rsid w:val="00533FA5"/>
    <w:pPr>
      <w:ind w:firstLine="284"/>
      <w:jc w:val="both"/>
    </w:pPr>
    <w:rPr>
      <w:rFonts w:ascii="mylotus" w:hAnsi="mylotus" w:cs="mylotus"/>
      <w:sz w:val="24"/>
      <w:szCs w:val="24"/>
    </w:rPr>
  </w:style>
  <w:style w:type="character" w:customStyle="1" w:styleId="Chara">
    <w:name w:val="پاورقی بولد Char"/>
    <w:link w:val="ae"/>
    <w:rsid w:val="00533FA5"/>
    <w:rPr>
      <w:rFonts w:ascii="IRNazli" w:hAnsi="IRNazli" w:cs="IRNazli"/>
      <w:b/>
      <w:bCs/>
      <w:sz w:val="24"/>
      <w:szCs w:val="24"/>
    </w:rPr>
  </w:style>
  <w:style w:type="paragraph" w:customStyle="1" w:styleId="af0">
    <w:name w:val="آدرس کتابها"/>
    <w:basedOn w:val="Normal"/>
    <w:link w:val="Charc"/>
    <w:rsid w:val="003E22B6"/>
    <w:pPr>
      <w:ind w:firstLine="284"/>
      <w:jc w:val="both"/>
    </w:pPr>
    <w:rPr>
      <w:rFonts w:ascii="mylotus" w:hAnsi="mylotus" w:cs="mylotus"/>
      <w:sz w:val="22"/>
      <w:szCs w:val="22"/>
      <w:lang w:bidi="fa-IR"/>
    </w:rPr>
  </w:style>
  <w:style w:type="character" w:customStyle="1" w:styleId="Charb">
    <w:name w:val="پاورقی عربی Char"/>
    <w:link w:val="af"/>
    <w:rsid w:val="00533FA5"/>
    <w:rPr>
      <w:rFonts w:ascii="mylotus" w:hAnsi="mylotus" w:cs="mylotus"/>
      <w:sz w:val="24"/>
      <w:szCs w:val="24"/>
      <w:lang w:bidi="ar-SA"/>
    </w:rPr>
  </w:style>
  <w:style w:type="paragraph" w:customStyle="1" w:styleId="af1">
    <w:name w:val="آیات"/>
    <w:basedOn w:val="Normal"/>
    <w:link w:val="Chard"/>
    <w:qFormat/>
    <w:rsid w:val="00F337D0"/>
    <w:pPr>
      <w:ind w:left="567"/>
      <w:jc w:val="both"/>
    </w:pPr>
    <w:rPr>
      <w:rFonts w:ascii="KFGQPC Uthmanic Script HAFS" w:cs="KFGQPC Uthmanic Script HAFS"/>
      <w:lang w:bidi="fa-IR"/>
    </w:rPr>
  </w:style>
  <w:style w:type="character" w:customStyle="1" w:styleId="Charc">
    <w:name w:val="آدرس کتابها Char"/>
    <w:link w:val="af0"/>
    <w:rsid w:val="003E22B6"/>
    <w:rPr>
      <w:rFonts w:ascii="mylotus" w:hAnsi="mylotus" w:cs="mylotus"/>
      <w:sz w:val="22"/>
      <w:szCs w:val="22"/>
    </w:rPr>
  </w:style>
  <w:style w:type="paragraph" w:customStyle="1" w:styleId="af2">
    <w:name w:val="ترجمه احادیث و اقوال عربی"/>
    <w:basedOn w:val="Normal"/>
    <w:link w:val="Chare"/>
    <w:qFormat/>
    <w:rsid w:val="00533FA5"/>
    <w:pPr>
      <w:ind w:firstLine="284"/>
      <w:jc w:val="both"/>
    </w:pPr>
    <w:rPr>
      <w:rFonts w:ascii="IRNazli" w:hAnsi="IRNazli" w:cs="IRNazli"/>
      <w:sz w:val="26"/>
      <w:szCs w:val="26"/>
      <w:lang w:bidi="fa-IR"/>
    </w:rPr>
  </w:style>
  <w:style w:type="character" w:customStyle="1" w:styleId="Chard">
    <w:name w:val="آیات Char"/>
    <w:link w:val="af1"/>
    <w:rsid w:val="00F337D0"/>
    <w:rPr>
      <w:rFonts w:ascii="KFGQPC Uthmanic Script HAFS" w:cs="KFGQPC Uthmanic Script HAFS"/>
      <w:sz w:val="28"/>
      <w:szCs w:val="28"/>
    </w:rPr>
  </w:style>
  <w:style w:type="paragraph" w:customStyle="1" w:styleId="a0">
    <w:name w:val="شماره هایی متن"/>
    <w:basedOn w:val="Normal"/>
    <w:link w:val="Charf"/>
    <w:rsid w:val="00386A72"/>
    <w:pPr>
      <w:numPr>
        <w:numId w:val="22"/>
      </w:numPr>
      <w:ind w:left="738" w:hanging="454"/>
      <w:jc w:val="both"/>
    </w:pPr>
    <w:rPr>
      <w:rFonts w:ascii="IRNazli" w:hAnsi="IRNazli" w:cs="IRNazli"/>
      <w:sz w:val="26"/>
      <w:szCs w:val="26"/>
      <w:lang w:bidi="fa-IR"/>
    </w:rPr>
  </w:style>
  <w:style w:type="character" w:customStyle="1" w:styleId="Chare">
    <w:name w:val="ترجمه احادیث و اقوال عربی Char"/>
    <w:link w:val="af2"/>
    <w:rsid w:val="00533FA5"/>
    <w:rPr>
      <w:rFonts w:ascii="IRNazli" w:hAnsi="IRNazli" w:cs="IRNazli"/>
      <w:sz w:val="26"/>
      <w:szCs w:val="26"/>
    </w:rPr>
  </w:style>
  <w:style w:type="character" w:customStyle="1" w:styleId="Charf">
    <w:name w:val="شماره هایی متن Char"/>
    <w:link w:val="a0"/>
    <w:rsid w:val="00386A72"/>
    <w:rPr>
      <w:rFonts w:ascii="IRNazli" w:hAnsi="IRNazli" w:cs="IRNazli"/>
      <w:sz w:val="26"/>
      <w:szCs w:val="26"/>
    </w:rPr>
  </w:style>
  <w:style w:type="character" w:customStyle="1" w:styleId="StyleComplexBLotus12ptJustifiedFirstline05cmChar">
    <w:name w:val="Style (Complex) B Lotus 12 pt Justified First line:  0.5 cm Char"/>
    <w:link w:val="StyleComplexBLotus12ptJustifiedFirstline05cm"/>
    <w:rsid w:val="00FD5927"/>
    <w:rPr>
      <w:rFonts w:ascii="B Badr" w:eastAsia="B Badr" w:hAnsi="B Badr" w:cs="B Bad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toc 1" w:uiPriority="39" w:qFormat="1"/>
    <w:lsdException w:name="toc 2" w:uiPriority="39" w:qFormat="1"/>
    <w:lsdException w:name="caption" w:semiHidden="1" w:unhideWhenUsed="1"/>
    <w:lsdException w:name="Hyperlink" w:uiPriority="99"/>
    <w:lsdException w:name="FollowedHyperlink" w:uiPriority="99"/>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
    <w:basedOn w:val="Normal"/>
    <w:next w:val="Normal"/>
    <w:link w:val="Heading1Char"/>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link w:val="Heading1"/>
    <w:rsid w:val="00CA34E6"/>
    <w:rPr>
      <w:rFonts w:ascii="Cambria" w:eastAsia="Times New Roman" w:hAnsi="Cambria" w:cs="Times New Roman"/>
      <w:b/>
      <w:bCs/>
      <w:kern w:val="32"/>
      <w:sz w:val="32"/>
      <w:szCs w:val="32"/>
    </w:rPr>
  </w:style>
  <w:style w:type="character" w:customStyle="1" w:styleId="Heading2Char">
    <w:name w:val="Heading 2 Char"/>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link w:val="Heading3"/>
    <w:semiHidden/>
    <w:rsid w:val="00AB265A"/>
    <w:rPr>
      <w:rFonts w:ascii="Cambria" w:eastAsia="Times New Roman" w:hAnsi="Cambria" w:cs="Times New Roman"/>
      <w:b/>
      <w:bCs/>
      <w:sz w:val="26"/>
      <w:szCs w:val="26"/>
    </w:rPr>
  </w:style>
  <w:style w:type="character" w:customStyle="1" w:styleId="Heading4Char">
    <w:name w:val="Heading 4 Char"/>
    <w:link w:val="Heading4"/>
    <w:rsid w:val="006177DE"/>
    <w:rPr>
      <w:rFonts w:eastAsia="SimSun"/>
      <w:b/>
      <w:bCs/>
      <w:sz w:val="28"/>
      <w:szCs w:val="28"/>
      <w:lang w:bidi="ar-SA"/>
    </w:rPr>
  </w:style>
  <w:style w:type="character" w:customStyle="1" w:styleId="Heading9Char">
    <w:name w:val="Heading 9 Char"/>
    <w:link w:val="Heading9"/>
    <w:semiHidden/>
    <w:rsid w:val="00B76786"/>
    <w:rPr>
      <w:rFonts w:ascii="Cambria" w:hAnsi="Cambria"/>
      <w:sz w:val="22"/>
      <w:szCs w:val="22"/>
    </w:rPr>
  </w:style>
  <w:style w:type="table" w:styleId="TableGrid">
    <w:name w:val="Table Grid"/>
    <w:basedOn w:val="TableNormal"/>
    <w:uiPriority w:val="59"/>
    <w:rsid w:val="005037D1"/>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link w:val="FootnoteText"/>
    <w:rsid w:val="001F0C09"/>
    <w:rPr>
      <w:rFonts w:cs="B Lotus"/>
    </w:rPr>
  </w:style>
  <w:style w:type="character" w:styleId="FootnoteReference">
    <w:name w:val="footnote reference"/>
    <w:semiHidden/>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link w:val="Header"/>
    <w:rsid w:val="00B76786"/>
    <w:rPr>
      <w:rFonts w:cs="B Zar"/>
      <w:sz w:val="28"/>
      <w:szCs w:val="28"/>
    </w:rPr>
  </w:style>
  <w:style w:type="character" w:styleId="Emphasis">
    <w:name w:val="Emphasis"/>
    <w:rsid w:val="00CE6876"/>
    <w:rPr>
      <w:i/>
      <w:iCs/>
    </w:rPr>
  </w:style>
  <w:style w:type="paragraph" w:customStyle="1" w:styleId="a1">
    <w:name w:val="تیتر اول"/>
    <w:basedOn w:val="Normal"/>
    <w:link w:val="Char"/>
    <w:qFormat/>
    <w:rsid w:val="00386A72"/>
    <w:pPr>
      <w:spacing w:before="360" w:after="360"/>
      <w:jc w:val="center"/>
      <w:outlineLvl w:val="0"/>
    </w:pPr>
    <w:rPr>
      <w:rFonts w:ascii="IRYakout" w:hAnsi="IRYakout" w:cs="IRYakout"/>
      <w:b/>
      <w:bCs/>
      <w:sz w:val="32"/>
      <w:szCs w:val="32"/>
      <w:lang w:bidi="fa-IR"/>
    </w:rPr>
  </w:style>
  <w:style w:type="character" w:customStyle="1" w:styleId="Char">
    <w:name w:val="تیتر اول Char"/>
    <w:link w:val="a1"/>
    <w:rsid w:val="00386A72"/>
    <w:rPr>
      <w:rFonts w:ascii="IRYakout" w:hAnsi="IRYakout" w:cs="IRYakout"/>
      <w:b/>
      <w:bCs/>
      <w:sz w:val="32"/>
      <w:szCs w:val="32"/>
    </w:rPr>
  </w:style>
  <w:style w:type="paragraph" w:customStyle="1" w:styleId="a2">
    <w:name w:val="تیتر دوم"/>
    <w:basedOn w:val="Normal"/>
    <w:link w:val="Char0"/>
    <w:qFormat/>
    <w:rsid w:val="00386A72"/>
    <w:pPr>
      <w:spacing w:before="240"/>
      <w:jc w:val="both"/>
      <w:outlineLvl w:val="1"/>
    </w:pPr>
    <w:rPr>
      <w:rFonts w:ascii="IRZar" w:hAnsi="IRZar" w:cs="IRZar"/>
      <w:b/>
      <w:bCs/>
      <w:sz w:val="24"/>
      <w:szCs w:val="24"/>
      <w:lang w:bidi="fa-IR"/>
    </w:rPr>
  </w:style>
  <w:style w:type="character" w:customStyle="1" w:styleId="Char0">
    <w:name w:val="تیتر دوم Char"/>
    <w:link w:val="a2"/>
    <w:rsid w:val="00386A72"/>
    <w:rPr>
      <w:rFonts w:ascii="IRZar" w:hAnsi="IRZar" w:cs="IRZar"/>
      <w:b/>
      <w:bCs/>
      <w:sz w:val="24"/>
      <w:szCs w:val="24"/>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link w:val="DocumentMap"/>
    <w:rsid w:val="00664C32"/>
    <w:rPr>
      <w:rFonts w:ascii="Tahoma" w:hAnsi="Tahoma" w:cs="Tahoma"/>
      <w:shd w:val="clear" w:color="auto" w:fill="000080"/>
    </w:rPr>
  </w:style>
  <w:style w:type="paragraph" w:styleId="TOC1">
    <w:name w:val="toc 1"/>
    <w:basedOn w:val="Normal"/>
    <w:next w:val="Normal"/>
    <w:uiPriority w:val="39"/>
    <w:qFormat/>
    <w:rsid w:val="0020487C"/>
    <w:pPr>
      <w:spacing w:before="120"/>
      <w:jc w:val="both"/>
    </w:pPr>
    <w:rPr>
      <w:rFonts w:cs="IRYakout"/>
      <w:bCs/>
    </w:rPr>
  </w:style>
  <w:style w:type="paragraph" w:styleId="TOC2">
    <w:name w:val="toc 2"/>
    <w:basedOn w:val="Normal"/>
    <w:next w:val="Normal"/>
    <w:uiPriority w:val="39"/>
    <w:qFormat/>
    <w:rsid w:val="0020487C"/>
    <w:pPr>
      <w:ind w:left="284"/>
      <w:jc w:val="both"/>
    </w:pPr>
    <w:rPr>
      <w:rFonts w:cs="IRNazli"/>
      <w:sz w:val="30"/>
      <w:szCs w:val="30"/>
    </w:rPr>
  </w:style>
  <w:style w:type="paragraph" w:styleId="TOC3">
    <w:name w:val="toc 3"/>
    <w:basedOn w:val="Normal"/>
    <w:next w:val="Normal"/>
    <w:rsid w:val="00796E48"/>
    <w:pPr>
      <w:ind w:left="567"/>
      <w:jc w:val="both"/>
    </w:pPr>
    <w:rPr>
      <w:rFonts w:cs="B Lotus"/>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link w:val="StyleComplexBLotus12ptJustifiedFirstline05cmChar"/>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rsid w:val="00337660"/>
    <w:pPr>
      <w:spacing w:after="60"/>
      <w:jc w:val="center"/>
      <w:outlineLvl w:val="1"/>
    </w:pPr>
    <w:rPr>
      <w:rFonts w:ascii="Cambria" w:hAnsi="Cambria" w:cs="Times New Roman"/>
      <w:sz w:val="24"/>
      <w:szCs w:val="24"/>
    </w:rPr>
  </w:style>
  <w:style w:type="character" w:customStyle="1" w:styleId="SubtitleChar">
    <w:name w:val="Subtitle Char"/>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link w:val="BodyText"/>
    <w:rsid w:val="00B76786"/>
    <w:rPr>
      <w:sz w:val="24"/>
      <w:szCs w:val="24"/>
    </w:rPr>
  </w:style>
  <w:style w:type="character" w:customStyle="1" w:styleId="Heading3Char1">
    <w:name w:val="Heading 3 Char1"/>
    <w:aliases w:val="Char Char Char Char,Heading 3 Char Char"/>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3">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uiPriority w:val="99"/>
    <w:unhideWhenUsed/>
    <w:rsid w:val="00F81C1C"/>
    <w:rPr>
      <w:color w:val="0000FF"/>
      <w:u w:val="single"/>
    </w:rPr>
  </w:style>
  <w:style w:type="paragraph" w:customStyle="1" w:styleId="a4">
    <w:name w:val="نص عربي"/>
    <w:basedOn w:val="Normal"/>
    <w:link w:val="Char1"/>
    <w:qFormat/>
    <w:rsid w:val="00735CFE"/>
    <w:pPr>
      <w:ind w:firstLine="284"/>
      <w:jc w:val="both"/>
    </w:pPr>
    <w:rPr>
      <w:rFonts w:ascii="mylotus" w:hAnsi="mylotus" w:cs="mylotus"/>
      <w:sz w:val="27"/>
      <w:szCs w:val="27"/>
      <w:lang w:bidi="fa-IR"/>
    </w:rPr>
  </w:style>
  <w:style w:type="character" w:customStyle="1" w:styleId="Char1">
    <w:name w:val="نص عربي Char"/>
    <w:link w:val="a4"/>
    <w:rsid w:val="00735CFE"/>
    <w:rPr>
      <w:rFonts w:ascii="mylotus" w:hAnsi="mylotus" w:cs="mylotus"/>
      <w:sz w:val="27"/>
      <w:szCs w:val="27"/>
      <w:lang w:bidi="fa-IR"/>
    </w:rPr>
  </w:style>
  <w:style w:type="paragraph" w:customStyle="1" w:styleId="a5">
    <w:name w:val="تیتر سوم"/>
    <w:basedOn w:val="Normal"/>
    <w:rsid w:val="00386A72"/>
    <w:pPr>
      <w:spacing w:before="180"/>
      <w:jc w:val="both"/>
      <w:outlineLvl w:val="2"/>
    </w:pPr>
    <w:rPr>
      <w:rFonts w:ascii="IRNazli" w:hAnsi="IRNazli" w:cs="IRNazli"/>
      <w:b/>
      <w:bCs/>
      <w:sz w:val="30"/>
      <w:szCs w:val="30"/>
      <w:lang w:bidi="fa-IR"/>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link w:val="EndnoteText"/>
    <w:rsid w:val="00BB0CA3"/>
    <w:rPr>
      <w:rFonts w:cs="B Lotus"/>
      <w:lang w:bidi="ar-SA"/>
    </w:rPr>
  </w:style>
  <w:style w:type="character" w:styleId="EndnoteReference">
    <w:name w:val="endnote reference"/>
    <w:rsid w:val="00BB0CA3"/>
    <w:rPr>
      <w:vertAlign w:val="superscript"/>
    </w:rPr>
  </w:style>
  <w:style w:type="character" w:customStyle="1" w:styleId="Heading5Char">
    <w:name w:val="Heading 5 Char"/>
    <w:link w:val="Heading5"/>
    <w:rsid w:val="00474582"/>
    <w:rPr>
      <w:b/>
      <w:bCs/>
      <w:i/>
      <w:iCs/>
      <w:sz w:val="26"/>
      <w:szCs w:val="26"/>
    </w:rPr>
  </w:style>
  <w:style w:type="character" w:customStyle="1" w:styleId="Heading6Char">
    <w:name w:val="Heading 6 Char"/>
    <w:link w:val="Heading6"/>
    <w:rsid w:val="00474582"/>
    <w:rPr>
      <w:b/>
      <w:bCs/>
      <w:sz w:val="22"/>
      <w:szCs w:val="22"/>
    </w:rPr>
  </w:style>
  <w:style w:type="character" w:customStyle="1" w:styleId="Heading7Char">
    <w:name w:val="Heading 7 Char"/>
    <w:link w:val="Heading7"/>
    <w:rsid w:val="00474582"/>
    <w:rPr>
      <w:sz w:val="24"/>
      <w:szCs w:val="24"/>
    </w:rPr>
  </w:style>
  <w:style w:type="character" w:customStyle="1" w:styleId="Heading8Char">
    <w:name w:val="Heading 8 Char"/>
    <w:link w:val="Heading8"/>
    <w:rsid w:val="00474582"/>
    <w:rPr>
      <w:i/>
      <w:iCs/>
      <w:sz w:val="24"/>
      <w:szCs w:val="24"/>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rsid w:val="00474582"/>
    <w:pPr>
      <w:ind w:left="720"/>
    </w:pPr>
    <w:rPr>
      <w:rFonts w:cs="Times New Roman"/>
      <w:sz w:val="24"/>
      <w:szCs w:val="24"/>
      <w:lang w:bidi="fa-IR"/>
    </w:rPr>
  </w:style>
  <w:style w:type="paragraph" w:styleId="TOC5">
    <w:name w:val="toc 5"/>
    <w:basedOn w:val="Normal"/>
    <w:next w:val="Normal"/>
    <w:autoRedefine/>
    <w:rsid w:val="00474582"/>
    <w:pPr>
      <w:ind w:left="960"/>
    </w:pPr>
    <w:rPr>
      <w:rFonts w:cs="Times New Roman"/>
      <w:sz w:val="24"/>
      <w:szCs w:val="24"/>
      <w:lang w:bidi="fa-IR"/>
    </w:rPr>
  </w:style>
  <w:style w:type="paragraph" w:styleId="TOC6">
    <w:name w:val="toc 6"/>
    <w:basedOn w:val="Normal"/>
    <w:next w:val="Normal"/>
    <w:autoRedefine/>
    <w:rsid w:val="00474582"/>
    <w:pPr>
      <w:ind w:left="1200"/>
    </w:pPr>
    <w:rPr>
      <w:rFonts w:cs="Times New Roman"/>
      <w:sz w:val="24"/>
      <w:szCs w:val="24"/>
      <w:lang w:bidi="fa-IR"/>
    </w:rPr>
  </w:style>
  <w:style w:type="paragraph" w:styleId="TOC7">
    <w:name w:val="toc 7"/>
    <w:basedOn w:val="Normal"/>
    <w:next w:val="Normal"/>
    <w:autoRedefine/>
    <w:rsid w:val="00474582"/>
    <w:pPr>
      <w:ind w:left="1440"/>
    </w:pPr>
    <w:rPr>
      <w:rFonts w:cs="Times New Roman"/>
      <w:sz w:val="24"/>
      <w:szCs w:val="24"/>
      <w:lang w:bidi="fa-IR"/>
    </w:rPr>
  </w:style>
  <w:style w:type="paragraph" w:styleId="TOC8">
    <w:name w:val="toc 8"/>
    <w:basedOn w:val="Normal"/>
    <w:next w:val="Normal"/>
    <w:autoRedefine/>
    <w:rsid w:val="00474582"/>
    <w:pPr>
      <w:ind w:left="1680"/>
    </w:pPr>
    <w:rPr>
      <w:rFonts w:cs="Times New Roman"/>
      <w:sz w:val="24"/>
      <w:szCs w:val="24"/>
      <w:lang w:bidi="fa-IR"/>
    </w:rPr>
  </w:style>
  <w:style w:type="paragraph" w:styleId="TOC9">
    <w:name w:val="toc 9"/>
    <w:basedOn w:val="Normal"/>
    <w:next w:val="Normal"/>
    <w:autoRedefine/>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paragraph" w:customStyle="1" w:styleId="a6">
    <w:name w:val="نص أقوال عربی"/>
    <w:basedOn w:val="Normal"/>
    <w:link w:val="Char2"/>
    <w:rsid w:val="00D74752"/>
    <w:pPr>
      <w:ind w:firstLine="284"/>
      <w:jc w:val="both"/>
    </w:pPr>
    <w:rPr>
      <w:rFonts w:ascii="KFGQPC Uthman Taha Naskh" w:hAnsi="KFGQPC Uthman Taha Naskh" w:cs="KFGQPC Uthman Taha Naskh"/>
    </w:rPr>
  </w:style>
  <w:style w:type="paragraph" w:customStyle="1" w:styleId="a7">
    <w:name w:val="نص أحاديث"/>
    <w:basedOn w:val="Normal"/>
    <w:link w:val="Char3"/>
    <w:qFormat/>
    <w:rsid w:val="00386A72"/>
    <w:pPr>
      <w:ind w:firstLine="284"/>
      <w:jc w:val="both"/>
    </w:pPr>
    <w:rPr>
      <w:rFonts w:ascii="KFGQPC Uthman Taha Naskh" w:hAnsi="KFGQPC Uthman Taha Naskh" w:cs="KFGQPC Uthman Taha Naskh"/>
      <w:sz w:val="27"/>
      <w:szCs w:val="27"/>
    </w:rPr>
  </w:style>
  <w:style w:type="character" w:customStyle="1" w:styleId="Char2">
    <w:name w:val="نص أقوال عربی Char"/>
    <w:link w:val="a6"/>
    <w:rsid w:val="00D74752"/>
    <w:rPr>
      <w:rFonts w:ascii="KFGQPC Uthman Taha Naskh" w:hAnsi="KFGQPC Uthman Taha Naskh" w:cs="KFGQPC Uthman Taha Naskh"/>
      <w:sz w:val="28"/>
      <w:szCs w:val="28"/>
      <w:lang w:bidi="ar-SA"/>
    </w:rPr>
  </w:style>
  <w:style w:type="paragraph" w:customStyle="1" w:styleId="a8">
    <w:name w:val="متن"/>
    <w:basedOn w:val="Normal"/>
    <w:link w:val="Char4"/>
    <w:qFormat/>
    <w:rsid w:val="00386A72"/>
    <w:pPr>
      <w:ind w:firstLine="284"/>
      <w:jc w:val="both"/>
    </w:pPr>
    <w:rPr>
      <w:rFonts w:ascii="IRNazli" w:hAnsi="IRNazli" w:cs="IRNazli"/>
      <w:lang w:bidi="fa-IR"/>
    </w:rPr>
  </w:style>
  <w:style w:type="character" w:customStyle="1" w:styleId="Char3">
    <w:name w:val="نص أحاديث Char"/>
    <w:link w:val="a7"/>
    <w:rsid w:val="00386A72"/>
    <w:rPr>
      <w:rFonts w:ascii="KFGQPC Uthman Taha Naskh" w:hAnsi="KFGQPC Uthman Taha Naskh" w:cs="KFGQPC Uthman Taha Naskh"/>
      <w:sz w:val="27"/>
      <w:szCs w:val="27"/>
      <w:lang w:bidi="ar-SA"/>
    </w:rPr>
  </w:style>
  <w:style w:type="paragraph" w:customStyle="1" w:styleId="a9">
    <w:name w:val="متن بولد"/>
    <w:basedOn w:val="Normal"/>
    <w:link w:val="Char5"/>
    <w:qFormat/>
    <w:rsid w:val="00137DE5"/>
    <w:pPr>
      <w:ind w:firstLine="284"/>
      <w:jc w:val="both"/>
    </w:pPr>
    <w:rPr>
      <w:rFonts w:ascii="IRNazli" w:hAnsi="IRNazli" w:cs="IRNazli"/>
      <w:b/>
      <w:bCs/>
      <w:sz w:val="24"/>
      <w:szCs w:val="24"/>
      <w:lang w:bidi="fa-IR"/>
    </w:rPr>
  </w:style>
  <w:style w:type="character" w:customStyle="1" w:styleId="Char4">
    <w:name w:val="متن Char"/>
    <w:link w:val="a8"/>
    <w:rsid w:val="00386A72"/>
    <w:rPr>
      <w:rFonts w:ascii="IRNazli" w:hAnsi="IRNazli" w:cs="IRNazli"/>
      <w:sz w:val="28"/>
      <w:szCs w:val="28"/>
    </w:rPr>
  </w:style>
  <w:style w:type="paragraph" w:customStyle="1" w:styleId="aa">
    <w:name w:val="آدرس آیات"/>
    <w:basedOn w:val="Normal"/>
    <w:link w:val="Char6"/>
    <w:qFormat/>
    <w:rsid w:val="00386A72"/>
    <w:pPr>
      <w:ind w:firstLine="284"/>
      <w:jc w:val="both"/>
    </w:pPr>
    <w:rPr>
      <w:rFonts w:ascii="IRNazli" w:hAnsi="IRNazli" w:cs="IRNazli"/>
      <w:sz w:val="24"/>
      <w:szCs w:val="24"/>
      <w:lang w:bidi="fa-IR"/>
    </w:rPr>
  </w:style>
  <w:style w:type="character" w:customStyle="1" w:styleId="Char5">
    <w:name w:val="متن بولد Char"/>
    <w:link w:val="a9"/>
    <w:rsid w:val="00137DE5"/>
    <w:rPr>
      <w:rFonts w:ascii="IRNazli" w:hAnsi="IRNazli" w:cs="IRNazli"/>
      <w:b/>
      <w:bCs/>
      <w:sz w:val="24"/>
      <w:szCs w:val="24"/>
      <w:lang w:bidi="fa-IR"/>
    </w:rPr>
  </w:style>
  <w:style w:type="paragraph" w:customStyle="1" w:styleId="ab">
    <w:name w:val="ترجمه آیات"/>
    <w:basedOn w:val="Normal"/>
    <w:link w:val="Char7"/>
    <w:qFormat/>
    <w:rsid w:val="00533FA5"/>
    <w:pPr>
      <w:ind w:left="567"/>
      <w:jc w:val="both"/>
    </w:pPr>
    <w:rPr>
      <w:rFonts w:ascii="IRNazli" w:hAnsi="IRNazli" w:cs="IRNazli"/>
      <w:sz w:val="26"/>
      <w:szCs w:val="26"/>
      <w:lang w:bidi="fa-IR"/>
    </w:rPr>
  </w:style>
  <w:style w:type="character" w:customStyle="1" w:styleId="Char6">
    <w:name w:val="آدرس آیات Char"/>
    <w:link w:val="aa"/>
    <w:rsid w:val="00386A72"/>
    <w:rPr>
      <w:rFonts w:ascii="IRNazli" w:hAnsi="IRNazli" w:cs="IRNazli"/>
      <w:sz w:val="24"/>
      <w:szCs w:val="24"/>
    </w:rPr>
  </w:style>
  <w:style w:type="paragraph" w:customStyle="1" w:styleId="ac">
    <w:name w:val="قوسين"/>
    <w:basedOn w:val="Normal"/>
    <w:link w:val="Char8"/>
    <w:qFormat/>
    <w:rsid w:val="002925F9"/>
    <w:pPr>
      <w:ind w:firstLine="284"/>
      <w:jc w:val="both"/>
    </w:pPr>
    <w:rPr>
      <w:rFonts w:ascii="Tahoma" w:hAnsi="Tahoma" w:cs="Traditional Arabic"/>
      <w:lang w:bidi="fa-IR"/>
    </w:rPr>
  </w:style>
  <w:style w:type="character" w:customStyle="1" w:styleId="Char7">
    <w:name w:val="ترجمه آیات Char"/>
    <w:link w:val="ab"/>
    <w:rsid w:val="00533FA5"/>
    <w:rPr>
      <w:rFonts w:ascii="IRNazli" w:hAnsi="IRNazli" w:cs="IRNazli"/>
      <w:sz w:val="26"/>
      <w:szCs w:val="26"/>
    </w:rPr>
  </w:style>
  <w:style w:type="paragraph" w:customStyle="1" w:styleId="ad">
    <w:name w:val="پاورقی"/>
    <w:basedOn w:val="Normal"/>
    <w:link w:val="Char9"/>
    <w:qFormat/>
    <w:rsid w:val="00533FA5"/>
    <w:pPr>
      <w:ind w:left="284" w:hanging="284"/>
      <w:jc w:val="both"/>
    </w:pPr>
    <w:rPr>
      <w:rFonts w:ascii="IRNazli" w:hAnsi="IRNazli" w:cs="IRNazli"/>
      <w:sz w:val="24"/>
      <w:szCs w:val="24"/>
      <w:lang w:bidi="fa-IR"/>
    </w:rPr>
  </w:style>
  <w:style w:type="character" w:customStyle="1" w:styleId="Char8">
    <w:name w:val="قوسين Char"/>
    <w:link w:val="ac"/>
    <w:rsid w:val="002925F9"/>
    <w:rPr>
      <w:rFonts w:ascii="Tahoma" w:hAnsi="Tahoma" w:cs="Traditional Arabic"/>
      <w:sz w:val="28"/>
      <w:szCs w:val="28"/>
    </w:rPr>
  </w:style>
  <w:style w:type="paragraph" w:customStyle="1" w:styleId="ae">
    <w:name w:val="پاورقی بولد"/>
    <w:basedOn w:val="Normal"/>
    <w:link w:val="Chara"/>
    <w:rsid w:val="00533FA5"/>
    <w:pPr>
      <w:ind w:left="284" w:hanging="284"/>
      <w:jc w:val="both"/>
    </w:pPr>
    <w:rPr>
      <w:rFonts w:ascii="IRNazli" w:hAnsi="IRNazli" w:cs="IRNazli"/>
      <w:b/>
      <w:bCs/>
      <w:sz w:val="24"/>
      <w:szCs w:val="24"/>
      <w:lang w:bidi="fa-IR"/>
    </w:rPr>
  </w:style>
  <w:style w:type="character" w:customStyle="1" w:styleId="Char9">
    <w:name w:val="پاورقی Char"/>
    <w:link w:val="ad"/>
    <w:rsid w:val="00533FA5"/>
    <w:rPr>
      <w:rFonts w:ascii="IRNazli" w:hAnsi="IRNazli" w:cs="IRNazli"/>
      <w:sz w:val="24"/>
      <w:szCs w:val="24"/>
    </w:rPr>
  </w:style>
  <w:style w:type="paragraph" w:customStyle="1" w:styleId="af">
    <w:name w:val="پاورقی عربی"/>
    <w:basedOn w:val="Normal"/>
    <w:link w:val="Charb"/>
    <w:qFormat/>
    <w:rsid w:val="00533FA5"/>
    <w:pPr>
      <w:ind w:firstLine="284"/>
      <w:jc w:val="both"/>
    </w:pPr>
    <w:rPr>
      <w:rFonts w:ascii="mylotus" w:hAnsi="mylotus" w:cs="mylotus"/>
      <w:sz w:val="24"/>
      <w:szCs w:val="24"/>
    </w:rPr>
  </w:style>
  <w:style w:type="character" w:customStyle="1" w:styleId="Chara">
    <w:name w:val="پاورقی بولد Char"/>
    <w:link w:val="ae"/>
    <w:rsid w:val="00533FA5"/>
    <w:rPr>
      <w:rFonts w:ascii="IRNazli" w:hAnsi="IRNazli" w:cs="IRNazli"/>
      <w:b/>
      <w:bCs/>
      <w:sz w:val="24"/>
      <w:szCs w:val="24"/>
    </w:rPr>
  </w:style>
  <w:style w:type="paragraph" w:customStyle="1" w:styleId="af0">
    <w:name w:val="آدرس کتابها"/>
    <w:basedOn w:val="Normal"/>
    <w:link w:val="Charc"/>
    <w:rsid w:val="003E22B6"/>
    <w:pPr>
      <w:ind w:firstLine="284"/>
      <w:jc w:val="both"/>
    </w:pPr>
    <w:rPr>
      <w:rFonts w:ascii="mylotus" w:hAnsi="mylotus" w:cs="mylotus"/>
      <w:sz w:val="22"/>
      <w:szCs w:val="22"/>
      <w:lang w:bidi="fa-IR"/>
    </w:rPr>
  </w:style>
  <w:style w:type="character" w:customStyle="1" w:styleId="Charb">
    <w:name w:val="پاورقی عربی Char"/>
    <w:link w:val="af"/>
    <w:rsid w:val="00533FA5"/>
    <w:rPr>
      <w:rFonts w:ascii="mylotus" w:hAnsi="mylotus" w:cs="mylotus"/>
      <w:sz w:val="24"/>
      <w:szCs w:val="24"/>
      <w:lang w:bidi="ar-SA"/>
    </w:rPr>
  </w:style>
  <w:style w:type="paragraph" w:customStyle="1" w:styleId="af1">
    <w:name w:val="آیات"/>
    <w:basedOn w:val="Normal"/>
    <w:link w:val="Chard"/>
    <w:qFormat/>
    <w:rsid w:val="00F337D0"/>
    <w:pPr>
      <w:ind w:left="567"/>
      <w:jc w:val="both"/>
    </w:pPr>
    <w:rPr>
      <w:rFonts w:ascii="KFGQPC Uthmanic Script HAFS" w:cs="KFGQPC Uthmanic Script HAFS"/>
      <w:lang w:bidi="fa-IR"/>
    </w:rPr>
  </w:style>
  <w:style w:type="character" w:customStyle="1" w:styleId="Charc">
    <w:name w:val="آدرس کتابها Char"/>
    <w:link w:val="af0"/>
    <w:rsid w:val="003E22B6"/>
    <w:rPr>
      <w:rFonts w:ascii="mylotus" w:hAnsi="mylotus" w:cs="mylotus"/>
      <w:sz w:val="22"/>
      <w:szCs w:val="22"/>
    </w:rPr>
  </w:style>
  <w:style w:type="paragraph" w:customStyle="1" w:styleId="af2">
    <w:name w:val="ترجمه احادیث و اقوال عربی"/>
    <w:basedOn w:val="Normal"/>
    <w:link w:val="Chare"/>
    <w:qFormat/>
    <w:rsid w:val="00533FA5"/>
    <w:pPr>
      <w:ind w:firstLine="284"/>
      <w:jc w:val="both"/>
    </w:pPr>
    <w:rPr>
      <w:rFonts w:ascii="IRNazli" w:hAnsi="IRNazli" w:cs="IRNazli"/>
      <w:sz w:val="26"/>
      <w:szCs w:val="26"/>
      <w:lang w:bidi="fa-IR"/>
    </w:rPr>
  </w:style>
  <w:style w:type="character" w:customStyle="1" w:styleId="Chard">
    <w:name w:val="آیات Char"/>
    <w:link w:val="af1"/>
    <w:rsid w:val="00F337D0"/>
    <w:rPr>
      <w:rFonts w:ascii="KFGQPC Uthmanic Script HAFS" w:cs="KFGQPC Uthmanic Script HAFS"/>
      <w:sz w:val="28"/>
      <w:szCs w:val="28"/>
    </w:rPr>
  </w:style>
  <w:style w:type="paragraph" w:customStyle="1" w:styleId="a0">
    <w:name w:val="شماره هایی متن"/>
    <w:basedOn w:val="Normal"/>
    <w:link w:val="Charf"/>
    <w:rsid w:val="00386A72"/>
    <w:pPr>
      <w:numPr>
        <w:numId w:val="22"/>
      </w:numPr>
      <w:ind w:left="738" w:hanging="454"/>
      <w:jc w:val="both"/>
    </w:pPr>
    <w:rPr>
      <w:rFonts w:ascii="IRNazli" w:hAnsi="IRNazli" w:cs="IRNazli"/>
      <w:sz w:val="26"/>
      <w:szCs w:val="26"/>
      <w:lang w:bidi="fa-IR"/>
    </w:rPr>
  </w:style>
  <w:style w:type="character" w:customStyle="1" w:styleId="Chare">
    <w:name w:val="ترجمه احادیث و اقوال عربی Char"/>
    <w:link w:val="af2"/>
    <w:rsid w:val="00533FA5"/>
    <w:rPr>
      <w:rFonts w:ascii="IRNazli" w:hAnsi="IRNazli" w:cs="IRNazli"/>
      <w:sz w:val="26"/>
      <w:szCs w:val="26"/>
    </w:rPr>
  </w:style>
  <w:style w:type="character" w:customStyle="1" w:styleId="Charf">
    <w:name w:val="شماره هایی متن Char"/>
    <w:link w:val="a0"/>
    <w:rsid w:val="00386A72"/>
    <w:rPr>
      <w:rFonts w:ascii="IRNazli" w:hAnsi="IRNazli" w:cs="IRNazli"/>
      <w:sz w:val="26"/>
      <w:szCs w:val="26"/>
    </w:rPr>
  </w:style>
  <w:style w:type="character" w:customStyle="1" w:styleId="StyleComplexBLotus12ptJustifiedFirstline05cmChar">
    <w:name w:val="Style (Complex) B Lotus 12 pt Justified First line:  0.5 cm Char"/>
    <w:link w:val="StyleComplexBLotus12ptJustifiedFirstline05cm"/>
    <w:rsid w:val="00FD5927"/>
    <w:rPr>
      <w:rFonts w:ascii="B Badr" w:eastAsia="B Badr" w:hAnsi="B Badr" w:cs="B Bad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9589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png"/><Relationship Id="rId18" Type="http://schemas.openxmlformats.org/officeDocument/2006/relationships/header" Target="header5.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2.jpg"/><Relationship Id="rId10" Type="http://schemas.openxmlformats.org/officeDocument/2006/relationships/header" Target="header2.xm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www.shabnam.c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48A933-DF56-4043-903D-2A4FEDE857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13172</Words>
  <Characters>75083</Characters>
  <Application>Microsoft Office Word</Application>
  <DocSecurity>8</DocSecurity>
  <Lines>625</Lines>
  <Paragraphs>176</Paragraphs>
  <ScaleCrop>false</ScaleCrop>
  <HeadingPairs>
    <vt:vector size="2" baseType="variant">
      <vt:variant>
        <vt:lpstr>Title</vt:lpstr>
      </vt:variant>
      <vt:variant>
        <vt:i4>1</vt:i4>
      </vt:variant>
    </vt:vector>
  </HeadingPairs>
  <TitlesOfParts>
    <vt:vector size="1" baseType="lpstr">
      <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88079</CharactersWithSpaces>
  <SharedDoc>false</SharedDoc>
  <HLinks>
    <vt:vector size="6" baseType="variant">
      <vt:variant>
        <vt:i4>7733366</vt:i4>
      </vt:variant>
      <vt:variant>
        <vt:i4>0</vt:i4>
      </vt:variant>
      <vt:variant>
        <vt:i4>0</vt:i4>
      </vt:variant>
      <vt:variant>
        <vt:i4>5</vt:i4>
      </vt:variant>
      <vt:variant>
        <vt:lpwstr>http://www.shabnam.cc/</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الوهیت در پرتو قرآن و سنت</dc:title>
  <dc:subject>توحید و الهیات</dc:subject>
  <dc:creator>عبدالعزیز بن محمد بن سعود</dc:creator>
  <cp:keywords>کتابخانه; قلم; عقیده; موحدين; موحدین; کتاب; مكتبة; القلم; العقيدة; qalam; library; http:/qalamlib.com; http:/qalamlibrary.com; http:/mowahedin.com; http:/aqeedeh.com; توحید; الهیات</cp:keywords>
  <dc:description>بیان عقاید اسلامی و شرح هدف و حکمت عبادات در اسلام است. نویسنده کتاب را با معنای «لا إله إلا الله» و نتایج اعتقاد به آن آغاز می‌کند و سپس حقیقت شفاعت و شرایط عمل به دستورهای قرآن را شرح می‌دهد. در فصل بعد، حقوقی را که پروردگار بر بندگانش دارد یک به یک برشمرده و آنگاه شرایط دعا برای خویشتن و دیگر مسلمانان را بیان می‌کند. در فصل آتی، علت حرمتِ طلب‌کردن و استمداد از مردگان را تشریح نموده و پس از آن، حکم سفرکردن به مکانی غیر از مساجد سه‌گانه را توضیح می‌دهد. او سپس ویژگی‌هایِ مسلمان موحد را توصیف کرده و خصوصیات آیین مشرکان را آنگونه که در آیات قرآن منعکس شده است، ذکر می‌کند. دیگر مباحث کتاب، بدین شرح است: انواع شرک، توسل به اعمال نیک، نهی از قسم‌دادن خداوند به مخلوق، احادیث ضعیف و مشکوک در استعانت از غیر خدا و حیله‌های شیطان برای تقدیس قبور.</dc:description>
  <cp:lastModifiedBy>Samsung</cp:lastModifiedBy>
  <cp:revision>2</cp:revision>
  <cp:lastPrinted>2004-01-04T11:12:00Z</cp:lastPrinted>
  <dcterms:created xsi:type="dcterms:W3CDTF">2016-06-07T08:06:00Z</dcterms:created>
  <dcterms:modified xsi:type="dcterms:W3CDTF">2016-06-07T08:06:00Z</dcterms:modified>
  <cp:version>1.0 January 2016</cp:version>
</cp:coreProperties>
</file>